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EF9" w:rsidRPr="00503737" w:rsidRDefault="00A16EF9" w:rsidP="00503737">
      <w:pPr>
        <w:pStyle w:val="Heading1"/>
        <w:jc w:val="left"/>
        <w:rPr>
          <w:b/>
          <w:sz w:val="40"/>
        </w:rPr>
      </w:pPr>
      <w:bookmarkStart w:id="0" w:name="_Toc342028226"/>
      <w:bookmarkStart w:id="1" w:name="_Toc342028777"/>
      <w:bookmarkStart w:id="2" w:name="_Toc342479098"/>
      <w:bookmarkStart w:id="3" w:name="_Toc343078812"/>
      <w:bookmarkStart w:id="4" w:name="_Toc343522607"/>
      <w:bookmarkStart w:id="5" w:name="_Toc343694003"/>
      <w:bookmarkStart w:id="6" w:name="_Toc343847644"/>
      <w:bookmarkStart w:id="7" w:name="_Toc343847699"/>
      <w:bookmarkStart w:id="8" w:name="_Toc343849740"/>
      <w:bookmarkStart w:id="9" w:name="_Toc343852618"/>
      <w:bookmarkStart w:id="10" w:name="_Toc344489548"/>
      <w:bookmarkStart w:id="11" w:name="_Toc344489700"/>
      <w:bookmarkStart w:id="12" w:name="_Toc344638263"/>
      <w:bookmarkStart w:id="13" w:name="_Toc344643692"/>
      <w:bookmarkStart w:id="14" w:name="_Toc509927238"/>
      <w:r w:rsidRPr="00503737">
        <w:rPr>
          <w:b/>
          <w:sz w:val="40"/>
        </w:rPr>
        <w:t>Region 6 Comprehensive Economic Development Strategy: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503737">
        <w:rPr>
          <w:b/>
          <w:sz w:val="40"/>
        </w:rPr>
        <w:t xml:space="preserve"> </w:t>
      </w:r>
    </w:p>
    <w:p w:rsidR="00503737" w:rsidRDefault="00925C02" w:rsidP="00503737">
      <w:pPr>
        <w:pStyle w:val="Heading1"/>
        <w:jc w:val="left"/>
        <w:rPr>
          <w:sz w:val="40"/>
        </w:rPr>
      </w:pPr>
      <w:bookmarkStart w:id="15" w:name="_Toc342028227"/>
      <w:bookmarkStart w:id="16" w:name="_Toc342028778"/>
      <w:bookmarkStart w:id="17" w:name="_Toc342479099"/>
      <w:bookmarkStart w:id="18" w:name="_Toc343078813"/>
      <w:bookmarkStart w:id="19" w:name="_Toc343522608"/>
      <w:bookmarkStart w:id="20" w:name="_Toc343694004"/>
      <w:bookmarkStart w:id="21" w:name="_Toc343847645"/>
      <w:bookmarkStart w:id="22" w:name="_Toc343847700"/>
      <w:bookmarkStart w:id="23" w:name="_Toc343849741"/>
      <w:bookmarkStart w:id="24" w:name="_Toc343852619"/>
      <w:bookmarkStart w:id="25" w:name="_Toc344489549"/>
      <w:bookmarkStart w:id="26" w:name="_Toc344489701"/>
      <w:bookmarkStart w:id="27" w:name="_Toc344638264"/>
      <w:bookmarkStart w:id="28" w:name="_Toc344643693"/>
      <w:bookmarkStart w:id="29" w:name="_Toc509927239"/>
      <w:r>
        <w:rPr>
          <w:sz w:val="40"/>
        </w:rPr>
        <w:t>Planning for a STrong and Diverse Economy</w:t>
      </w:r>
      <w:r w:rsidR="008E2724">
        <w:rPr>
          <w:sz w:val="40"/>
        </w:rPr>
        <w:t xml:space="preserve"> in Hardin, Marsha</w:t>
      </w:r>
      <w:r w:rsidR="00C508FF">
        <w:rPr>
          <w:sz w:val="40"/>
        </w:rPr>
        <w:t>ll, Poweshiek, and Tama County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CF7A84" w:rsidRPr="00503737" w:rsidRDefault="0078623E" w:rsidP="00503737">
      <w:pPr>
        <w:pStyle w:val="Heading1"/>
        <w:jc w:val="left"/>
        <w:rPr>
          <w:sz w:val="52"/>
        </w:rPr>
      </w:pPr>
      <w:bookmarkStart w:id="30" w:name="_Toc342028228"/>
      <w:bookmarkStart w:id="31" w:name="_Toc342028779"/>
      <w:bookmarkStart w:id="32" w:name="_Toc342479100"/>
      <w:bookmarkStart w:id="33" w:name="_Toc343078814"/>
      <w:bookmarkStart w:id="34" w:name="_Toc343522609"/>
      <w:bookmarkStart w:id="35" w:name="_Toc343694005"/>
      <w:bookmarkStart w:id="36" w:name="_Toc343847646"/>
      <w:bookmarkStart w:id="37" w:name="_Toc343847701"/>
      <w:bookmarkStart w:id="38" w:name="_Toc343849742"/>
      <w:bookmarkStart w:id="39" w:name="_Toc343852620"/>
      <w:bookmarkStart w:id="40" w:name="_Toc344489550"/>
      <w:bookmarkStart w:id="41" w:name="_Toc344489702"/>
      <w:bookmarkStart w:id="42" w:name="_Toc344638265"/>
      <w:bookmarkStart w:id="43" w:name="_Toc344643694"/>
      <w:bookmarkStart w:id="44" w:name="_Toc509927240"/>
      <w:r>
        <w:rPr>
          <w:sz w:val="40"/>
        </w:rPr>
        <w:t>20</w:t>
      </w:r>
      <w:r w:rsidR="004838C6">
        <w:rPr>
          <w:sz w:val="40"/>
        </w:rPr>
        <w:t>18</w:t>
      </w:r>
      <w:r>
        <w:rPr>
          <w:sz w:val="40"/>
        </w:rPr>
        <w:t xml:space="preserve"> - 20</w:t>
      </w:r>
      <w:bookmarkEnd w:id="30"/>
      <w:bookmarkEnd w:id="31"/>
      <w:bookmarkEnd w:id="32"/>
      <w:bookmarkEnd w:id="33"/>
      <w:bookmarkEnd w:id="34"/>
      <w:bookmarkEnd w:id="35"/>
      <w:bookmarkEnd w:id="36"/>
      <w:bookmarkEnd w:id="37"/>
      <w:bookmarkEnd w:id="38"/>
      <w:bookmarkEnd w:id="39"/>
      <w:bookmarkEnd w:id="40"/>
      <w:bookmarkEnd w:id="41"/>
      <w:bookmarkEnd w:id="42"/>
      <w:bookmarkEnd w:id="43"/>
      <w:r w:rsidR="004838C6">
        <w:rPr>
          <w:sz w:val="40"/>
        </w:rPr>
        <w:t>23</w:t>
      </w:r>
      <w:bookmarkEnd w:id="44"/>
    </w:p>
    <w:p w:rsidR="00C61E66" w:rsidRDefault="002249DB">
      <w:r>
        <w:rPr>
          <w:noProof/>
          <w:sz w:val="20"/>
        </w:rPr>
        <w:drawing>
          <wp:anchor distT="0" distB="0" distL="114300" distR="114300" simplePos="0" relativeHeight="251679744" behindDoc="0" locked="0" layoutInCell="1" allowOverlap="1">
            <wp:simplePos x="0" y="0"/>
            <wp:positionH relativeFrom="column">
              <wp:posOffset>298450</wp:posOffset>
            </wp:positionH>
            <wp:positionV relativeFrom="paragraph">
              <wp:posOffset>55630</wp:posOffset>
            </wp:positionV>
            <wp:extent cx="3597275" cy="416052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counties.jpg"/>
                    <pic:cNvPicPr/>
                  </pic:nvPicPr>
                  <pic:blipFill rotWithShape="1">
                    <a:blip r:embed="rId8" cstate="print">
                      <a:extLst>
                        <a:ext uri="{28A0092B-C50C-407E-A947-70E740481C1C}">
                          <a14:useLocalDpi xmlns:a14="http://schemas.microsoft.com/office/drawing/2010/main" val="0"/>
                        </a:ext>
                      </a:extLst>
                    </a:blip>
                    <a:srcRect t="6404" r="45052" b="11352"/>
                    <a:stretch/>
                  </pic:blipFill>
                  <pic:spPr bwMode="auto">
                    <a:xfrm>
                      <a:off x="0" y="0"/>
                      <a:ext cx="3597275" cy="4160520"/>
                    </a:xfrm>
                    <a:prstGeom prst="rect">
                      <a:avLst/>
                    </a:prstGeom>
                    <a:ln>
                      <a:noFill/>
                    </a:ln>
                    <a:extLst>
                      <a:ext uri="{53640926-AAD7-44D8-BBD7-CCE9431645EC}">
                        <a14:shadowObscured xmlns:a14="http://schemas.microsoft.com/office/drawing/2010/main"/>
                      </a:ext>
                    </a:extLst>
                  </pic:spPr>
                </pic:pic>
              </a:graphicData>
            </a:graphic>
          </wp:anchor>
        </w:drawing>
      </w:r>
    </w:p>
    <w:p w:rsidR="00455576" w:rsidRDefault="00455576">
      <w:pPr>
        <w:rPr>
          <w:sz w:val="20"/>
        </w:rPr>
        <w:sectPr w:rsidR="00455576" w:rsidSect="00503737">
          <w:footerReference w:type="default" r:id="rId9"/>
          <w:type w:val="continuous"/>
          <w:pgSz w:w="15840" w:h="12240" w:orient="landscape"/>
          <w:pgMar w:top="1440" w:right="1440" w:bottom="1440" w:left="1440" w:header="720" w:footer="720" w:gutter="0"/>
          <w:cols w:space="720"/>
          <w:titlePg/>
          <w:docGrid w:linePitch="360"/>
        </w:sect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503737" w:rsidRDefault="00503737">
      <w:pPr>
        <w:rPr>
          <w:sz w:val="20"/>
        </w:rPr>
      </w:pPr>
    </w:p>
    <w:p w:rsidR="00D9592B" w:rsidRPr="00D65C0F" w:rsidRDefault="00C61E66">
      <w:pPr>
        <w:rPr>
          <w:sz w:val="20"/>
        </w:rPr>
      </w:pPr>
      <w:r w:rsidRPr="00FC0D2E">
        <w:rPr>
          <w:sz w:val="20"/>
        </w:rPr>
        <w:t xml:space="preserve">This comprehensive economic development strategy for Iowa’s Region 6 was developed by the Region 6 Planning </w:t>
      </w:r>
      <w:r w:rsidRPr="00D65C0F">
        <w:rPr>
          <w:sz w:val="20"/>
        </w:rPr>
        <w:t xml:space="preserve">Commission with the guidance, feedback, and </w:t>
      </w:r>
      <w:r w:rsidR="00D358FA" w:rsidRPr="00D65C0F">
        <w:rPr>
          <w:sz w:val="20"/>
        </w:rPr>
        <w:t xml:space="preserve">support of the </w:t>
      </w:r>
      <w:r w:rsidR="00D85E0D" w:rsidRPr="00D65C0F">
        <w:rPr>
          <w:sz w:val="20"/>
        </w:rPr>
        <w:t xml:space="preserve">Region 6 </w:t>
      </w:r>
      <w:r w:rsidRPr="00D65C0F">
        <w:rPr>
          <w:sz w:val="20"/>
        </w:rPr>
        <w:t>Regional Development Committee.</w:t>
      </w:r>
      <w:r w:rsidR="00D85E0D" w:rsidRPr="00D65C0F">
        <w:rPr>
          <w:sz w:val="20"/>
        </w:rPr>
        <w:t xml:space="preserve"> </w:t>
      </w:r>
      <w:r w:rsidR="00182A81" w:rsidRPr="00D65C0F">
        <w:rPr>
          <w:sz w:val="20"/>
        </w:rPr>
        <w:t>Strategy</w:t>
      </w:r>
      <w:r w:rsidR="00D85E0D" w:rsidRPr="00D65C0F">
        <w:rPr>
          <w:sz w:val="20"/>
        </w:rPr>
        <w:t xml:space="preserve"> and monitoring</w:t>
      </w:r>
      <w:r w:rsidR="00FC6A20" w:rsidRPr="00D65C0F">
        <w:rPr>
          <w:sz w:val="20"/>
        </w:rPr>
        <w:t xml:space="preserve"> is </w:t>
      </w:r>
      <w:r w:rsidR="00CF7A84" w:rsidRPr="00D65C0F">
        <w:rPr>
          <w:sz w:val="20"/>
        </w:rPr>
        <w:t xml:space="preserve">possible with </w:t>
      </w:r>
      <w:r w:rsidR="00202ABC" w:rsidRPr="00D65C0F">
        <w:rPr>
          <w:sz w:val="20"/>
        </w:rPr>
        <w:t xml:space="preserve">a recurring </w:t>
      </w:r>
      <w:r w:rsidR="00CF7A84" w:rsidRPr="00D65C0F">
        <w:rPr>
          <w:sz w:val="20"/>
        </w:rPr>
        <w:t>federal grant from the Economic Development Administration</w:t>
      </w:r>
      <w:r w:rsidR="00925C02" w:rsidRPr="00D65C0F">
        <w:rPr>
          <w:sz w:val="20"/>
        </w:rPr>
        <w:t xml:space="preserve"> that is administered by the Region 6 Planning Commission.</w:t>
      </w:r>
    </w:p>
    <w:p w:rsidR="00CF7A84" w:rsidRPr="00D65C0F" w:rsidRDefault="00CF7A84">
      <w:pPr>
        <w:rPr>
          <w:sz w:val="20"/>
        </w:rPr>
      </w:pPr>
    </w:p>
    <w:p w:rsidR="00CF7A84" w:rsidRPr="00FC0D2E" w:rsidRDefault="0023768A">
      <w:pPr>
        <w:rPr>
          <w:sz w:val="20"/>
        </w:rPr>
      </w:pPr>
      <w:r w:rsidRPr="009B2EB5">
        <w:rPr>
          <w:sz w:val="20"/>
        </w:rPr>
        <w:t xml:space="preserve">This strategy </w:t>
      </w:r>
      <w:r w:rsidR="00E55606" w:rsidRPr="009B2EB5">
        <w:rPr>
          <w:sz w:val="20"/>
        </w:rPr>
        <w:t>was developed in 2017</w:t>
      </w:r>
      <w:r w:rsidR="001E17A3" w:rsidRPr="009B2EB5">
        <w:rPr>
          <w:sz w:val="20"/>
        </w:rPr>
        <w:t xml:space="preserve">, approved by the Region 6 Board of Directors </w:t>
      </w:r>
      <w:r w:rsidR="009B2EB5" w:rsidRPr="009B2EB5">
        <w:rPr>
          <w:sz w:val="20"/>
        </w:rPr>
        <w:t xml:space="preserve">on </w:t>
      </w:r>
      <w:r w:rsidR="00B348BC">
        <w:rPr>
          <w:sz w:val="20"/>
        </w:rPr>
        <w:t>May 10</w:t>
      </w:r>
      <w:r w:rsidR="009B2EB5" w:rsidRPr="009B2EB5">
        <w:rPr>
          <w:sz w:val="20"/>
        </w:rPr>
        <w:t>, 2018</w:t>
      </w:r>
      <w:r w:rsidR="001E17A3" w:rsidRPr="009B2EB5">
        <w:rPr>
          <w:sz w:val="20"/>
        </w:rPr>
        <w:t>,</w:t>
      </w:r>
      <w:r w:rsidR="00CF7A84" w:rsidRPr="009B2EB5">
        <w:rPr>
          <w:sz w:val="20"/>
        </w:rPr>
        <w:t xml:space="preserve"> and </w:t>
      </w:r>
      <w:r w:rsidRPr="009B2EB5">
        <w:rPr>
          <w:sz w:val="20"/>
        </w:rPr>
        <w:t>submitted to the Economic Development Administration f</w:t>
      </w:r>
      <w:r w:rsidR="00E55606" w:rsidRPr="009B2EB5">
        <w:rPr>
          <w:sz w:val="20"/>
        </w:rPr>
        <w:t>or approval</w:t>
      </w:r>
      <w:r w:rsidR="009B2EB5" w:rsidRPr="009B2EB5">
        <w:rPr>
          <w:sz w:val="20"/>
        </w:rPr>
        <w:t xml:space="preserve"> immediately thereafter</w:t>
      </w:r>
      <w:r w:rsidR="00CF7A84" w:rsidRPr="009B2EB5">
        <w:rPr>
          <w:sz w:val="20"/>
        </w:rPr>
        <w:t>.</w:t>
      </w:r>
      <w:r w:rsidR="00182A81" w:rsidRPr="009B2EB5">
        <w:rPr>
          <w:sz w:val="20"/>
        </w:rPr>
        <w:t xml:space="preserve"> Per</w:t>
      </w:r>
      <w:r w:rsidR="00182A81" w:rsidRPr="00D65C0F">
        <w:rPr>
          <w:sz w:val="20"/>
        </w:rPr>
        <w:t xml:space="preserve"> regulation, this </w:t>
      </w:r>
      <w:r w:rsidR="00FC0D2E" w:rsidRPr="00D65C0F">
        <w:rPr>
          <w:sz w:val="20"/>
        </w:rPr>
        <w:t xml:space="preserve">strategy will </w:t>
      </w:r>
      <w:r w:rsidRPr="00D65C0F">
        <w:rPr>
          <w:sz w:val="20"/>
        </w:rPr>
        <w:t xml:space="preserve">be updated every five years </w:t>
      </w:r>
      <w:r w:rsidR="00FC0D2E" w:rsidRPr="00D65C0F">
        <w:rPr>
          <w:sz w:val="20"/>
        </w:rPr>
        <w:t>by t</w:t>
      </w:r>
      <w:r w:rsidR="00493D2C" w:rsidRPr="00D65C0F">
        <w:rPr>
          <w:sz w:val="20"/>
        </w:rPr>
        <w:t>he Region</w:t>
      </w:r>
      <w:r w:rsidR="00493D2C">
        <w:rPr>
          <w:sz w:val="20"/>
        </w:rPr>
        <w:t xml:space="preserve"> 6 Planning Commission</w:t>
      </w:r>
      <w:r w:rsidR="00D358FA">
        <w:rPr>
          <w:sz w:val="20"/>
        </w:rPr>
        <w:t xml:space="preserve"> and Regional Development Committee</w:t>
      </w:r>
      <w:r w:rsidR="00FC0D2E" w:rsidRPr="00FC0D2E">
        <w:rPr>
          <w:sz w:val="20"/>
        </w:rPr>
        <w:t>.</w:t>
      </w:r>
      <w:r>
        <w:rPr>
          <w:sz w:val="20"/>
        </w:rPr>
        <w:t xml:space="preserve"> During the life of the Strategy, the Commission and Committee will periodically review the Strategy to assess progress and outcomes.</w:t>
      </w:r>
    </w:p>
    <w:p w:rsidR="00455576" w:rsidRDefault="00455576">
      <w:pPr>
        <w:rPr>
          <w:sz w:val="20"/>
        </w:rPr>
      </w:pPr>
    </w:p>
    <w:p w:rsidR="00FC0D2E" w:rsidRPr="00FC0D2E" w:rsidRDefault="00455576">
      <w:pPr>
        <w:rPr>
          <w:sz w:val="20"/>
        </w:rPr>
      </w:pPr>
      <w:r>
        <w:rPr>
          <w:sz w:val="20"/>
        </w:rPr>
        <w:t>For more information</w:t>
      </w:r>
      <w:r w:rsidR="00073A71">
        <w:rPr>
          <w:sz w:val="20"/>
        </w:rPr>
        <w:t>,</w:t>
      </w:r>
      <w:r>
        <w:rPr>
          <w:sz w:val="20"/>
        </w:rPr>
        <w:t xml:space="preserve"> please contact the Region 6 Planning Commission.</w:t>
      </w:r>
    </w:p>
    <w:p w:rsidR="00FC0D2E" w:rsidRPr="00FC0D2E" w:rsidRDefault="00FC0D2E">
      <w:pPr>
        <w:rPr>
          <w:sz w:val="20"/>
        </w:rPr>
      </w:pPr>
    </w:p>
    <w:p w:rsidR="00CF7A84" w:rsidRPr="00FC0D2E" w:rsidRDefault="0018347C" w:rsidP="00455576">
      <w:pPr>
        <w:rPr>
          <w:sz w:val="20"/>
        </w:rPr>
      </w:pPr>
      <w:r w:rsidRPr="00FC0D2E">
        <w:rPr>
          <w:noProof/>
          <w:sz w:val="20"/>
        </w:rPr>
        <w:drawing>
          <wp:anchor distT="0" distB="0" distL="114300" distR="114300" simplePos="0" relativeHeight="251661312" behindDoc="1" locked="0" layoutInCell="1" allowOverlap="1">
            <wp:simplePos x="0" y="0"/>
            <wp:positionH relativeFrom="column">
              <wp:posOffset>2296160</wp:posOffset>
            </wp:positionH>
            <wp:positionV relativeFrom="paragraph">
              <wp:posOffset>143260</wp:posOffset>
            </wp:positionV>
            <wp:extent cx="1019175" cy="5524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 6 Logo New 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9175" cy="552450"/>
                    </a:xfrm>
                    <a:prstGeom prst="rect">
                      <a:avLst/>
                    </a:prstGeom>
                  </pic:spPr>
                </pic:pic>
              </a:graphicData>
            </a:graphic>
          </wp:anchor>
        </w:drawing>
      </w:r>
      <w:r w:rsidR="00FC0D2E" w:rsidRPr="00FC0D2E">
        <w:rPr>
          <w:sz w:val="20"/>
        </w:rPr>
        <w:t>903 East Main Street</w:t>
      </w:r>
    </w:p>
    <w:p w:rsidR="00FC0D2E" w:rsidRPr="00FC0D2E" w:rsidRDefault="00FC0D2E" w:rsidP="00455576">
      <w:pPr>
        <w:rPr>
          <w:sz w:val="20"/>
        </w:rPr>
      </w:pPr>
      <w:r w:rsidRPr="00FC0D2E">
        <w:rPr>
          <w:sz w:val="20"/>
        </w:rPr>
        <w:t>Marshalltown, IA 50158</w:t>
      </w:r>
    </w:p>
    <w:p w:rsidR="00FC0D2E" w:rsidRPr="00FC0D2E" w:rsidRDefault="00FC0D2E" w:rsidP="00455576">
      <w:pPr>
        <w:rPr>
          <w:sz w:val="20"/>
        </w:rPr>
      </w:pPr>
      <w:r w:rsidRPr="00FC0D2E">
        <w:rPr>
          <w:sz w:val="20"/>
        </w:rPr>
        <w:t>Phone: (641) 752-0717</w:t>
      </w:r>
    </w:p>
    <w:p w:rsidR="00FC0D2E" w:rsidRPr="00FC0D2E" w:rsidRDefault="00FC0D2E" w:rsidP="00455576">
      <w:pPr>
        <w:rPr>
          <w:sz w:val="20"/>
        </w:rPr>
      </w:pPr>
      <w:r w:rsidRPr="00FC0D2E">
        <w:rPr>
          <w:sz w:val="20"/>
        </w:rPr>
        <w:t xml:space="preserve">Email: </w:t>
      </w:r>
      <w:hyperlink r:id="rId11" w:history="1">
        <w:r w:rsidRPr="00FC0D2E">
          <w:rPr>
            <w:rStyle w:val="Hyperlink"/>
            <w:sz w:val="20"/>
          </w:rPr>
          <w:t>region6@region6planning.org</w:t>
        </w:r>
      </w:hyperlink>
    </w:p>
    <w:p w:rsidR="00CF7A84" w:rsidRPr="00FC0D2E" w:rsidRDefault="00FC0D2E" w:rsidP="00455576">
      <w:pPr>
        <w:rPr>
          <w:sz w:val="20"/>
        </w:rPr>
        <w:sectPr w:rsidR="00CF7A84" w:rsidRPr="00FC0D2E" w:rsidSect="00503737">
          <w:type w:val="continuous"/>
          <w:pgSz w:w="15840" w:h="12240" w:orient="landscape"/>
          <w:pgMar w:top="1440" w:right="1440" w:bottom="1440" w:left="1440" w:header="720" w:footer="720" w:gutter="0"/>
          <w:cols w:num="2" w:space="720"/>
          <w:titlePg/>
          <w:docGrid w:linePitch="360"/>
        </w:sectPr>
      </w:pPr>
      <w:r w:rsidRPr="00FC0D2E">
        <w:rPr>
          <w:sz w:val="20"/>
        </w:rPr>
        <w:t xml:space="preserve">Website: </w:t>
      </w:r>
      <w:hyperlink r:id="rId12" w:history="1">
        <w:r w:rsidRPr="00FC0D2E">
          <w:rPr>
            <w:rStyle w:val="Hyperlink"/>
            <w:sz w:val="20"/>
          </w:rPr>
          <w:t>www.region6planning.org</w:t>
        </w:r>
      </w:hyperlink>
    </w:p>
    <w:p w:rsidR="00D9592B" w:rsidRDefault="00D9592B">
      <w:pPr>
        <w:sectPr w:rsidR="00D9592B" w:rsidSect="00455576">
          <w:type w:val="continuous"/>
          <w:pgSz w:w="15840" w:h="12240" w:orient="landscape"/>
          <w:pgMar w:top="1440" w:right="1440" w:bottom="1440" w:left="1440" w:header="720" w:footer="720" w:gutter="0"/>
          <w:cols w:space="720"/>
          <w:docGrid w:linePitch="360"/>
        </w:sectPr>
      </w:pPr>
    </w:p>
    <w:bookmarkStart w:id="45" w:name="_Toc342028229"/>
    <w:bookmarkStart w:id="46" w:name="_Toc342028780"/>
    <w:bookmarkStart w:id="47" w:name="_Toc342479101"/>
    <w:bookmarkStart w:id="48" w:name="_Toc343078815"/>
    <w:bookmarkStart w:id="49" w:name="_Toc343522610"/>
    <w:bookmarkStart w:id="50" w:name="_Toc343694006"/>
    <w:bookmarkStart w:id="51" w:name="_Toc343847647"/>
    <w:bookmarkStart w:id="52" w:name="_Toc343847702"/>
    <w:bookmarkStart w:id="53" w:name="_Toc343849743"/>
    <w:bookmarkStart w:id="54" w:name="_Toc343852621"/>
    <w:bookmarkStart w:id="55" w:name="_Toc344489551"/>
    <w:bookmarkStart w:id="56" w:name="_Toc344489703"/>
    <w:p w:rsidR="00BF6790" w:rsidRDefault="006853DE" w:rsidP="00EA5E56">
      <w:pPr>
        <w:sectPr w:rsidR="00BF6790" w:rsidSect="00D9592B">
          <w:pgSz w:w="15840" w:h="12240" w:orient="landscape"/>
          <w:pgMar w:top="1440" w:right="1440" w:bottom="1440" w:left="1440" w:header="720" w:footer="720" w:gutter="0"/>
          <w:cols w:space="720"/>
          <w:docGrid w:linePitch="360"/>
        </w:sectPr>
      </w:pPr>
      <w:r>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7918450</wp:posOffset>
                </wp:positionH>
                <wp:positionV relativeFrom="paragraph">
                  <wp:posOffset>5875655</wp:posOffset>
                </wp:positionV>
                <wp:extent cx="603250" cy="544830"/>
                <wp:effectExtent l="0" t="0" r="6350" b="7620"/>
                <wp:wrapNone/>
                <wp:docPr id="33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250" cy="544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62F568D" id="Rectangle 336" o:spid="_x0000_s1026" style="position:absolute;margin-left:623.5pt;margin-top:462.65pt;width:47.5pt;height:42.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" fillcolor="white [3212]" stroked="f" strokeweight="2pt">
                <v:path arrowok="t"/>
              </v:rect>
            </w:pict>
          </mc:Fallback>
        </mc:AlternateContent>
      </w:r>
    </w:p>
    <w:p w:rsidR="00D9592B" w:rsidRDefault="00D9592B" w:rsidP="00285B09">
      <w:pPr>
        <w:pStyle w:val="Heading1"/>
      </w:pPr>
      <w:bookmarkStart w:id="57" w:name="_Toc344643695"/>
      <w:bookmarkStart w:id="58" w:name="_Toc509927241"/>
      <w:r>
        <w:lastRenderedPageBreak/>
        <w:t>Table of Contents</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285B09" w:rsidRPr="00285B09" w:rsidRDefault="00285B09" w:rsidP="00285B09"/>
    <w:p w:rsidR="00985E0E" w:rsidRDefault="00985E0E">
      <w:pPr>
        <w:pStyle w:val="TOC1"/>
        <w:tabs>
          <w:tab w:val="right" w:leader="dot" w:pos="12950"/>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509927238" w:history="1">
        <w:r w:rsidRPr="00FB1FF8">
          <w:rPr>
            <w:rStyle w:val="Hyperlink"/>
            <w:noProof/>
          </w:rPr>
          <w:t>Region 6 Comprehensive Economic Development Strategy:</w:t>
        </w:r>
        <w:r>
          <w:rPr>
            <w:noProof/>
            <w:webHidden/>
          </w:rPr>
          <w:tab/>
        </w:r>
        <w:r>
          <w:rPr>
            <w:noProof/>
            <w:webHidden/>
          </w:rPr>
          <w:fldChar w:fldCharType="begin"/>
        </w:r>
        <w:r>
          <w:rPr>
            <w:noProof/>
            <w:webHidden/>
          </w:rPr>
          <w:instrText xml:space="preserve"> PAGEREF _Toc509927238 \h </w:instrText>
        </w:r>
        <w:r>
          <w:rPr>
            <w:noProof/>
            <w:webHidden/>
          </w:rPr>
        </w:r>
        <w:r>
          <w:rPr>
            <w:noProof/>
            <w:webHidden/>
          </w:rPr>
          <w:fldChar w:fldCharType="separate"/>
        </w:r>
        <w:r>
          <w:rPr>
            <w:noProof/>
            <w:webHidden/>
          </w:rPr>
          <w:t>1</w:t>
        </w:r>
        <w:r>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39" w:history="1">
        <w:r w:rsidR="00985E0E" w:rsidRPr="00FB1FF8">
          <w:rPr>
            <w:rStyle w:val="Hyperlink"/>
            <w:noProof/>
          </w:rPr>
          <w:t>Planning for a STrong and Diverse Economy in Hardin, Marshall, Poweshiek, and Tama County</w:t>
        </w:r>
        <w:r w:rsidR="00985E0E">
          <w:rPr>
            <w:noProof/>
            <w:webHidden/>
          </w:rPr>
          <w:tab/>
        </w:r>
        <w:r w:rsidR="00985E0E">
          <w:rPr>
            <w:noProof/>
            <w:webHidden/>
          </w:rPr>
          <w:fldChar w:fldCharType="begin"/>
        </w:r>
        <w:r w:rsidR="00985E0E">
          <w:rPr>
            <w:noProof/>
            <w:webHidden/>
          </w:rPr>
          <w:instrText xml:space="preserve"> PAGEREF _Toc509927239 \h </w:instrText>
        </w:r>
        <w:r w:rsidR="00985E0E">
          <w:rPr>
            <w:noProof/>
            <w:webHidden/>
          </w:rPr>
        </w:r>
        <w:r w:rsidR="00985E0E">
          <w:rPr>
            <w:noProof/>
            <w:webHidden/>
          </w:rPr>
          <w:fldChar w:fldCharType="separate"/>
        </w:r>
        <w:r w:rsidR="00985E0E">
          <w:rPr>
            <w:noProof/>
            <w:webHidden/>
          </w:rPr>
          <w:t>1</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40" w:history="1">
        <w:r w:rsidR="00985E0E" w:rsidRPr="00FB1FF8">
          <w:rPr>
            <w:rStyle w:val="Hyperlink"/>
            <w:noProof/>
          </w:rPr>
          <w:t>2018 - 2023</w:t>
        </w:r>
        <w:r w:rsidR="00985E0E">
          <w:rPr>
            <w:noProof/>
            <w:webHidden/>
          </w:rPr>
          <w:tab/>
        </w:r>
        <w:r w:rsidR="00985E0E">
          <w:rPr>
            <w:noProof/>
            <w:webHidden/>
          </w:rPr>
          <w:fldChar w:fldCharType="begin"/>
        </w:r>
        <w:r w:rsidR="00985E0E">
          <w:rPr>
            <w:noProof/>
            <w:webHidden/>
          </w:rPr>
          <w:instrText xml:space="preserve"> PAGEREF _Toc509927240 \h </w:instrText>
        </w:r>
        <w:r w:rsidR="00985E0E">
          <w:rPr>
            <w:noProof/>
            <w:webHidden/>
          </w:rPr>
        </w:r>
        <w:r w:rsidR="00985E0E">
          <w:rPr>
            <w:noProof/>
            <w:webHidden/>
          </w:rPr>
          <w:fldChar w:fldCharType="separate"/>
        </w:r>
        <w:r w:rsidR="00985E0E">
          <w:rPr>
            <w:noProof/>
            <w:webHidden/>
          </w:rPr>
          <w:t>1</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41" w:history="1">
        <w:r w:rsidR="00985E0E" w:rsidRPr="00FB1FF8">
          <w:rPr>
            <w:rStyle w:val="Hyperlink"/>
            <w:noProof/>
          </w:rPr>
          <w:t>Table of Contents</w:t>
        </w:r>
        <w:r w:rsidR="00985E0E">
          <w:rPr>
            <w:noProof/>
            <w:webHidden/>
          </w:rPr>
          <w:tab/>
        </w:r>
        <w:r w:rsidR="00985E0E">
          <w:rPr>
            <w:noProof/>
            <w:webHidden/>
          </w:rPr>
          <w:fldChar w:fldCharType="begin"/>
        </w:r>
        <w:r w:rsidR="00985E0E">
          <w:rPr>
            <w:noProof/>
            <w:webHidden/>
          </w:rPr>
          <w:instrText xml:space="preserve"> PAGEREF _Toc509927241 \h </w:instrText>
        </w:r>
        <w:r w:rsidR="00985E0E">
          <w:rPr>
            <w:noProof/>
            <w:webHidden/>
          </w:rPr>
        </w:r>
        <w:r w:rsidR="00985E0E">
          <w:rPr>
            <w:noProof/>
            <w:webHidden/>
          </w:rPr>
          <w:fldChar w:fldCharType="separate"/>
        </w:r>
        <w:r w:rsidR="00985E0E">
          <w:rPr>
            <w:noProof/>
            <w:webHidden/>
          </w:rPr>
          <w:t>3</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42" w:history="1">
        <w:r w:rsidR="00985E0E" w:rsidRPr="00FB1FF8">
          <w:rPr>
            <w:rStyle w:val="Hyperlink"/>
            <w:noProof/>
          </w:rPr>
          <w:t>Region 6 Planning commission Board of directors Approval By REsolution</w:t>
        </w:r>
        <w:r w:rsidR="00985E0E">
          <w:rPr>
            <w:noProof/>
            <w:webHidden/>
          </w:rPr>
          <w:tab/>
        </w:r>
        <w:r w:rsidR="00985E0E">
          <w:rPr>
            <w:noProof/>
            <w:webHidden/>
          </w:rPr>
          <w:fldChar w:fldCharType="begin"/>
        </w:r>
        <w:r w:rsidR="00985E0E">
          <w:rPr>
            <w:noProof/>
            <w:webHidden/>
          </w:rPr>
          <w:instrText xml:space="preserve"> PAGEREF _Toc509927242 \h </w:instrText>
        </w:r>
        <w:r w:rsidR="00985E0E">
          <w:rPr>
            <w:noProof/>
            <w:webHidden/>
          </w:rPr>
        </w:r>
        <w:r w:rsidR="00985E0E">
          <w:rPr>
            <w:noProof/>
            <w:webHidden/>
          </w:rPr>
          <w:fldChar w:fldCharType="separate"/>
        </w:r>
        <w:r w:rsidR="00985E0E">
          <w:rPr>
            <w:noProof/>
            <w:webHidden/>
          </w:rPr>
          <w:t>7</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43" w:history="1">
        <w:r w:rsidR="00985E0E" w:rsidRPr="00FB1FF8">
          <w:rPr>
            <w:rStyle w:val="Hyperlink"/>
            <w:noProof/>
          </w:rPr>
          <w:t>The Purpose of a Comprehensive Economic Development Strategy</w:t>
        </w:r>
        <w:r w:rsidR="00985E0E">
          <w:rPr>
            <w:noProof/>
            <w:webHidden/>
          </w:rPr>
          <w:tab/>
        </w:r>
        <w:r w:rsidR="00985E0E">
          <w:rPr>
            <w:noProof/>
            <w:webHidden/>
          </w:rPr>
          <w:fldChar w:fldCharType="begin"/>
        </w:r>
        <w:r w:rsidR="00985E0E">
          <w:rPr>
            <w:noProof/>
            <w:webHidden/>
          </w:rPr>
          <w:instrText xml:space="preserve"> PAGEREF _Toc509927243 \h </w:instrText>
        </w:r>
        <w:r w:rsidR="00985E0E">
          <w:rPr>
            <w:noProof/>
            <w:webHidden/>
          </w:rPr>
        </w:r>
        <w:r w:rsidR="00985E0E">
          <w:rPr>
            <w:noProof/>
            <w:webHidden/>
          </w:rPr>
          <w:fldChar w:fldCharType="separate"/>
        </w:r>
        <w:r w:rsidR="00985E0E">
          <w:rPr>
            <w:noProof/>
            <w:webHidden/>
          </w:rPr>
          <w:t>8</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44" w:history="1">
        <w:r w:rsidR="00985E0E" w:rsidRPr="00FB1FF8">
          <w:rPr>
            <w:rStyle w:val="Hyperlink"/>
            <w:noProof/>
          </w:rPr>
          <w:t>The Region 6 Economic Development District</w:t>
        </w:r>
        <w:r w:rsidR="00985E0E">
          <w:rPr>
            <w:noProof/>
            <w:webHidden/>
          </w:rPr>
          <w:tab/>
        </w:r>
        <w:r w:rsidR="00985E0E">
          <w:rPr>
            <w:noProof/>
            <w:webHidden/>
          </w:rPr>
          <w:fldChar w:fldCharType="begin"/>
        </w:r>
        <w:r w:rsidR="00985E0E">
          <w:rPr>
            <w:noProof/>
            <w:webHidden/>
          </w:rPr>
          <w:instrText xml:space="preserve"> PAGEREF _Toc509927244 \h </w:instrText>
        </w:r>
        <w:r w:rsidR="00985E0E">
          <w:rPr>
            <w:noProof/>
            <w:webHidden/>
          </w:rPr>
        </w:r>
        <w:r w:rsidR="00985E0E">
          <w:rPr>
            <w:noProof/>
            <w:webHidden/>
          </w:rPr>
          <w:fldChar w:fldCharType="separate"/>
        </w:r>
        <w:r w:rsidR="00985E0E">
          <w:rPr>
            <w:noProof/>
            <w:webHidden/>
          </w:rPr>
          <w:t>9</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45" w:history="1">
        <w:r w:rsidR="00985E0E" w:rsidRPr="00FB1FF8">
          <w:rPr>
            <w:rStyle w:val="Hyperlink"/>
            <w:noProof/>
          </w:rPr>
          <w:t>The Regional Development Initiative and Strategy Committee</w:t>
        </w:r>
        <w:r w:rsidR="00985E0E">
          <w:rPr>
            <w:noProof/>
            <w:webHidden/>
          </w:rPr>
          <w:tab/>
        </w:r>
        <w:r w:rsidR="00985E0E">
          <w:rPr>
            <w:noProof/>
            <w:webHidden/>
          </w:rPr>
          <w:fldChar w:fldCharType="begin"/>
        </w:r>
        <w:r w:rsidR="00985E0E">
          <w:rPr>
            <w:noProof/>
            <w:webHidden/>
          </w:rPr>
          <w:instrText xml:space="preserve"> PAGEREF _Toc509927245 \h </w:instrText>
        </w:r>
        <w:r w:rsidR="00985E0E">
          <w:rPr>
            <w:noProof/>
            <w:webHidden/>
          </w:rPr>
        </w:r>
        <w:r w:rsidR="00985E0E">
          <w:rPr>
            <w:noProof/>
            <w:webHidden/>
          </w:rPr>
          <w:fldChar w:fldCharType="separate"/>
        </w:r>
        <w:r w:rsidR="00985E0E">
          <w:rPr>
            <w:noProof/>
            <w:webHidden/>
          </w:rPr>
          <w:t>10</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46" w:history="1">
        <w:r w:rsidR="00985E0E" w:rsidRPr="00FB1FF8">
          <w:rPr>
            <w:rStyle w:val="Hyperlink"/>
            <w:noProof/>
          </w:rPr>
          <w:t>Strategy Development Process</w:t>
        </w:r>
        <w:r w:rsidR="00985E0E">
          <w:rPr>
            <w:noProof/>
            <w:webHidden/>
          </w:rPr>
          <w:tab/>
        </w:r>
        <w:r w:rsidR="00985E0E">
          <w:rPr>
            <w:noProof/>
            <w:webHidden/>
          </w:rPr>
          <w:fldChar w:fldCharType="begin"/>
        </w:r>
        <w:r w:rsidR="00985E0E">
          <w:rPr>
            <w:noProof/>
            <w:webHidden/>
          </w:rPr>
          <w:instrText xml:space="preserve"> PAGEREF _Toc509927246 \h </w:instrText>
        </w:r>
        <w:r w:rsidR="00985E0E">
          <w:rPr>
            <w:noProof/>
            <w:webHidden/>
          </w:rPr>
        </w:r>
        <w:r w:rsidR="00985E0E">
          <w:rPr>
            <w:noProof/>
            <w:webHidden/>
          </w:rPr>
          <w:fldChar w:fldCharType="separate"/>
        </w:r>
        <w:r w:rsidR="00985E0E">
          <w:rPr>
            <w:noProof/>
            <w:webHidden/>
          </w:rPr>
          <w:t>11</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47" w:history="1">
        <w:r w:rsidR="00985E0E" w:rsidRPr="00FB1FF8">
          <w:rPr>
            <w:rStyle w:val="Hyperlink"/>
            <w:noProof/>
          </w:rPr>
          <w:t>Research and Incorporation of Priorities</w:t>
        </w:r>
        <w:r w:rsidR="00985E0E">
          <w:rPr>
            <w:noProof/>
            <w:webHidden/>
          </w:rPr>
          <w:tab/>
        </w:r>
        <w:r w:rsidR="00985E0E">
          <w:rPr>
            <w:noProof/>
            <w:webHidden/>
          </w:rPr>
          <w:fldChar w:fldCharType="begin"/>
        </w:r>
        <w:r w:rsidR="00985E0E">
          <w:rPr>
            <w:noProof/>
            <w:webHidden/>
          </w:rPr>
          <w:instrText xml:space="preserve"> PAGEREF _Toc509927247 \h </w:instrText>
        </w:r>
        <w:r w:rsidR="00985E0E">
          <w:rPr>
            <w:noProof/>
            <w:webHidden/>
          </w:rPr>
        </w:r>
        <w:r w:rsidR="00985E0E">
          <w:rPr>
            <w:noProof/>
            <w:webHidden/>
          </w:rPr>
          <w:fldChar w:fldCharType="separate"/>
        </w:r>
        <w:r w:rsidR="00985E0E">
          <w:rPr>
            <w:noProof/>
            <w:webHidden/>
          </w:rPr>
          <w:t>11</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48" w:history="1">
        <w:r w:rsidR="00985E0E" w:rsidRPr="00FB1FF8">
          <w:rPr>
            <w:rStyle w:val="Hyperlink"/>
            <w:noProof/>
          </w:rPr>
          <w:t>COMMENT PERIOD AND SUBMISSION FOR Approval</w:t>
        </w:r>
        <w:r w:rsidR="00985E0E">
          <w:rPr>
            <w:noProof/>
            <w:webHidden/>
          </w:rPr>
          <w:tab/>
        </w:r>
        <w:r w:rsidR="00985E0E">
          <w:rPr>
            <w:noProof/>
            <w:webHidden/>
          </w:rPr>
          <w:fldChar w:fldCharType="begin"/>
        </w:r>
        <w:r w:rsidR="00985E0E">
          <w:rPr>
            <w:noProof/>
            <w:webHidden/>
          </w:rPr>
          <w:instrText xml:space="preserve"> PAGEREF _Toc509927248 \h </w:instrText>
        </w:r>
        <w:r w:rsidR="00985E0E">
          <w:rPr>
            <w:noProof/>
            <w:webHidden/>
          </w:rPr>
        </w:r>
        <w:r w:rsidR="00985E0E">
          <w:rPr>
            <w:noProof/>
            <w:webHidden/>
          </w:rPr>
          <w:fldChar w:fldCharType="separate"/>
        </w:r>
        <w:r w:rsidR="00985E0E">
          <w:rPr>
            <w:noProof/>
            <w:webHidden/>
          </w:rPr>
          <w:t>12</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49" w:history="1">
        <w:r w:rsidR="00985E0E" w:rsidRPr="00FB1FF8">
          <w:rPr>
            <w:rStyle w:val="Hyperlink"/>
            <w:noProof/>
          </w:rPr>
          <w:t>Region 6 Background and Current Trends</w:t>
        </w:r>
        <w:r w:rsidR="00985E0E">
          <w:rPr>
            <w:noProof/>
            <w:webHidden/>
          </w:rPr>
          <w:tab/>
        </w:r>
        <w:r w:rsidR="00985E0E">
          <w:rPr>
            <w:noProof/>
            <w:webHidden/>
          </w:rPr>
          <w:fldChar w:fldCharType="begin"/>
        </w:r>
        <w:r w:rsidR="00985E0E">
          <w:rPr>
            <w:noProof/>
            <w:webHidden/>
          </w:rPr>
          <w:instrText xml:space="preserve"> PAGEREF _Toc509927249 \h </w:instrText>
        </w:r>
        <w:r w:rsidR="00985E0E">
          <w:rPr>
            <w:noProof/>
            <w:webHidden/>
          </w:rPr>
        </w:r>
        <w:r w:rsidR="00985E0E">
          <w:rPr>
            <w:noProof/>
            <w:webHidden/>
          </w:rPr>
          <w:fldChar w:fldCharType="separate"/>
        </w:r>
        <w:r w:rsidR="00985E0E">
          <w:rPr>
            <w:noProof/>
            <w:webHidden/>
          </w:rPr>
          <w:t>13</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50" w:history="1">
        <w:r w:rsidR="00985E0E" w:rsidRPr="00FB1FF8">
          <w:rPr>
            <w:rStyle w:val="Hyperlink"/>
            <w:noProof/>
          </w:rPr>
          <w:t>Population and Quality of Life</w:t>
        </w:r>
        <w:r w:rsidR="00985E0E">
          <w:rPr>
            <w:noProof/>
            <w:webHidden/>
          </w:rPr>
          <w:tab/>
        </w:r>
        <w:r w:rsidR="00985E0E">
          <w:rPr>
            <w:noProof/>
            <w:webHidden/>
          </w:rPr>
          <w:fldChar w:fldCharType="begin"/>
        </w:r>
        <w:r w:rsidR="00985E0E">
          <w:rPr>
            <w:noProof/>
            <w:webHidden/>
          </w:rPr>
          <w:instrText xml:space="preserve"> PAGEREF _Toc509927250 \h </w:instrText>
        </w:r>
        <w:r w:rsidR="00985E0E">
          <w:rPr>
            <w:noProof/>
            <w:webHidden/>
          </w:rPr>
        </w:r>
        <w:r w:rsidR="00985E0E">
          <w:rPr>
            <w:noProof/>
            <w:webHidden/>
          </w:rPr>
          <w:fldChar w:fldCharType="separate"/>
        </w:r>
        <w:r w:rsidR="00985E0E">
          <w:rPr>
            <w:noProof/>
            <w:webHidden/>
          </w:rPr>
          <w:t>13</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51" w:history="1">
        <w:r w:rsidR="00985E0E" w:rsidRPr="00FB1FF8">
          <w:rPr>
            <w:rStyle w:val="Hyperlink"/>
            <w:noProof/>
          </w:rPr>
          <w:t>Total Population</w:t>
        </w:r>
        <w:r w:rsidR="00985E0E">
          <w:rPr>
            <w:noProof/>
            <w:webHidden/>
          </w:rPr>
          <w:tab/>
        </w:r>
        <w:r w:rsidR="00985E0E">
          <w:rPr>
            <w:noProof/>
            <w:webHidden/>
          </w:rPr>
          <w:fldChar w:fldCharType="begin"/>
        </w:r>
        <w:r w:rsidR="00985E0E">
          <w:rPr>
            <w:noProof/>
            <w:webHidden/>
          </w:rPr>
          <w:instrText xml:space="preserve"> PAGEREF _Toc509927251 \h </w:instrText>
        </w:r>
        <w:r w:rsidR="00985E0E">
          <w:rPr>
            <w:noProof/>
            <w:webHidden/>
          </w:rPr>
        </w:r>
        <w:r w:rsidR="00985E0E">
          <w:rPr>
            <w:noProof/>
            <w:webHidden/>
          </w:rPr>
          <w:fldChar w:fldCharType="separate"/>
        </w:r>
        <w:r w:rsidR="00985E0E">
          <w:rPr>
            <w:noProof/>
            <w:webHidden/>
          </w:rPr>
          <w:t>13</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52" w:history="1">
        <w:r w:rsidR="00985E0E" w:rsidRPr="00FB1FF8">
          <w:rPr>
            <w:rStyle w:val="Hyperlink"/>
            <w:noProof/>
          </w:rPr>
          <w:t>Important Population Trends</w:t>
        </w:r>
        <w:r w:rsidR="00985E0E">
          <w:rPr>
            <w:noProof/>
            <w:webHidden/>
          </w:rPr>
          <w:tab/>
        </w:r>
        <w:r w:rsidR="00985E0E">
          <w:rPr>
            <w:noProof/>
            <w:webHidden/>
          </w:rPr>
          <w:fldChar w:fldCharType="begin"/>
        </w:r>
        <w:r w:rsidR="00985E0E">
          <w:rPr>
            <w:noProof/>
            <w:webHidden/>
          </w:rPr>
          <w:instrText xml:space="preserve"> PAGEREF _Toc509927252 \h </w:instrText>
        </w:r>
        <w:r w:rsidR="00985E0E">
          <w:rPr>
            <w:noProof/>
            <w:webHidden/>
          </w:rPr>
        </w:r>
        <w:r w:rsidR="00985E0E">
          <w:rPr>
            <w:noProof/>
            <w:webHidden/>
          </w:rPr>
          <w:fldChar w:fldCharType="separate"/>
        </w:r>
        <w:r w:rsidR="00985E0E">
          <w:rPr>
            <w:noProof/>
            <w:webHidden/>
          </w:rPr>
          <w:t>17</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53" w:history="1">
        <w:r w:rsidR="00985E0E" w:rsidRPr="00FB1FF8">
          <w:rPr>
            <w:rStyle w:val="Hyperlink"/>
            <w:noProof/>
          </w:rPr>
          <w:t>Total Population Projection</w:t>
        </w:r>
        <w:r w:rsidR="00985E0E">
          <w:rPr>
            <w:noProof/>
            <w:webHidden/>
          </w:rPr>
          <w:tab/>
        </w:r>
        <w:r w:rsidR="00985E0E">
          <w:rPr>
            <w:noProof/>
            <w:webHidden/>
          </w:rPr>
          <w:fldChar w:fldCharType="begin"/>
        </w:r>
        <w:r w:rsidR="00985E0E">
          <w:rPr>
            <w:noProof/>
            <w:webHidden/>
          </w:rPr>
          <w:instrText xml:space="preserve"> PAGEREF _Toc509927253 \h </w:instrText>
        </w:r>
        <w:r w:rsidR="00985E0E">
          <w:rPr>
            <w:noProof/>
            <w:webHidden/>
          </w:rPr>
        </w:r>
        <w:r w:rsidR="00985E0E">
          <w:rPr>
            <w:noProof/>
            <w:webHidden/>
          </w:rPr>
          <w:fldChar w:fldCharType="separate"/>
        </w:r>
        <w:r w:rsidR="00985E0E">
          <w:rPr>
            <w:noProof/>
            <w:webHidden/>
          </w:rPr>
          <w:t>19</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54" w:history="1">
        <w:r w:rsidR="00985E0E" w:rsidRPr="00FB1FF8">
          <w:rPr>
            <w:rStyle w:val="Hyperlink"/>
            <w:noProof/>
          </w:rPr>
          <w:t>Important Quality of Life Indicators</w:t>
        </w:r>
        <w:r w:rsidR="00985E0E">
          <w:rPr>
            <w:noProof/>
            <w:webHidden/>
          </w:rPr>
          <w:tab/>
        </w:r>
        <w:r w:rsidR="00985E0E">
          <w:rPr>
            <w:noProof/>
            <w:webHidden/>
          </w:rPr>
          <w:fldChar w:fldCharType="begin"/>
        </w:r>
        <w:r w:rsidR="00985E0E">
          <w:rPr>
            <w:noProof/>
            <w:webHidden/>
          </w:rPr>
          <w:instrText xml:space="preserve"> PAGEREF _Toc509927254 \h </w:instrText>
        </w:r>
        <w:r w:rsidR="00985E0E">
          <w:rPr>
            <w:noProof/>
            <w:webHidden/>
          </w:rPr>
        </w:r>
        <w:r w:rsidR="00985E0E">
          <w:rPr>
            <w:noProof/>
            <w:webHidden/>
          </w:rPr>
          <w:fldChar w:fldCharType="separate"/>
        </w:r>
        <w:r w:rsidR="00985E0E">
          <w:rPr>
            <w:noProof/>
            <w:webHidden/>
          </w:rPr>
          <w:t>19</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55" w:history="1">
        <w:r w:rsidR="00985E0E" w:rsidRPr="00FB1FF8">
          <w:rPr>
            <w:rStyle w:val="Hyperlink"/>
            <w:noProof/>
          </w:rPr>
          <w:t>Important Population Considerations</w:t>
        </w:r>
        <w:r w:rsidR="00985E0E">
          <w:rPr>
            <w:noProof/>
            <w:webHidden/>
          </w:rPr>
          <w:tab/>
        </w:r>
        <w:r w:rsidR="00985E0E">
          <w:rPr>
            <w:noProof/>
            <w:webHidden/>
          </w:rPr>
          <w:fldChar w:fldCharType="begin"/>
        </w:r>
        <w:r w:rsidR="00985E0E">
          <w:rPr>
            <w:noProof/>
            <w:webHidden/>
          </w:rPr>
          <w:instrText xml:space="preserve"> PAGEREF _Toc509927255 \h </w:instrText>
        </w:r>
        <w:r w:rsidR="00985E0E">
          <w:rPr>
            <w:noProof/>
            <w:webHidden/>
          </w:rPr>
        </w:r>
        <w:r w:rsidR="00985E0E">
          <w:rPr>
            <w:noProof/>
            <w:webHidden/>
          </w:rPr>
          <w:fldChar w:fldCharType="separate"/>
        </w:r>
        <w:r w:rsidR="00985E0E">
          <w:rPr>
            <w:noProof/>
            <w:webHidden/>
          </w:rPr>
          <w:t>22</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56" w:history="1">
        <w:r w:rsidR="00985E0E" w:rsidRPr="00FB1FF8">
          <w:rPr>
            <w:rStyle w:val="Hyperlink"/>
            <w:noProof/>
          </w:rPr>
          <w:t>Economy and Workforce</w:t>
        </w:r>
        <w:r w:rsidR="00985E0E">
          <w:rPr>
            <w:noProof/>
            <w:webHidden/>
          </w:rPr>
          <w:tab/>
        </w:r>
        <w:r w:rsidR="00985E0E">
          <w:rPr>
            <w:noProof/>
            <w:webHidden/>
          </w:rPr>
          <w:fldChar w:fldCharType="begin"/>
        </w:r>
        <w:r w:rsidR="00985E0E">
          <w:rPr>
            <w:noProof/>
            <w:webHidden/>
          </w:rPr>
          <w:instrText xml:space="preserve"> PAGEREF _Toc509927256 \h </w:instrText>
        </w:r>
        <w:r w:rsidR="00985E0E">
          <w:rPr>
            <w:noProof/>
            <w:webHidden/>
          </w:rPr>
        </w:r>
        <w:r w:rsidR="00985E0E">
          <w:rPr>
            <w:noProof/>
            <w:webHidden/>
          </w:rPr>
          <w:fldChar w:fldCharType="separate"/>
        </w:r>
        <w:r w:rsidR="00985E0E">
          <w:rPr>
            <w:noProof/>
            <w:webHidden/>
          </w:rPr>
          <w:t>23</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57" w:history="1">
        <w:r w:rsidR="00985E0E" w:rsidRPr="00FB1FF8">
          <w:rPr>
            <w:rStyle w:val="Hyperlink"/>
            <w:noProof/>
          </w:rPr>
          <w:t>Employment</w:t>
        </w:r>
        <w:r w:rsidR="00985E0E">
          <w:rPr>
            <w:noProof/>
            <w:webHidden/>
          </w:rPr>
          <w:tab/>
        </w:r>
        <w:r w:rsidR="00985E0E">
          <w:rPr>
            <w:noProof/>
            <w:webHidden/>
          </w:rPr>
          <w:fldChar w:fldCharType="begin"/>
        </w:r>
        <w:r w:rsidR="00985E0E">
          <w:rPr>
            <w:noProof/>
            <w:webHidden/>
          </w:rPr>
          <w:instrText xml:space="preserve"> PAGEREF _Toc509927257 \h </w:instrText>
        </w:r>
        <w:r w:rsidR="00985E0E">
          <w:rPr>
            <w:noProof/>
            <w:webHidden/>
          </w:rPr>
        </w:r>
        <w:r w:rsidR="00985E0E">
          <w:rPr>
            <w:noProof/>
            <w:webHidden/>
          </w:rPr>
          <w:fldChar w:fldCharType="separate"/>
        </w:r>
        <w:r w:rsidR="00985E0E">
          <w:rPr>
            <w:noProof/>
            <w:webHidden/>
          </w:rPr>
          <w:t>23</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58" w:history="1">
        <w:r w:rsidR="00985E0E" w:rsidRPr="00FB1FF8">
          <w:rPr>
            <w:rStyle w:val="Hyperlink"/>
            <w:noProof/>
          </w:rPr>
          <w:t>Unemployment</w:t>
        </w:r>
        <w:r w:rsidR="00985E0E">
          <w:rPr>
            <w:noProof/>
            <w:webHidden/>
          </w:rPr>
          <w:tab/>
        </w:r>
        <w:r w:rsidR="00985E0E">
          <w:rPr>
            <w:noProof/>
            <w:webHidden/>
          </w:rPr>
          <w:fldChar w:fldCharType="begin"/>
        </w:r>
        <w:r w:rsidR="00985E0E">
          <w:rPr>
            <w:noProof/>
            <w:webHidden/>
          </w:rPr>
          <w:instrText xml:space="preserve"> PAGEREF _Toc509927258 \h </w:instrText>
        </w:r>
        <w:r w:rsidR="00985E0E">
          <w:rPr>
            <w:noProof/>
            <w:webHidden/>
          </w:rPr>
        </w:r>
        <w:r w:rsidR="00985E0E">
          <w:rPr>
            <w:noProof/>
            <w:webHidden/>
          </w:rPr>
          <w:fldChar w:fldCharType="separate"/>
        </w:r>
        <w:r w:rsidR="00985E0E">
          <w:rPr>
            <w:noProof/>
            <w:webHidden/>
          </w:rPr>
          <w:t>26</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59" w:history="1">
        <w:r w:rsidR="00985E0E" w:rsidRPr="00FB1FF8">
          <w:rPr>
            <w:rStyle w:val="Hyperlink"/>
            <w:noProof/>
          </w:rPr>
          <w:t>Future Employment</w:t>
        </w:r>
        <w:r w:rsidR="00985E0E">
          <w:rPr>
            <w:noProof/>
            <w:webHidden/>
          </w:rPr>
          <w:tab/>
        </w:r>
        <w:r w:rsidR="00985E0E">
          <w:rPr>
            <w:noProof/>
            <w:webHidden/>
          </w:rPr>
          <w:fldChar w:fldCharType="begin"/>
        </w:r>
        <w:r w:rsidR="00985E0E">
          <w:rPr>
            <w:noProof/>
            <w:webHidden/>
          </w:rPr>
          <w:instrText xml:space="preserve"> PAGEREF _Toc509927259 \h </w:instrText>
        </w:r>
        <w:r w:rsidR="00985E0E">
          <w:rPr>
            <w:noProof/>
            <w:webHidden/>
          </w:rPr>
        </w:r>
        <w:r w:rsidR="00985E0E">
          <w:rPr>
            <w:noProof/>
            <w:webHidden/>
          </w:rPr>
          <w:fldChar w:fldCharType="separate"/>
        </w:r>
        <w:r w:rsidR="00985E0E">
          <w:rPr>
            <w:noProof/>
            <w:webHidden/>
          </w:rPr>
          <w:t>29</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60" w:history="1">
        <w:r w:rsidR="00985E0E" w:rsidRPr="00FB1FF8">
          <w:rPr>
            <w:rStyle w:val="Hyperlink"/>
            <w:noProof/>
          </w:rPr>
          <w:t>Retail Leakage Analysis</w:t>
        </w:r>
        <w:r w:rsidR="00985E0E">
          <w:rPr>
            <w:noProof/>
            <w:webHidden/>
          </w:rPr>
          <w:tab/>
        </w:r>
        <w:r w:rsidR="00985E0E">
          <w:rPr>
            <w:noProof/>
            <w:webHidden/>
          </w:rPr>
          <w:fldChar w:fldCharType="begin"/>
        </w:r>
        <w:r w:rsidR="00985E0E">
          <w:rPr>
            <w:noProof/>
            <w:webHidden/>
          </w:rPr>
          <w:instrText xml:space="preserve"> PAGEREF _Toc509927260 \h </w:instrText>
        </w:r>
        <w:r w:rsidR="00985E0E">
          <w:rPr>
            <w:noProof/>
            <w:webHidden/>
          </w:rPr>
        </w:r>
        <w:r w:rsidR="00985E0E">
          <w:rPr>
            <w:noProof/>
            <w:webHidden/>
          </w:rPr>
          <w:fldChar w:fldCharType="separate"/>
        </w:r>
        <w:r w:rsidR="00985E0E">
          <w:rPr>
            <w:noProof/>
            <w:webHidden/>
          </w:rPr>
          <w:t>33</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61" w:history="1">
        <w:r w:rsidR="00985E0E" w:rsidRPr="00FB1FF8">
          <w:rPr>
            <w:rStyle w:val="Hyperlink"/>
            <w:noProof/>
          </w:rPr>
          <w:t>Industry Clusters</w:t>
        </w:r>
        <w:r w:rsidR="00985E0E">
          <w:rPr>
            <w:noProof/>
            <w:webHidden/>
          </w:rPr>
          <w:tab/>
        </w:r>
        <w:r w:rsidR="00985E0E">
          <w:rPr>
            <w:noProof/>
            <w:webHidden/>
          </w:rPr>
          <w:fldChar w:fldCharType="begin"/>
        </w:r>
        <w:r w:rsidR="00985E0E">
          <w:rPr>
            <w:noProof/>
            <w:webHidden/>
          </w:rPr>
          <w:instrText xml:space="preserve"> PAGEREF _Toc509927261 \h </w:instrText>
        </w:r>
        <w:r w:rsidR="00985E0E">
          <w:rPr>
            <w:noProof/>
            <w:webHidden/>
          </w:rPr>
        </w:r>
        <w:r w:rsidR="00985E0E">
          <w:rPr>
            <w:noProof/>
            <w:webHidden/>
          </w:rPr>
          <w:fldChar w:fldCharType="separate"/>
        </w:r>
        <w:r w:rsidR="00985E0E">
          <w:rPr>
            <w:noProof/>
            <w:webHidden/>
          </w:rPr>
          <w:t>36</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62" w:history="1">
        <w:r w:rsidR="00985E0E" w:rsidRPr="00FB1FF8">
          <w:rPr>
            <w:rStyle w:val="Hyperlink"/>
            <w:noProof/>
          </w:rPr>
          <w:t>Important Economy and Workforce Considerations</w:t>
        </w:r>
        <w:r w:rsidR="00985E0E">
          <w:rPr>
            <w:noProof/>
            <w:webHidden/>
          </w:rPr>
          <w:tab/>
        </w:r>
        <w:r w:rsidR="00985E0E">
          <w:rPr>
            <w:noProof/>
            <w:webHidden/>
          </w:rPr>
          <w:fldChar w:fldCharType="begin"/>
        </w:r>
        <w:r w:rsidR="00985E0E">
          <w:rPr>
            <w:noProof/>
            <w:webHidden/>
          </w:rPr>
          <w:instrText xml:space="preserve"> PAGEREF _Toc509927262 \h </w:instrText>
        </w:r>
        <w:r w:rsidR="00985E0E">
          <w:rPr>
            <w:noProof/>
            <w:webHidden/>
          </w:rPr>
        </w:r>
        <w:r w:rsidR="00985E0E">
          <w:rPr>
            <w:noProof/>
            <w:webHidden/>
          </w:rPr>
          <w:fldChar w:fldCharType="separate"/>
        </w:r>
        <w:r w:rsidR="00985E0E">
          <w:rPr>
            <w:noProof/>
            <w:webHidden/>
          </w:rPr>
          <w:t>40</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63" w:history="1">
        <w:r w:rsidR="00985E0E" w:rsidRPr="00FB1FF8">
          <w:rPr>
            <w:rStyle w:val="Hyperlink"/>
            <w:noProof/>
          </w:rPr>
          <w:t xml:space="preserve"> Housing</w:t>
        </w:r>
        <w:r w:rsidR="00985E0E">
          <w:rPr>
            <w:noProof/>
            <w:webHidden/>
          </w:rPr>
          <w:tab/>
        </w:r>
        <w:r w:rsidR="00985E0E">
          <w:rPr>
            <w:noProof/>
            <w:webHidden/>
          </w:rPr>
          <w:fldChar w:fldCharType="begin"/>
        </w:r>
        <w:r w:rsidR="00985E0E">
          <w:rPr>
            <w:noProof/>
            <w:webHidden/>
          </w:rPr>
          <w:instrText xml:space="preserve"> PAGEREF _Toc509927263 \h </w:instrText>
        </w:r>
        <w:r w:rsidR="00985E0E">
          <w:rPr>
            <w:noProof/>
            <w:webHidden/>
          </w:rPr>
        </w:r>
        <w:r w:rsidR="00985E0E">
          <w:rPr>
            <w:noProof/>
            <w:webHidden/>
          </w:rPr>
          <w:fldChar w:fldCharType="separate"/>
        </w:r>
        <w:r w:rsidR="00985E0E">
          <w:rPr>
            <w:noProof/>
            <w:webHidden/>
          </w:rPr>
          <w:t>42</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64" w:history="1">
        <w:r w:rsidR="00985E0E" w:rsidRPr="00FB1FF8">
          <w:rPr>
            <w:rStyle w:val="Hyperlink"/>
            <w:noProof/>
          </w:rPr>
          <w:t>Housing Stock</w:t>
        </w:r>
        <w:r w:rsidR="00985E0E">
          <w:rPr>
            <w:noProof/>
            <w:webHidden/>
          </w:rPr>
          <w:tab/>
        </w:r>
        <w:r w:rsidR="00985E0E">
          <w:rPr>
            <w:noProof/>
            <w:webHidden/>
          </w:rPr>
          <w:fldChar w:fldCharType="begin"/>
        </w:r>
        <w:r w:rsidR="00985E0E">
          <w:rPr>
            <w:noProof/>
            <w:webHidden/>
          </w:rPr>
          <w:instrText xml:space="preserve"> PAGEREF _Toc509927264 \h </w:instrText>
        </w:r>
        <w:r w:rsidR="00985E0E">
          <w:rPr>
            <w:noProof/>
            <w:webHidden/>
          </w:rPr>
        </w:r>
        <w:r w:rsidR="00985E0E">
          <w:rPr>
            <w:noProof/>
            <w:webHidden/>
          </w:rPr>
          <w:fldChar w:fldCharType="separate"/>
        </w:r>
        <w:r w:rsidR="00985E0E">
          <w:rPr>
            <w:noProof/>
            <w:webHidden/>
          </w:rPr>
          <w:t>42</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65" w:history="1">
        <w:r w:rsidR="00985E0E" w:rsidRPr="00FB1FF8">
          <w:rPr>
            <w:rStyle w:val="Hyperlink"/>
            <w:noProof/>
          </w:rPr>
          <w:t>Important Housing Considerations</w:t>
        </w:r>
        <w:r w:rsidR="00985E0E">
          <w:rPr>
            <w:noProof/>
            <w:webHidden/>
          </w:rPr>
          <w:tab/>
        </w:r>
        <w:r w:rsidR="00985E0E">
          <w:rPr>
            <w:noProof/>
            <w:webHidden/>
          </w:rPr>
          <w:fldChar w:fldCharType="begin"/>
        </w:r>
        <w:r w:rsidR="00985E0E">
          <w:rPr>
            <w:noProof/>
            <w:webHidden/>
          </w:rPr>
          <w:instrText xml:space="preserve"> PAGEREF _Toc509927265 \h </w:instrText>
        </w:r>
        <w:r w:rsidR="00985E0E">
          <w:rPr>
            <w:noProof/>
            <w:webHidden/>
          </w:rPr>
        </w:r>
        <w:r w:rsidR="00985E0E">
          <w:rPr>
            <w:noProof/>
            <w:webHidden/>
          </w:rPr>
          <w:fldChar w:fldCharType="separate"/>
        </w:r>
        <w:r w:rsidR="00985E0E">
          <w:rPr>
            <w:noProof/>
            <w:webHidden/>
          </w:rPr>
          <w:t>46</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66" w:history="1">
        <w:r w:rsidR="00985E0E" w:rsidRPr="00FB1FF8">
          <w:rPr>
            <w:rStyle w:val="Hyperlink"/>
            <w:noProof/>
          </w:rPr>
          <w:t>Transportation System</w:t>
        </w:r>
        <w:r w:rsidR="00985E0E">
          <w:rPr>
            <w:noProof/>
            <w:webHidden/>
          </w:rPr>
          <w:tab/>
        </w:r>
        <w:r w:rsidR="00985E0E">
          <w:rPr>
            <w:noProof/>
            <w:webHidden/>
          </w:rPr>
          <w:fldChar w:fldCharType="begin"/>
        </w:r>
        <w:r w:rsidR="00985E0E">
          <w:rPr>
            <w:noProof/>
            <w:webHidden/>
          </w:rPr>
          <w:instrText xml:space="preserve"> PAGEREF _Toc509927266 \h </w:instrText>
        </w:r>
        <w:r w:rsidR="00985E0E">
          <w:rPr>
            <w:noProof/>
            <w:webHidden/>
          </w:rPr>
        </w:r>
        <w:r w:rsidR="00985E0E">
          <w:rPr>
            <w:noProof/>
            <w:webHidden/>
          </w:rPr>
          <w:fldChar w:fldCharType="separate"/>
        </w:r>
        <w:r w:rsidR="00985E0E">
          <w:rPr>
            <w:noProof/>
            <w:webHidden/>
          </w:rPr>
          <w:t>47</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67" w:history="1">
        <w:r w:rsidR="00985E0E" w:rsidRPr="00FB1FF8">
          <w:rPr>
            <w:rStyle w:val="Hyperlink"/>
            <w:noProof/>
          </w:rPr>
          <w:t>Road and Bridge Network</w:t>
        </w:r>
        <w:r w:rsidR="00985E0E">
          <w:rPr>
            <w:noProof/>
            <w:webHidden/>
          </w:rPr>
          <w:tab/>
        </w:r>
        <w:r w:rsidR="00985E0E">
          <w:rPr>
            <w:noProof/>
            <w:webHidden/>
          </w:rPr>
          <w:fldChar w:fldCharType="begin"/>
        </w:r>
        <w:r w:rsidR="00985E0E">
          <w:rPr>
            <w:noProof/>
            <w:webHidden/>
          </w:rPr>
          <w:instrText xml:space="preserve"> PAGEREF _Toc509927267 \h </w:instrText>
        </w:r>
        <w:r w:rsidR="00985E0E">
          <w:rPr>
            <w:noProof/>
            <w:webHidden/>
          </w:rPr>
        </w:r>
        <w:r w:rsidR="00985E0E">
          <w:rPr>
            <w:noProof/>
            <w:webHidden/>
          </w:rPr>
          <w:fldChar w:fldCharType="separate"/>
        </w:r>
        <w:r w:rsidR="00985E0E">
          <w:rPr>
            <w:noProof/>
            <w:webHidden/>
          </w:rPr>
          <w:t>47</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68" w:history="1">
        <w:r w:rsidR="00985E0E" w:rsidRPr="00FB1FF8">
          <w:rPr>
            <w:rStyle w:val="Hyperlink"/>
            <w:noProof/>
          </w:rPr>
          <w:t>Freight Transportation</w:t>
        </w:r>
        <w:r w:rsidR="00985E0E">
          <w:rPr>
            <w:noProof/>
            <w:webHidden/>
          </w:rPr>
          <w:tab/>
        </w:r>
        <w:r w:rsidR="00985E0E">
          <w:rPr>
            <w:noProof/>
            <w:webHidden/>
          </w:rPr>
          <w:fldChar w:fldCharType="begin"/>
        </w:r>
        <w:r w:rsidR="00985E0E">
          <w:rPr>
            <w:noProof/>
            <w:webHidden/>
          </w:rPr>
          <w:instrText xml:space="preserve"> PAGEREF _Toc509927268 \h </w:instrText>
        </w:r>
        <w:r w:rsidR="00985E0E">
          <w:rPr>
            <w:noProof/>
            <w:webHidden/>
          </w:rPr>
        </w:r>
        <w:r w:rsidR="00985E0E">
          <w:rPr>
            <w:noProof/>
            <w:webHidden/>
          </w:rPr>
          <w:fldChar w:fldCharType="separate"/>
        </w:r>
        <w:r w:rsidR="00985E0E">
          <w:rPr>
            <w:noProof/>
            <w:webHidden/>
          </w:rPr>
          <w:t>50</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69" w:history="1">
        <w:r w:rsidR="00985E0E" w:rsidRPr="00FB1FF8">
          <w:rPr>
            <w:rStyle w:val="Hyperlink"/>
            <w:noProof/>
          </w:rPr>
          <w:t>Airports</w:t>
        </w:r>
        <w:r w:rsidR="00985E0E">
          <w:rPr>
            <w:noProof/>
            <w:webHidden/>
          </w:rPr>
          <w:tab/>
        </w:r>
        <w:r w:rsidR="00985E0E">
          <w:rPr>
            <w:noProof/>
            <w:webHidden/>
          </w:rPr>
          <w:fldChar w:fldCharType="begin"/>
        </w:r>
        <w:r w:rsidR="00985E0E">
          <w:rPr>
            <w:noProof/>
            <w:webHidden/>
          </w:rPr>
          <w:instrText xml:space="preserve"> PAGEREF _Toc509927269 \h </w:instrText>
        </w:r>
        <w:r w:rsidR="00985E0E">
          <w:rPr>
            <w:noProof/>
            <w:webHidden/>
          </w:rPr>
        </w:r>
        <w:r w:rsidR="00985E0E">
          <w:rPr>
            <w:noProof/>
            <w:webHidden/>
          </w:rPr>
          <w:fldChar w:fldCharType="separate"/>
        </w:r>
        <w:r w:rsidR="00985E0E">
          <w:rPr>
            <w:noProof/>
            <w:webHidden/>
          </w:rPr>
          <w:t>51</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70" w:history="1">
        <w:r w:rsidR="00985E0E" w:rsidRPr="00FB1FF8">
          <w:rPr>
            <w:rStyle w:val="Hyperlink"/>
            <w:noProof/>
          </w:rPr>
          <w:t>Public Transit</w:t>
        </w:r>
        <w:r w:rsidR="00985E0E">
          <w:rPr>
            <w:noProof/>
            <w:webHidden/>
          </w:rPr>
          <w:tab/>
        </w:r>
        <w:r w:rsidR="00985E0E">
          <w:rPr>
            <w:noProof/>
            <w:webHidden/>
          </w:rPr>
          <w:fldChar w:fldCharType="begin"/>
        </w:r>
        <w:r w:rsidR="00985E0E">
          <w:rPr>
            <w:noProof/>
            <w:webHidden/>
          </w:rPr>
          <w:instrText xml:space="preserve"> PAGEREF _Toc509927270 \h </w:instrText>
        </w:r>
        <w:r w:rsidR="00985E0E">
          <w:rPr>
            <w:noProof/>
            <w:webHidden/>
          </w:rPr>
        </w:r>
        <w:r w:rsidR="00985E0E">
          <w:rPr>
            <w:noProof/>
            <w:webHidden/>
          </w:rPr>
          <w:fldChar w:fldCharType="separate"/>
        </w:r>
        <w:r w:rsidR="00985E0E">
          <w:rPr>
            <w:noProof/>
            <w:webHidden/>
          </w:rPr>
          <w:t>52</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71" w:history="1">
        <w:r w:rsidR="00985E0E" w:rsidRPr="00FB1FF8">
          <w:rPr>
            <w:rStyle w:val="Hyperlink"/>
            <w:noProof/>
          </w:rPr>
          <w:t>Recreational Trails and PEdestrian Facilities</w:t>
        </w:r>
        <w:r w:rsidR="00985E0E">
          <w:rPr>
            <w:noProof/>
            <w:webHidden/>
          </w:rPr>
          <w:tab/>
        </w:r>
        <w:r w:rsidR="00985E0E">
          <w:rPr>
            <w:noProof/>
            <w:webHidden/>
          </w:rPr>
          <w:fldChar w:fldCharType="begin"/>
        </w:r>
        <w:r w:rsidR="00985E0E">
          <w:rPr>
            <w:noProof/>
            <w:webHidden/>
          </w:rPr>
          <w:instrText xml:space="preserve"> PAGEREF _Toc509927271 \h </w:instrText>
        </w:r>
        <w:r w:rsidR="00985E0E">
          <w:rPr>
            <w:noProof/>
            <w:webHidden/>
          </w:rPr>
        </w:r>
        <w:r w:rsidR="00985E0E">
          <w:rPr>
            <w:noProof/>
            <w:webHidden/>
          </w:rPr>
          <w:fldChar w:fldCharType="separate"/>
        </w:r>
        <w:r w:rsidR="00985E0E">
          <w:rPr>
            <w:noProof/>
            <w:webHidden/>
          </w:rPr>
          <w:t>53</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72" w:history="1">
        <w:r w:rsidR="00985E0E" w:rsidRPr="00FB1FF8">
          <w:rPr>
            <w:rStyle w:val="Hyperlink"/>
            <w:noProof/>
          </w:rPr>
          <w:t>Important Transportation System Considerations</w:t>
        </w:r>
        <w:r w:rsidR="00985E0E">
          <w:rPr>
            <w:noProof/>
            <w:webHidden/>
          </w:rPr>
          <w:tab/>
        </w:r>
        <w:r w:rsidR="00985E0E">
          <w:rPr>
            <w:noProof/>
            <w:webHidden/>
          </w:rPr>
          <w:fldChar w:fldCharType="begin"/>
        </w:r>
        <w:r w:rsidR="00985E0E">
          <w:rPr>
            <w:noProof/>
            <w:webHidden/>
          </w:rPr>
          <w:instrText xml:space="preserve"> PAGEREF _Toc509927272 \h </w:instrText>
        </w:r>
        <w:r w:rsidR="00985E0E">
          <w:rPr>
            <w:noProof/>
            <w:webHidden/>
          </w:rPr>
        </w:r>
        <w:r w:rsidR="00985E0E">
          <w:rPr>
            <w:noProof/>
            <w:webHidden/>
          </w:rPr>
          <w:fldChar w:fldCharType="separate"/>
        </w:r>
        <w:r w:rsidR="00985E0E">
          <w:rPr>
            <w:noProof/>
            <w:webHidden/>
          </w:rPr>
          <w:t>53</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73" w:history="1">
        <w:r w:rsidR="00985E0E" w:rsidRPr="00FB1FF8">
          <w:rPr>
            <w:rStyle w:val="Hyperlink"/>
            <w:noProof/>
          </w:rPr>
          <w:t>Geogrpahy, land use, and Environment</w:t>
        </w:r>
        <w:r w:rsidR="00985E0E">
          <w:rPr>
            <w:noProof/>
            <w:webHidden/>
          </w:rPr>
          <w:tab/>
        </w:r>
        <w:r w:rsidR="00985E0E">
          <w:rPr>
            <w:noProof/>
            <w:webHidden/>
          </w:rPr>
          <w:fldChar w:fldCharType="begin"/>
        </w:r>
        <w:r w:rsidR="00985E0E">
          <w:rPr>
            <w:noProof/>
            <w:webHidden/>
          </w:rPr>
          <w:instrText xml:space="preserve"> PAGEREF _Toc509927273 \h </w:instrText>
        </w:r>
        <w:r w:rsidR="00985E0E">
          <w:rPr>
            <w:noProof/>
            <w:webHidden/>
          </w:rPr>
        </w:r>
        <w:r w:rsidR="00985E0E">
          <w:rPr>
            <w:noProof/>
            <w:webHidden/>
          </w:rPr>
          <w:fldChar w:fldCharType="separate"/>
        </w:r>
        <w:r w:rsidR="00985E0E">
          <w:rPr>
            <w:noProof/>
            <w:webHidden/>
          </w:rPr>
          <w:t>55</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74" w:history="1">
        <w:r w:rsidR="00985E0E" w:rsidRPr="00FB1FF8">
          <w:rPr>
            <w:rStyle w:val="Hyperlink"/>
            <w:noProof/>
          </w:rPr>
          <w:t>Hardin County</w:t>
        </w:r>
        <w:r w:rsidR="00985E0E">
          <w:rPr>
            <w:noProof/>
            <w:webHidden/>
          </w:rPr>
          <w:tab/>
        </w:r>
        <w:r w:rsidR="00985E0E">
          <w:rPr>
            <w:noProof/>
            <w:webHidden/>
          </w:rPr>
          <w:fldChar w:fldCharType="begin"/>
        </w:r>
        <w:r w:rsidR="00985E0E">
          <w:rPr>
            <w:noProof/>
            <w:webHidden/>
          </w:rPr>
          <w:instrText xml:space="preserve"> PAGEREF _Toc509927274 \h </w:instrText>
        </w:r>
        <w:r w:rsidR="00985E0E">
          <w:rPr>
            <w:noProof/>
            <w:webHidden/>
          </w:rPr>
        </w:r>
        <w:r w:rsidR="00985E0E">
          <w:rPr>
            <w:noProof/>
            <w:webHidden/>
          </w:rPr>
          <w:fldChar w:fldCharType="separate"/>
        </w:r>
        <w:r w:rsidR="00985E0E">
          <w:rPr>
            <w:noProof/>
            <w:webHidden/>
          </w:rPr>
          <w:t>55</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75" w:history="1">
        <w:r w:rsidR="00985E0E" w:rsidRPr="00FB1FF8">
          <w:rPr>
            <w:rStyle w:val="Hyperlink"/>
            <w:noProof/>
          </w:rPr>
          <w:t>Marshall County</w:t>
        </w:r>
        <w:r w:rsidR="00985E0E">
          <w:rPr>
            <w:noProof/>
            <w:webHidden/>
          </w:rPr>
          <w:tab/>
        </w:r>
        <w:r w:rsidR="00985E0E">
          <w:rPr>
            <w:noProof/>
            <w:webHidden/>
          </w:rPr>
          <w:fldChar w:fldCharType="begin"/>
        </w:r>
        <w:r w:rsidR="00985E0E">
          <w:rPr>
            <w:noProof/>
            <w:webHidden/>
          </w:rPr>
          <w:instrText xml:space="preserve"> PAGEREF _Toc509927275 \h </w:instrText>
        </w:r>
        <w:r w:rsidR="00985E0E">
          <w:rPr>
            <w:noProof/>
            <w:webHidden/>
          </w:rPr>
        </w:r>
        <w:r w:rsidR="00985E0E">
          <w:rPr>
            <w:noProof/>
            <w:webHidden/>
          </w:rPr>
          <w:fldChar w:fldCharType="separate"/>
        </w:r>
        <w:r w:rsidR="00985E0E">
          <w:rPr>
            <w:noProof/>
            <w:webHidden/>
          </w:rPr>
          <w:t>56</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76" w:history="1">
        <w:r w:rsidR="00985E0E" w:rsidRPr="00FB1FF8">
          <w:rPr>
            <w:rStyle w:val="Hyperlink"/>
            <w:noProof/>
          </w:rPr>
          <w:t>Poweshiek County</w:t>
        </w:r>
        <w:r w:rsidR="00985E0E">
          <w:rPr>
            <w:noProof/>
            <w:webHidden/>
          </w:rPr>
          <w:tab/>
        </w:r>
        <w:r w:rsidR="00985E0E">
          <w:rPr>
            <w:noProof/>
            <w:webHidden/>
          </w:rPr>
          <w:fldChar w:fldCharType="begin"/>
        </w:r>
        <w:r w:rsidR="00985E0E">
          <w:rPr>
            <w:noProof/>
            <w:webHidden/>
          </w:rPr>
          <w:instrText xml:space="preserve"> PAGEREF _Toc509927276 \h </w:instrText>
        </w:r>
        <w:r w:rsidR="00985E0E">
          <w:rPr>
            <w:noProof/>
            <w:webHidden/>
          </w:rPr>
        </w:r>
        <w:r w:rsidR="00985E0E">
          <w:rPr>
            <w:noProof/>
            <w:webHidden/>
          </w:rPr>
          <w:fldChar w:fldCharType="separate"/>
        </w:r>
        <w:r w:rsidR="00985E0E">
          <w:rPr>
            <w:noProof/>
            <w:webHidden/>
          </w:rPr>
          <w:t>57</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77" w:history="1">
        <w:r w:rsidR="00985E0E" w:rsidRPr="00FB1FF8">
          <w:rPr>
            <w:rStyle w:val="Hyperlink"/>
            <w:noProof/>
          </w:rPr>
          <w:t>Tama County</w:t>
        </w:r>
        <w:r w:rsidR="00985E0E">
          <w:rPr>
            <w:noProof/>
            <w:webHidden/>
          </w:rPr>
          <w:tab/>
        </w:r>
        <w:r w:rsidR="00985E0E">
          <w:rPr>
            <w:noProof/>
            <w:webHidden/>
          </w:rPr>
          <w:fldChar w:fldCharType="begin"/>
        </w:r>
        <w:r w:rsidR="00985E0E">
          <w:rPr>
            <w:noProof/>
            <w:webHidden/>
          </w:rPr>
          <w:instrText xml:space="preserve"> PAGEREF _Toc509927277 \h </w:instrText>
        </w:r>
        <w:r w:rsidR="00985E0E">
          <w:rPr>
            <w:noProof/>
            <w:webHidden/>
          </w:rPr>
        </w:r>
        <w:r w:rsidR="00985E0E">
          <w:rPr>
            <w:noProof/>
            <w:webHidden/>
          </w:rPr>
          <w:fldChar w:fldCharType="separate"/>
        </w:r>
        <w:r w:rsidR="00985E0E">
          <w:rPr>
            <w:noProof/>
            <w:webHidden/>
          </w:rPr>
          <w:t>57</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78" w:history="1">
        <w:r w:rsidR="00985E0E" w:rsidRPr="00FB1FF8">
          <w:rPr>
            <w:rStyle w:val="Hyperlink"/>
            <w:noProof/>
          </w:rPr>
          <w:t>Important Geography, Land Use, and Environment Considerations</w:t>
        </w:r>
        <w:r w:rsidR="00985E0E">
          <w:rPr>
            <w:noProof/>
            <w:webHidden/>
          </w:rPr>
          <w:tab/>
        </w:r>
        <w:r w:rsidR="00985E0E">
          <w:rPr>
            <w:noProof/>
            <w:webHidden/>
          </w:rPr>
          <w:fldChar w:fldCharType="begin"/>
        </w:r>
        <w:r w:rsidR="00985E0E">
          <w:rPr>
            <w:noProof/>
            <w:webHidden/>
          </w:rPr>
          <w:instrText xml:space="preserve"> PAGEREF _Toc509927278 \h </w:instrText>
        </w:r>
        <w:r w:rsidR="00985E0E">
          <w:rPr>
            <w:noProof/>
            <w:webHidden/>
          </w:rPr>
        </w:r>
        <w:r w:rsidR="00985E0E">
          <w:rPr>
            <w:noProof/>
            <w:webHidden/>
          </w:rPr>
          <w:fldChar w:fldCharType="separate"/>
        </w:r>
        <w:r w:rsidR="00985E0E">
          <w:rPr>
            <w:noProof/>
            <w:webHidden/>
          </w:rPr>
          <w:t>58</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79" w:history="1">
        <w:r w:rsidR="00985E0E" w:rsidRPr="00FB1FF8">
          <w:rPr>
            <w:rStyle w:val="Hyperlink"/>
            <w:noProof/>
          </w:rPr>
          <w:t>Educational Resources</w:t>
        </w:r>
        <w:r w:rsidR="00985E0E">
          <w:rPr>
            <w:noProof/>
            <w:webHidden/>
          </w:rPr>
          <w:tab/>
        </w:r>
        <w:r w:rsidR="00985E0E">
          <w:rPr>
            <w:noProof/>
            <w:webHidden/>
          </w:rPr>
          <w:fldChar w:fldCharType="begin"/>
        </w:r>
        <w:r w:rsidR="00985E0E">
          <w:rPr>
            <w:noProof/>
            <w:webHidden/>
          </w:rPr>
          <w:instrText xml:space="preserve"> PAGEREF _Toc509927279 \h </w:instrText>
        </w:r>
        <w:r w:rsidR="00985E0E">
          <w:rPr>
            <w:noProof/>
            <w:webHidden/>
          </w:rPr>
        </w:r>
        <w:r w:rsidR="00985E0E">
          <w:rPr>
            <w:noProof/>
            <w:webHidden/>
          </w:rPr>
          <w:fldChar w:fldCharType="separate"/>
        </w:r>
        <w:r w:rsidR="00985E0E">
          <w:rPr>
            <w:noProof/>
            <w:webHidden/>
          </w:rPr>
          <w:t>59</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80" w:history="1">
        <w:r w:rsidR="00985E0E" w:rsidRPr="00FB1FF8">
          <w:rPr>
            <w:rStyle w:val="Hyperlink"/>
            <w:noProof/>
          </w:rPr>
          <w:t>Primary and Secondary Education</w:t>
        </w:r>
        <w:r w:rsidR="00985E0E">
          <w:rPr>
            <w:noProof/>
            <w:webHidden/>
          </w:rPr>
          <w:tab/>
        </w:r>
        <w:r w:rsidR="00985E0E">
          <w:rPr>
            <w:noProof/>
            <w:webHidden/>
          </w:rPr>
          <w:fldChar w:fldCharType="begin"/>
        </w:r>
        <w:r w:rsidR="00985E0E">
          <w:rPr>
            <w:noProof/>
            <w:webHidden/>
          </w:rPr>
          <w:instrText xml:space="preserve"> PAGEREF _Toc509927280 \h </w:instrText>
        </w:r>
        <w:r w:rsidR="00985E0E">
          <w:rPr>
            <w:noProof/>
            <w:webHidden/>
          </w:rPr>
        </w:r>
        <w:r w:rsidR="00985E0E">
          <w:rPr>
            <w:noProof/>
            <w:webHidden/>
          </w:rPr>
          <w:fldChar w:fldCharType="separate"/>
        </w:r>
        <w:r w:rsidR="00985E0E">
          <w:rPr>
            <w:noProof/>
            <w:webHidden/>
          </w:rPr>
          <w:t>59</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81" w:history="1">
        <w:r w:rsidR="00985E0E" w:rsidRPr="00FB1FF8">
          <w:rPr>
            <w:rStyle w:val="Hyperlink"/>
            <w:noProof/>
          </w:rPr>
          <w:t>Post-secondary Education</w:t>
        </w:r>
        <w:r w:rsidR="00985E0E">
          <w:rPr>
            <w:noProof/>
            <w:webHidden/>
          </w:rPr>
          <w:tab/>
        </w:r>
        <w:r w:rsidR="00985E0E">
          <w:rPr>
            <w:noProof/>
            <w:webHidden/>
          </w:rPr>
          <w:fldChar w:fldCharType="begin"/>
        </w:r>
        <w:r w:rsidR="00985E0E">
          <w:rPr>
            <w:noProof/>
            <w:webHidden/>
          </w:rPr>
          <w:instrText xml:space="preserve"> PAGEREF _Toc509927281 \h </w:instrText>
        </w:r>
        <w:r w:rsidR="00985E0E">
          <w:rPr>
            <w:noProof/>
            <w:webHidden/>
          </w:rPr>
        </w:r>
        <w:r w:rsidR="00985E0E">
          <w:rPr>
            <w:noProof/>
            <w:webHidden/>
          </w:rPr>
          <w:fldChar w:fldCharType="separate"/>
        </w:r>
        <w:r w:rsidR="00985E0E">
          <w:rPr>
            <w:noProof/>
            <w:webHidden/>
          </w:rPr>
          <w:t>61</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82" w:history="1">
        <w:r w:rsidR="00985E0E" w:rsidRPr="00FB1FF8">
          <w:rPr>
            <w:rStyle w:val="Hyperlink"/>
            <w:noProof/>
          </w:rPr>
          <w:t>Important Educational Resources Considerations</w:t>
        </w:r>
        <w:r w:rsidR="00985E0E">
          <w:rPr>
            <w:noProof/>
            <w:webHidden/>
          </w:rPr>
          <w:tab/>
        </w:r>
        <w:r w:rsidR="00985E0E">
          <w:rPr>
            <w:noProof/>
            <w:webHidden/>
          </w:rPr>
          <w:fldChar w:fldCharType="begin"/>
        </w:r>
        <w:r w:rsidR="00985E0E">
          <w:rPr>
            <w:noProof/>
            <w:webHidden/>
          </w:rPr>
          <w:instrText xml:space="preserve"> PAGEREF _Toc509927282 \h </w:instrText>
        </w:r>
        <w:r w:rsidR="00985E0E">
          <w:rPr>
            <w:noProof/>
            <w:webHidden/>
          </w:rPr>
        </w:r>
        <w:r w:rsidR="00985E0E">
          <w:rPr>
            <w:noProof/>
            <w:webHidden/>
          </w:rPr>
          <w:fldChar w:fldCharType="separate"/>
        </w:r>
        <w:r w:rsidR="00985E0E">
          <w:rPr>
            <w:noProof/>
            <w:webHidden/>
          </w:rPr>
          <w:t>62</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83" w:history="1">
        <w:r w:rsidR="00985E0E" w:rsidRPr="00FB1FF8">
          <w:rPr>
            <w:rStyle w:val="Hyperlink"/>
            <w:noProof/>
          </w:rPr>
          <w:t>DISASTER AND ECONOMIC RECOVERY AND RESILIENCY STRATEGy</w:t>
        </w:r>
        <w:r w:rsidR="00985E0E">
          <w:rPr>
            <w:noProof/>
            <w:webHidden/>
          </w:rPr>
          <w:tab/>
        </w:r>
        <w:r w:rsidR="00985E0E">
          <w:rPr>
            <w:noProof/>
            <w:webHidden/>
          </w:rPr>
          <w:fldChar w:fldCharType="begin"/>
        </w:r>
        <w:r w:rsidR="00985E0E">
          <w:rPr>
            <w:noProof/>
            <w:webHidden/>
          </w:rPr>
          <w:instrText xml:space="preserve"> PAGEREF _Toc509927283 \h </w:instrText>
        </w:r>
        <w:r w:rsidR="00985E0E">
          <w:rPr>
            <w:noProof/>
            <w:webHidden/>
          </w:rPr>
        </w:r>
        <w:r w:rsidR="00985E0E">
          <w:rPr>
            <w:noProof/>
            <w:webHidden/>
          </w:rPr>
          <w:fldChar w:fldCharType="separate"/>
        </w:r>
        <w:r w:rsidR="00985E0E">
          <w:rPr>
            <w:noProof/>
            <w:webHidden/>
          </w:rPr>
          <w:t>63</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84" w:history="1">
        <w:r w:rsidR="00985E0E" w:rsidRPr="00FB1FF8">
          <w:rPr>
            <w:rStyle w:val="Hyperlink"/>
            <w:noProof/>
          </w:rPr>
          <w:t>Pre-disaster Preparedness</w:t>
        </w:r>
        <w:r w:rsidR="00985E0E">
          <w:rPr>
            <w:noProof/>
            <w:webHidden/>
          </w:rPr>
          <w:tab/>
        </w:r>
        <w:r w:rsidR="00985E0E">
          <w:rPr>
            <w:noProof/>
            <w:webHidden/>
          </w:rPr>
          <w:fldChar w:fldCharType="begin"/>
        </w:r>
        <w:r w:rsidR="00985E0E">
          <w:rPr>
            <w:noProof/>
            <w:webHidden/>
          </w:rPr>
          <w:instrText xml:space="preserve"> PAGEREF _Toc509927284 \h </w:instrText>
        </w:r>
        <w:r w:rsidR="00985E0E">
          <w:rPr>
            <w:noProof/>
            <w:webHidden/>
          </w:rPr>
        </w:r>
        <w:r w:rsidR="00985E0E">
          <w:rPr>
            <w:noProof/>
            <w:webHidden/>
          </w:rPr>
          <w:fldChar w:fldCharType="separate"/>
        </w:r>
        <w:r w:rsidR="00985E0E">
          <w:rPr>
            <w:noProof/>
            <w:webHidden/>
          </w:rPr>
          <w:t>63</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85" w:history="1">
        <w:r w:rsidR="00985E0E" w:rsidRPr="00FB1FF8">
          <w:rPr>
            <w:rStyle w:val="Hyperlink"/>
            <w:noProof/>
          </w:rPr>
          <w:t>Mitigation and Resiliency Preparedness</w:t>
        </w:r>
        <w:r w:rsidR="00985E0E">
          <w:rPr>
            <w:noProof/>
            <w:webHidden/>
          </w:rPr>
          <w:tab/>
        </w:r>
        <w:r w:rsidR="00985E0E">
          <w:rPr>
            <w:noProof/>
            <w:webHidden/>
          </w:rPr>
          <w:fldChar w:fldCharType="begin"/>
        </w:r>
        <w:r w:rsidR="00985E0E">
          <w:rPr>
            <w:noProof/>
            <w:webHidden/>
          </w:rPr>
          <w:instrText xml:space="preserve"> PAGEREF _Toc509927285 \h </w:instrText>
        </w:r>
        <w:r w:rsidR="00985E0E">
          <w:rPr>
            <w:noProof/>
            <w:webHidden/>
          </w:rPr>
        </w:r>
        <w:r w:rsidR="00985E0E">
          <w:rPr>
            <w:noProof/>
            <w:webHidden/>
          </w:rPr>
          <w:fldChar w:fldCharType="separate"/>
        </w:r>
        <w:r w:rsidR="00985E0E">
          <w:rPr>
            <w:noProof/>
            <w:webHidden/>
          </w:rPr>
          <w:t>63</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86" w:history="1">
        <w:r w:rsidR="00985E0E" w:rsidRPr="00FB1FF8">
          <w:rPr>
            <w:rStyle w:val="Hyperlink"/>
            <w:noProof/>
          </w:rPr>
          <w:t>Post-disaster Planning and Implementation</w:t>
        </w:r>
        <w:r w:rsidR="00985E0E">
          <w:rPr>
            <w:noProof/>
            <w:webHidden/>
          </w:rPr>
          <w:tab/>
        </w:r>
        <w:r w:rsidR="00985E0E">
          <w:rPr>
            <w:noProof/>
            <w:webHidden/>
          </w:rPr>
          <w:fldChar w:fldCharType="begin"/>
        </w:r>
        <w:r w:rsidR="00985E0E">
          <w:rPr>
            <w:noProof/>
            <w:webHidden/>
          </w:rPr>
          <w:instrText xml:space="preserve"> PAGEREF _Toc509927286 \h </w:instrText>
        </w:r>
        <w:r w:rsidR="00985E0E">
          <w:rPr>
            <w:noProof/>
            <w:webHidden/>
          </w:rPr>
        </w:r>
        <w:r w:rsidR="00985E0E">
          <w:rPr>
            <w:noProof/>
            <w:webHidden/>
          </w:rPr>
          <w:fldChar w:fldCharType="separate"/>
        </w:r>
        <w:r w:rsidR="00985E0E">
          <w:rPr>
            <w:noProof/>
            <w:webHidden/>
          </w:rPr>
          <w:t>63</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87" w:history="1">
        <w:r w:rsidR="00985E0E" w:rsidRPr="00FB1FF8">
          <w:rPr>
            <w:rStyle w:val="Hyperlink"/>
            <w:noProof/>
          </w:rPr>
          <w:t>Regional Recovery Goals/Objectives</w:t>
        </w:r>
        <w:r w:rsidR="00985E0E">
          <w:rPr>
            <w:noProof/>
            <w:webHidden/>
          </w:rPr>
          <w:tab/>
        </w:r>
        <w:r w:rsidR="00985E0E">
          <w:rPr>
            <w:noProof/>
            <w:webHidden/>
          </w:rPr>
          <w:fldChar w:fldCharType="begin"/>
        </w:r>
        <w:r w:rsidR="00985E0E">
          <w:rPr>
            <w:noProof/>
            <w:webHidden/>
          </w:rPr>
          <w:instrText xml:space="preserve"> PAGEREF _Toc509927287 \h </w:instrText>
        </w:r>
        <w:r w:rsidR="00985E0E">
          <w:rPr>
            <w:noProof/>
            <w:webHidden/>
          </w:rPr>
        </w:r>
        <w:r w:rsidR="00985E0E">
          <w:rPr>
            <w:noProof/>
            <w:webHidden/>
          </w:rPr>
          <w:fldChar w:fldCharType="separate"/>
        </w:r>
        <w:r w:rsidR="00985E0E">
          <w:rPr>
            <w:noProof/>
            <w:webHidden/>
          </w:rPr>
          <w:t>63</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88" w:history="1">
        <w:r w:rsidR="00985E0E" w:rsidRPr="00FB1FF8">
          <w:rPr>
            <w:rStyle w:val="Hyperlink"/>
            <w:noProof/>
          </w:rPr>
          <w:t>Goal 1 – Housing Recovery</w:t>
        </w:r>
        <w:r w:rsidR="00985E0E">
          <w:rPr>
            <w:noProof/>
            <w:webHidden/>
          </w:rPr>
          <w:tab/>
        </w:r>
        <w:r w:rsidR="00985E0E">
          <w:rPr>
            <w:noProof/>
            <w:webHidden/>
          </w:rPr>
          <w:fldChar w:fldCharType="begin"/>
        </w:r>
        <w:r w:rsidR="00985E0E">
          <w:rPr>
            <w:noProof/>
            <w:webHidden/>
          </w:rPr>
          <w:instrText xml:space="preserve"> PAGEREF _Toc509927288 \h </w:instrText>
        </w:r>
        <w:r w:rsidR="00985E0E">
          <w:rPr>
            <w:noProof/>
            <w:webHidden/>
          </w:rPr>
        </w:r>
        <w:r w:rsidR="00985E0E">
          <w:rPr>
            <w:noProof/>
            <w:webHidden/>
          </w:rPr>
          <w:fldChar w:fldCharType="separate"/>
        </w:r>
        <w:r w:rsidR="00985E0E">
          <w:rPr>
            <w:noProof/>
            <w:webHidden/>
          </w:rPr>
          <w:t>63</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89" w:history="1">
        <w:r w:rsidR="00985E0E" w:rsidRPr="00FB1FF8">
          <w:rPr>
            <w:rStyle w:val="Hyperlink"/>
            <w:noProof/>
          </w:rPr>
          <w:t>Goal 2 – Infrastructure</w:t>
        </w:r>
        <w:r w:rsidR="00985E0E">
          <w:rPr>
            <w:noProof/>
            <w:webHidden/>
          </w:rPr>
          <w:tab/>
        </w:r>
        <w:r w:rsidR="00985E0E">
          <w:rPr>
            <w:noProof/>
            <w:webHidden/>
          </w:rPr>
          <w:fldChar w:fldCharType="begin"/>
        </w:r>
        <w:r w:rsidR="00985E0E">
          <w:rPr>
            <w:noProof/>
            <w:webHidden/>
          </w:rPr>
          <w:instrText xml:space="preserve"> PAGEREF _Toc509927289 \h </w:instrText>
        </w:r>
        <w:r w:rsidR="00985E0E">
          <w:rPr>
            <w:noProof/>
            <w:webHidden/>
          </w:rPr>
        </w:r>
        <w:r w:rsidR="00985E0E">
          <w:rPr>
            <w:noProof/>
            <w:webHidden/>
          </w:rPr>
          <w:fldChar w:fldCharType="separate"/>
        </w:r>
        <w:r w:rsidR="00985E0E">
          <w:rPr>
            <w:noProof/>
            <w:webHidden/>
          </w:rPr>
          <w:t>64</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90" w:history="1">
        <w:r w:rsidR="00985E0E" w:rsidRPr="00FB1FF8">
          <w:rPr>
            <w:rStyle w:val="Hyperlink"/>
            <w:noProof/>
          </w:rPr>
          <w:t>Goal 3 – Hazard Mitigation</w:t>
        </w:r>
        <w:r w:rsidR="00985E0E">
          <w:rPr>
            <w:noProof/>
            <w:webHidden/>
          </w:rPr>
          <w:tab/>
        </w:r>
        <w:r w:rsidR="00985E0E">
          <w:rPr>
            <w:noProof/>
            <w:webHidden/>
          </w:rPr>
          <w:fldChar w:fldCharType="begin"/>
        </w:r>
        <w:r w:rsidR="00985E0E">
          <w:rPr>
            <w:noProof/>
            <w:webHidden/>
          </w:rPr>
          <w:instrText xml:space="preserve"> PAGEREF _Toc509927290 \h </w:instrText>
        </w:r>
        <w:r w:rsidR="00985E0E">
          <w:rPr>
            <w:noProof/>
            <w:webHidden/>
          </w:rPr>
        </w:r>
        <w:r w:rsidR="00985E0E">
          <w:rPr>
            <w:noProof/>
            <w:webHidden/>
          </w:rPr>
          <w:fldChar w:fldCharType="separate"/>
        </w:r>
        <w:r w:rsidR="00985E0E">
          <w:rPr>
            <w:noProof/>
            <w:webHidden/>
          </w:rPr>
          <w:t>64</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91" w:history="1">
        <w:r w:rsidR="00985E0E" w:rsidRPr="00FB1FF8">
          <w:rPr>
            <w:rStyle w:val="Hyperlink"/>
            <w:noProof/>
          </w:rPr>
          <w:t>Implementation</w:t>
        </w:r>
        <w:r w:rsidR="00985E0E">
          <w:rPr>
            <w:noProof/>
            <w:webHidden/>
          </w:rPr>
          <w:tab/>
        </w:r>
        <w:r w:rsidR="00985E0E">
          <w:rPr>
            <w:noProof/>
            <w:webHidden/>
          </w:rPr>
          <w:fldChar w:fldCharType="begin"/>
        </w:r>
        <w:r w:rsidR="00985E0E">
          <w:rPr>
            <w:noProof/>
            <w:webHidden/>
          </w:rPr>
          <w:instrText xml:space="preserve"> PAGEREF _Toc509927291 \h </w:instrText>
        </w:r>
        <w:r w:rsidR="00985E0E">
          <w:rPr>
            <w:noProof/>
            <w:webHidden/>
          </w:rPr>
        </w:r>
        <w:r w:rsidR="00985E0E">
          <w:rPr>
            <w:noProof/>
            <w:webHidden/>
          </w:rPr>
          <w:fldChar w:fldCharType="separate"/>
        </w:r>
        <w:r w:rsidR="00985E0E">
          <w:rPr>
            <w:noProof/>
            <w:webHidden/>
          </w:rPr>
          <w:t>64</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92" w:history="1">
        <w:r w:rsidR="00985E0E" w:rsidRPr="00FB1FF8">
          <w:rPr>
            <w:rStyle w:val="Hyperlink"/>
            <w:i/>
            <w:noProof/>
          </w:rPr>
          <w:t>Design Disaster Recovery Plans</w:t>
        </w:r>
        <w:r w:rsidR="00985E0E">
          <w:rPr>
            <w:noProof/>
            <w:webHidden/>
          </w:rPr>
          <w:tab/>
        </w:r>
        <w:r w:rsidR="00985E0E">
          <w:rPr>
            <w:noProof/>
            <w:webHidden/>
          </w:rPr>
          <w:fldChar w:fldCharType="begin"/>
        </w:r>
        <w:r w:rsidR="00985E0E">
          <w:rPr>
            <w:noProof/>
            <w:webHidden/>
          </w:rPr>
          <w:instrText xml:space="preserve"> PAGEREF _Toc509927292 \h </w:instrText>
        </w:r>
        <w:r w:rsidR="00985E0E">
          <w:rPr>
            <w:noProof/>
            <w:webHidden/>
          </w:rPr>
        </w:r>
        <w:r w:rsidR="00985E0E">
          <w:rPr>
            <w:noProof/>
            <w:webHidden/>
          </w:rPr>
          <w:fldChar w:fldCharType="separate"/>
        </w:r>
        <w:r w:rsidR="00985E0E">
          <w:rPr>
            <w:noProof/>
            <w:webHidden/>
          </w:rPr>
          <w:t>64</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93" w:history="1">
        <w:r w:rsidR="00985E0E" w:rsidRPr="00FB1FF8">
          <w:rPr>
            <w:rStyle w:val="Hyperlink"/>
            <w:noProof/>
          </w:rPr>
          <w:t>Provide Education/Training</w:t>
        </w:r>
        <w:r w:rsidR="00985E0E">
          <w:rPr>
            <w:noProof/>
            <w:webHidden/>
          </w:rPr>
          <w:tab/>
        </w:r>
        <w:r w:rsidR="00985E0E">
          <w:rPr>
            <w:noProof/>
            <w:webHidden/>
          </w:rPr>
          <w:fldChar w:fldCharType="begin"/>
        </w:r>
        <w:r w:rsidR="00985E0E">
          <w:rPr>
            <w:noProof/>
            <w:webHidden/>
          </w:rPr>
          <w:instrText xml:space="preserve"> PAGEREF _Toc509927293 \h </w:instrText>
        </w:r>
        <w:r w:rsidR="00985E0E">
          <w:rPr>
            <w:noProof/>
            <w:webHidden/>
          </w:rPr>
        </w:r>
        <w:r w:rsidR="00985E0E">
          <w:rPr>
            <w:noProof/>
            <w:webHidden/>
          </w:rPr>
          <w:fldChar w:fldCharType="separate"/>
        </w:r>
        <w:r w:rsidR="00985E0E">
          <w:rPr>
            <w:noProof/>
            <w:webHidden/>
          </w:rPr>
          <w:t>65</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94" w:history="1">
        <w:r w:rsidR="00985E0E" w:rsidRPr="00FB1FF8">
          <w:rPr>
            <w:rStyle w:val="Hyperlink"/>
            <w:noProof/>
          </w:rPr>
          <w:t>Affected Community Assistance</w:t>
        </w:r>
        <w:r w:rsidR="00985E0E">
          <w:rPr>
            <w:noProof/>
            <w:webHidden/>
          </w:rPr>
          <w:tab/>
        </w:r>
        <w:r w:rsidR="00985E0E">
          <w:rPr>
            <w:noProof/>
            <w:webHidden/>
          </w:rPr>
          <w:fldChar w:fldCharType="begin"/>
        </w:r>
        <w:r w:rsidR="00985E0E">
          <w:rPr>
            <w:noProof/>
            <w:webHidden/>
          </w:rPr>
          <w:instrText xml:space="preserve"> PAGEREF _Toc509927294 \h </w:instrText>
        </w:r>
        <w:r w:rsidR="00985E0E">
          <w:rPr>
            <w:noProof/>
            <w:webHidden/>
          </w:rPr>
        </w:r>
        <w:r w:rsidR="00985E0E">
          <w:rPr>
            <w:noProof/>
            <w:webHidden/>
          </w:rPr>
          <w:fldChar w:fldCharType="separate"/>
        </w:r>
        <w:r w:rsidR="00985E0E">
          <w:rPr>
            <w:noProof/>
            <w:webHidden/>
          </w:rPr>
          <w:t>65</w:t>
        </w:r>
        <w:r w:rsidR="00985E0E">
          <w:rPr>
            <w:noProof/>
            <w:webHidden/>
          </w:rPr>
          <w:fldChar w:fldCharType="end"/>
        </w:r>
      </w:hyperlink>
    </w:p>
    <w:p w:rsidR="00985E0E" w:rsidRDefault="00BA438C">
      <w:pPr>
        <w:pStyle w:val="TOC2"/>
        <w:tabs>
          <w:tab w:val="right" w:leader="dot" w:pos="12950"/>
        </w:tabs>
        <w:rPr>
          <w:rFonts w:asciiTheme="minorHAnsi" w:eastAsiaTheme="minorEastAsia" w:hAnsiTheme="minorHAnsi" w:cstheme="minorBidi"/>
          <w:smallCaps w:val="0"/>
          <w:noProof/>
          <w:sz w:val="22"/>
          <w:szCs w:val="22"/>
        </w:rPr>
      </w:pPr>
      <w:hyperlink w:anchor="_Toc509927295" w:history="1">
        <w:r w:rsidR="00985E0E" w:rsidRPr="00FB1FF8">
          <w:rPr>
            <w:rStyle w:val="Hyperlink"/>
            <w:noProof/>
          </w:rPr>
          <w:t>Economic Development for Recovery</w:t>
        </w:r>
        <w:r w:rsidR="00985E0E">
          <w:rPr>
            <w:noProof/>
            <w:webHidden/>
          </w:rPr>
          <w:tab/>
        </w:r>
        <w:r w:rsidR="00985E0E">
          <w:rPr>
            <w:noProof/>
            <w:webHidden/>
          </w:rPr>
          <w:fldChar w:fldCharType="begin"/>
        </w:r>
        <w:r w:rsidR="00985E0E">
          <w:rPr>
            <w:noProof/>
            <w:webHidden/>
          </w:rPr>
          <w:instrText xml:space="preserve"> PAGEREF _Toc509927295 \h </w:instrText>
        </w:r>
        <w:r w:rsidR="00985E0E">
          <w:rPr>
            <w:noProof/>
            <w:webHidden/>
          </w:rPr>
        </w:r>
        <w:r w:rsidR="00985E0E">
          <w:rPr>
            <w:noProof/>
            <w:webHidden/>
          </w:rPr>
          <w:fldChar w:fldCharType="separate"/>
        </w:r>
        <w:r w:rsidR="00985E0E">
          <w:rPr>
            <w:noProof/>
            <w:webHidden/>
          </w:rPr>
          <w:t>66</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96" w:history="1">
        <w:r w:rsidR="00985E0E" w:rsidRPr="00FB1FF8">
          <w:rPr>
            <w:rStyle w:val="Hyperlink"/>
            <w:noProof/>
          </w:rPr>
          <w:t>RESOURCES</w:t>
        </w:r>
        <w:r w:rsidR="00985E0E">
          <w:rPr>
            <w:noProof/>
            <w:webHidden/>
          </w:rPr>
          <w:tab/>
        </w:r>
        <w:r w:rsidR="00985E0E">
          <w:rPr>
            <w:noProof/>
            <w:webHidden/>
          </w:rPr>
          <w:fldChar w:fldCharType="begin"/>
        </w:r>
        <w:r w:rsidR="00985E0E">
          <w:rPr>
            <w:noProof/>
            <w:webHidden/>
          </w:rPr>
          <w:instrText xml:space="preserve"> PAGEREF _Toc509927296 \h </w:instrText>
        </w:r>
        <w:r w:rsidR="00985E0E">
          <w:rPr>
            <w:noProof/>
            <w:webHidden/>
          </w:rPr>
        </w:r>
        <w:r w:rsidR="00985E0E">
          <w:rPr>
            <w:noProof/>
            <w:webHidden/>
          </w:rPr>
          <w:fldChar w:fldCharType="separate"/>
        </w:r>
        <w:r w:rsidR="00985E0E">
          <w:rPr>
            <w:noProof/>
            <w:webHidden/>
          </w:rPr>
          <w:t>66</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297" w:history="1">
        <w:r w:rsidR="00985E0E" w:rsidRPr="00FB1FF8">
          <w:rPr>
            <w:rStyle w:val="Hyperlink"/>
            <w:noProof/>
          </w:rPr>
          <w:t>Strengths, Weaknesses, Opportunties, and threats</w:t>
        </w:r>
        <w:r w:rsidR="00985E0E">
          <w:rPr>
            <w:noProof/>
            <w:webHidden/>
          </w:rPr>
          <w:tab/>
        </w:r>
        <w:r w:rsidR="00985E0E">
          <w:rPr>
            <w:noProof/>
            <w:webHidden/>
          </w:rPr>
          <w:fldChar w:fldCharType="begin"/>
        </w:r>
        <w:r w:rsidR="00985E0E">
          <w:rPr>
            <w:noProof/>
            <w:webHidden/>
          </w:rPr>
          <w:instrText xml:space="preserve"> PAGEREF _Toc509927297 \h </w:instrText>
        </w:r>
        <w:r w:rsidR="00985E0E">
          <w:rPr>
            <w:noProof/>
            <w:webHidden/>
          </w:rPr>
        </w:r>
        <w:r w:rsidR="00985E0E">
          <w:rPr>
            <w:noProof/>
            <w:webHidden/>
          </w:rPr>
          <w:fldChar w:fldCharType="separate"/>
        </w:r>
        <w:r w:rsidR="00985E0E">
          <w:rPr>
            <w:noProof/>
            <w:webHidden/>
          </w:rPr>
          <w:t>67</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98" w:history="1">
        <w:r w:rsidR="00985E0E" w:rsidRPr="00FB1FF8">
          <w:rPr>
            <w:rStyle w:val="Hyperlink"/>
            <w:noProof/>
          </w:rPr>
          <w:t>Strengths</w:t>
        </w:r>
        <w:r w:rsidR="00985E0E">
          <w:rPr>
            <w:noProof/>
            <w:webHidden/>
          </w:rPr>
          <w:tab/>
        </w:r>
        <w:r w:rsidR="00985E0E">
          <w:rPr>
            <w:noProof/>
            <w:webHidden/>
          </w:rPr>
          <w:fldChar w:fldCharType="begin"/>
        </w:r>
        <w:r w:rsidR="00985E0E">
          <w:rPr>
            <w:noProof/>
            <w:webHidden/>
          </w:rPr>
          <w:instrText xml:space="preserve"> PAGEREF _Toc509927298 \h </w:instrText>
        </w:r>
        <w:r w:rsidR="00985E0E">
          <w:rPr>
            <w:noProof/>
            <w:webHidden/>
          </w:rPr>
        </w:r>
        <w:r w:rsidR="00985E0E">
          <w:rPr>
            <w:noProof/>
            <w:webHidden/>
          </w:rPr>
          <w:fldChar w:fldCharType="separate"/>
        </w:r>
        <w:r w:rsidR="00985E0E">
          <w:rPr>
            <w:noProof/>
            <w:webHidden/>
          </w:rPr>
          <w:t>69</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299" w:history="1">
        <w:r w:rsidR="00985E0E" w:rsidRPr="00FB1FF8">
          <w:rPr>
            <w:rStyle w:val="Hyperlink"/>
            <w:noProof/>
          </w:rPr>
          <w:t>Weaknesses</w:t>
        </w:r>
        <w:r w:rsidR="00985E0E">
          <w:rPr>
            <w:noProof/>
            <w:webHidden/>
          </w:rPr>
          <w:tab/>
        </w:r>
        <w:r w:rsidR="00985E0E">
          <w:rPr>
            <w:noProof/>
            <w:webHidden/>
          </w:rPr>
          <w:fldChar w:fldCharType="begin"/>
        </w:r>
        <w:r w:rsidR="00985E0E">
          <w:rPr>
            <w:noProof/>
            <w:webHidden/>
          </w:rPr>
          <w:instrText xml:space="preserve"> PAGEREF _Toc509927299 \h </w:instrText>
        </w:r>
        <w:r w:rsidR="00985E0E">
          <w:rPr>
            <w:noProof/>
            <w:webHidden/>
          </w:rPr>
        </w:r>
        <w:r w:rsidR="00985E0E">
          <w:rPr>
            <w:noProof/>
            <w:webHidden/>
          </w:rPr>
          <w:fldChar w:fldCharType="separate"/>
        </w:r>
        <w:r w:rsidR="00985E0E">
          <w:rPr>
            <w:noProof/>
            <w:webHidden/>
          </w:rPr>
          <w:t>70</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00" w:history="1">
        <w:r w:rsidR="00985E0E" w:rsidRPr="00FB1FF8">
          <w:rPr>
            <w:rStyle w:val="Hyperlink"/>
            <w:noProof/>
          </w:rPr>
          <w:t>Opportunities</w:t>
        </w:r>
        <w:r w:rsidR="00985E0E">
          <w:rPr>
            <w:noProof/>
            <w:webHidden/>
          </w:rPr>
          <w:tab/>
        </w:r>
        <w:r w:rsidR="00985E0E">
          <w:rPr>
            <w:noProof/>
            <w:webHidden/>
          </w:rPr>
          <w:fldChar w:fldCharType="begin"/>
        </w:r>
        <w:r w:rsidR="00985E0E">
          <w:rPr>
            <w:noProof/>
            <w:webHidden/>
          </w:rPr>
          <w:instrText xml:space="preserve"> PAGEREF _Toc509927300 \h </w:instrText>
        </w:r>
        <w:r w:rsidR="00985E0E">
          <w:rPr>
            <w:noProof/>
            <w:webHidden/>
          </w:rPr>
        </w:r>
        <w:r w:rsidR="00985E0E">
          <w:rPr>
            <w:noProof/>
            <w:webHidden/>
          </w:rPr>
          <w:fldChar w:fldCharType="separate"/>
        </w:r>
        <w:r w:rsidR="00985E0E">
          <w:rPr>
            <w:noProof/>
            <w:webHidden/>
          </w:rPr>
          <w:t>71</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01" w:history="1">
        <w:r w:rsidR="00985E0E" w:rsidRPr="00FB1FF8">
          <w:rPr>
            <w:rStyle w:val="Hyperlink"/>
            <w:noProof/>
          </w:rPr>
          <w:t>Threats</w:t>
        </w:r>
        <w:r w:rsidR="00985E0E">
          <w:rPr>
            <w:noProof/>
            <w:webHidden/>
          </w:rPr>
          <w:tab/>
        </w:r>
        <w:r w:rsidR="00985E0E">
          <w:rPr>
            <w:noProof/>
            <w:webHidden/>
          </w:rPr>
          <w:fldChar w:fldCharType="begin"/>
        </w:r>
        <w:r w:rsidR="00985E0E">
          <w:rPr>
            <w:noProof/>
            <w:webHidden/>
          </w:rPr>
          <w:instrText xml:space="preserve"> PAGEREF _Toc509927301 \h </w:instrText>
        </w:r>
        <w:r w:rsidR="00985E0E">
          <w:rPr>
            <w:noProof/>
            <w:webHidden/>
          </w:rPr>
        </w:r>
        <w:r w:rsidR="00985E0E">
          <w:rPr>
            <w:noProof/>
            <w:webHidden/>
          </w:rPr>
          <w:fldChar w:fldCharType="separate"/>
        </w:r>
        <w:r w:rsidR="00985E0E">
          <w:rPr>
            <w:noProof/>
            <w:webHidden/>
          </w:rPr>
          <w:t>72</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02" w:history="1">
        <w:r w:rsidR="00985E0E" w:rsidRPr="00FB1FF8">
          <w:rPr>
            <w:rStyle w:val="Hyperlink"/>
            <w:noProof/>
          </w:rPr>
          <w:t>ECONOMIC DEVELOPMENT PROJECTS AND INVESTMENTS</w:t>
        </w:r>
        <w:r w:rsidR="00985E0E">
          <w:rPr>
            <w:noProof/>
            <w:webHidden/>
          </w:rPr>
          <w:tab/>
        </w:r>
        <w:r w:rsidR="00985E0E">
          <w:rPr>
            <w:noProof/>
            <w:webHidden/>
          </w:rPr>
          <w:fldChar w:fldCharType="begin"/>
        </w:r>
        <w:r w:rsidR="00985E0E">
          <w:rPr>
            <w:noProof/>
            <w:webHidden/>
          </w:rPr>
          <w:instrText xml:space="preserve"> PAGEREF _Toc509927302 \h </w:instrText>
        </w:r>
        <w:r w:rsidR="00985E0E">
          <w:rPr>
            <w:noProof/>
            <w:webHidden/>
          </w:rPr>
        </w:r>
        <w:r w:rsidR="00985E0E">
          <w:rPr>
            <w:noProof/>
            <w:webHidden/>
          </w:rPr>
          <w:fldChar w:fldCharType="separate"/>
        </w:r>
        <w:r w:rsidR="00985E0E">
          <w:rPr>
            <w:noProof/>
            <w:webHidden/>
          </w:rPr>
          <w:t>74</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303" w:history="1">
        <w:r w:rsidR="00985E0E" w:rsidRPr="00FB1FF8">
          <w:rPr>
            <w:rStyle w:val="Hyperlink"/>
            <w:noProof/>
          </w:rPr>
          <w:t>Economic Development Investments in Region 6*</w:t>
        </w:r>
        <w:r w:rsidR="00985E0E">
          <w:rPr>
            <w:noProof/>
            <w:webHidden/>
          </w:rPr>
          <w:tab/>
        </w:r>
        <w:r w:rsidR="00985E0E">
          <w:rPr>
            <w:noProof/>
            <w:webHidden/>
          </w:rPr>
          <w:fldChar w:fldCharType="begin"/>
        </w:r>
        <w:r w:rsidR="00985E0E">
          <w:rPr>
            <w:noProof/>
            <w:webHidden/>
          </w:rPr>
          <w:instrText xml:space="preserve"> PAGEREF _Toc509927303 \h </w:instrText>
        </w:r>
        <w:r w:rsidR="00985E0E">
          <w:rPr>
            <w:noProof/>
            <w:webHidden/>
          </w:rPr>
        </w:r>
        <w:r w:rsidR="00985E0E">
          <w:rPr>
            <w:noProof/>
            <w:webHidden/>
          </w:rPr>
          <w:fldChar w:fldCharType="separate"/>
        </w:r>
        <w:r w:rsidR="00985E0E">
          <w:rPr>
            <w:noProof/>
            <w:webHidden/>
          </w:rPr>
          <w:t>75</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304" w:history="1">
        <w:r w:rsidR="00985E0E" w:rsidRPr="00FB1FF8">
          <w:rPr>
            <w:rStyle w:val="Hyperlink"/>
            <w:noProof/>
          </w:rPr>
          <w:t>Goals, objectives, and Vital Projects</w:t>
        </w:r>
        <w:r w:rsidR="00985E0E">
          <w:rPr>
            <w:noProof/>
            <w:webHidden/>
          </w:rPr>
          <w:tab/>
        </w:r>
        <w:r w:rsidR="00985E0E">
          <w:rPr>
            <w:noProof/>
            <w:webHidden/>
          </w:rPr>
          <w:fldChar w:fldCharType="begin"/>
        </w:r>
        <w:r w:rsidR="00985E0E">
          <w:rPr>
            <w:noProof/>
            <w:webHidden/>
          </w:rPr>
          <w:instrText xml:space="preserve"> PAGEREF _Toc509927304 \h </w:instrText>
        </w:r>
        <w:r w:rsidR="00985E0E">
          <w:rPr>
            <w:noProof/>
            <w:webHidden/>
          </w:rPr>
        </w:r>
        <w:r w:rsidR="00985E0E">
          <w:rPr>
            <w:noProof/>
            <w:webHidden/>
          </w:rPr>
          <w:fldChar w:fldCharType="separate"/>
        </w:r>
        <w:r w:rsidR="00985E0E">
          <w:rPr>
            <w:noProof/>
            <w:webHidden/>
          </w:rPr>
          <w:t>80</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05" w:history="1">
        <w:r w:rsidR="00985E0E" w:rsidRPr="00FB1FF8">
          <w:rPr>
            <w:rStyle w:val="Hyperlink"/>
            <w:noProof/>
          </w:rPr>
          <w:t>Goal One</w:t>
        </w:r>
        <w:r w:rsidR="00985E0E">
          <w:rPr>
            <w:noProof/>
            <w:webHidden/>
          </w:rPr>
          <w:tab/>
        </w:r>
        <w:r w:rsidR="00985E0E">
          <w:rPr>
            <w:noProof/>
            <w:webHidden/>
          </w:rPr>
          <w:fldChar w:fldCharType="begin"/>
        </w:r>
        <w:r w:rsidR="00985E0E">
          <w:rPr>
            <w:noProof/>
            <w:webHidden/>
          </w:rPr>
          <w:instrText xml:space="preserve"> PAGEREF _Toc509927305 \h </w:instrText>
        </w:r>
        <w:r w:rsidR="00985E0E">
          <w:rPr>
            <w:noProof/>
            <w:webHidden/>
          </w:rPr>
        </w:r>
        <w:r w:rsidR="00985E0E">
          <w:rPr>
            <w:noProof/>
            <w:webHidden/>
          </w:rPr>
          <w:fldChar w:fldCharType="separate"/>
        </w:r>
        <w:r w:rsidR="00985E0E">
          <w:rPr>
            <w:noProof/>
            <w:webHidden/>
          </w:rPr>
          <w:t>80</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06" w:history="1">
        <w:r w:rsidR="00985E0E" w:rsidRPr="00FB1FF8">
          <w:rPr>
            <w:rStyle w:val="Hyperlink"/>
            <w:noProof/>
          </w:rPr>
          <w:t>Goal Two</w:t>
        </w:r>
        <w:r w:rsidR="00985E0E">
          <w:rPr>
            <w:noProof/>
            <w:webHidden/>
          </w:rPr>
          <w:tab/>
        </w:r>
        <w:r w:rsidR="00985E0E">
          <w:rPr>
            <w:noProof/>
            <w:webHidden/>
          </w:rPr>
          <w:fldChar w:fldCharType="begin"/>
        </w:r>
        <w:r w:rsidR="00985E0E">
          <w:rPr>
            <w:noProof/>
            <w:webHidden/>
          </w:rPr>
          <w:instrText xml:space="preserve"> PAGEREF _Toc509927306 \h </w:instrText>
        </w:r>
        <w:r w:rsidR="00985E0E">
          <w:rPr>
            <w:noProof/>
            <w:webHidden/>
          </w:rPr>
        </w:r>
        <w:r w:rsidR="00985E0E">
          <w:rPr>
            <w:noProof/>
            <w:webHidden/>
          </w:rPr>
          <w:fldChar w:fldCharType="separate"/>
        </w:r>
        <w:r w:rsidR="00985E0E">
          <w:rPr>
            <w:noProof/>
            <w:webHidden/>
          </w:rPr>
          <w:t>81</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07" w:history="1">
        <w:r w:rsidR="00985E0E" w:rsidRPr="00FB1FF8">
          <w:rPr>
            <w:rStyle w:val="Hyperlink"/>
            <w:noProof/>
          </w:rPr>
          <w:t>Goal Three</w:t>
        </w:r>
        <w:r w:rsidR="00985E0E">
          <w:rPr>
            <w:noProof/>
            <w:webHidden/>
          </w:rPr>
          <w:tab/>
        </w:r>
        <w:r w:rsidR="00985E0E">
          <w:rPr>
            <w:noProof/>
            <w:webHidden/>
          </w:rPr>
          <w:fldChar w:fldCharType="begin"/>
        </w:r>
        <w:r w:rsidR="00985E0E">
          <w:rPr>
            <w:noProof/>
            <w:webHidden/>
          </w:rPr>
          <w:instrText xml:space="preserve"> PAGEREF _Toc509927307 \h </w:instrText>
        </w:r>
        <w:r w:rsidR="00985E0E">
          <w:rPr>
            <w:noProof/>
            <w:webHidden/>
          </w:rPr>
        </w:r>
        <w:r w:rsidR="00985E0E">
          <w:rPr>
            <w:noProof/>
            <w:webHidden/>
          </w:rPr>
          <w:fldChar w:fldCharType="separate"/>
        </w:r>
        <w:r w:rsidR="00985E0E">
          <w:rPr>
            <w:noProof/>
            <w:webHidden/>
          </w:rPr>
          <w:t>81</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08" w:history="1">
        <w:r w:rsidR="00985E0E" w:rsidRPr="00FB1FF8">
          <w:rPr>
            <w:rStyle w:val="Hyperlink"/>
            <w:noProof/>
          </w:rPr>
          <w:t>Goal Four</w:t>
        </w:r>
        <w:r w:rsidR="00985E0E">
          <w:rPr>
            <w:noProof/>
            <w:webHidden/>
          </w:rPr>
          <w:tab/>
        </w:r>
        <w:r w:rsidR="00985E0E">
          <w:rPr>
            <w:noProof/>
            <w:webHidden/>
          </w:rPr>
          <w:fldChar w:fldCharType="begin"/>
        </w:r>
        <w:r w:rsidR="00985E0E">
          <w:rPr>
            <w:noProof/>
            <w:webHidden/>
          </w:rPr>
          <w:instrText xml:space="preserve"> PAGEREF _Toc509927308 \h </w:instrText>
        </w:r>
        <w:r w:rsidR="00985E0E">
          <w:rPr>
            <w:noProof/>
            <w:webHidden/>
          </w:rPr>
        </w:r>
        <w:r w:rsidR="00985E0E">
          <w:rPr>
            <w:noProof/>
            <w:webHidden/>
          </w:rPr>
          <w:fldChar w:fldCharType="separate"/>
        </w:r>
        <w:r w:rsidR="00985E0E">
          <w:rPr>
            <w:noProof/>
            <w:webHidden/>
          </w:rPr>
          <w:t>82</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09" w:history="1">
        <w:r w:rsidR="00985E0E" w:rsidRPr="00FB1FF8">
          <w:rPr>
            <w:rStyle w:val="Hyperlink"/>
            <w:noProof/>
          </w:rPr>
          <w:t>Goal Five</w:t>
        </w:r>
        <w:r w:rsidR="00985E0E">
          <w:rPr>
            <w:noProof/>
            <w:webHidden/>
          </w:rPr>
          <w:tab/>
        </w:r>
        <w:r w:rsidR="00985E0E">
          <w:rPr>
            <w:noProof/>
            <w:webHidden/>
          </w:rPr>
          <w:fldChar w:fldCharType="begin"/>
        </w:r>
        <w:r w:rsidR="00985E0E">
          <w:rPr>
            <w:noProof/>
            <w:webHidden/>
          </w:rPr>
          <w:instrText xml:space="preserve"> PAGEREF _Toc509927309 \h </w:instrText>
        </w:r>
        <w:r w:rsidR="00985E0E">
          <w:rPr>
            <w:noProof/>
            <w:webHidden/>
          </w:rPr>
        </w:r>
        <w:r w:rsidR="00985E0E">
          <w:rPr>
            <w:noProof/>
            <w:webHidden/>
          </w:rPr>
          <w:fldChar w:fldCharType="separate"/>
        </w:r>
        <w:r w:rsidR="00985E0E">
          <w:rPr>
            <w:noProof/>
            <w:webHidden/>
          </w:rPr>
          <w:t>82</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310" w:history="1">
        <w:r w:rsidR="00985E0E" w:rsidRPr="00FB1FF8">
          <w:rPr>
            <w:rStyle w:val="Hyperlink"/>
            <w:noProof/>
          </w:rPr>
          <w:t>Implementing the Strategy</w:t>
        </w:r>
        <w:r w:rsidR="00985E0E">
          <w:rPr>
            <w:noProof/>
            <w:webHidden/>
          </w:rPr>
          <w:tab/>
        </w:r>
        <w:r w:rsidR="00985E0E">
          <w:rPr>
            <w:noProof/>
            <w:webHidden/>
          </w:rPr>
          <w:fldChar w:fldCharType="begin"/>
        </w:r>
        <w:r w:rsidR="00985E0E">
          <w:rPr>
            <w:noProof/>
            <w:webHidden/>
          </w:rPr>
          <w:instrText xml:space="preserve"> PAGEREF _Toc509927310 \h </w:instrText>
        </w:r>
        <w:r w:rsidR="00985E0E">
          <w:rPr>
            <w:noProof/>
            <w:webHidden/>
          </w:rPr>
        </w:r>
        <w:r w:rsidR="00985E0E">
          <w:rPr>
            <w:noProof/>
            <w:webHidden/>
          </w:rPr>
          <w:fldChar w:fldCharType="separate"/>
        </w:r>
        <w:r w:rsidR="00985E0E">
          <w:rPr>
            <w:noProof/>
            <w:webHidden/>
          </w:rPr>
          <w:t>83</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11" w:history="1">
        <w:r w:rsidR="00985E0E" w:rsidRPr="00FB1FF8">
          <w:rPr>
            <w:rStyle w:val="Hyperlink"/>
            <w:noProof/>
          </w:rPr>
          <w:t>Regional Development Committee</w:t>
        </w:r>
        <w:r w:rsidR="00985E0E">
          <w:rPr>
            <w:noProof/>
            <w:webHidden/>
          </w:rPr>
          <w:tab/>
        </w:r>
        <w:r w:rsidR="00985E0E">
          <w:rPr>
            <w:noProof/>
            <w:webHidden/>
          </w:rPr>
          <w:fldChar w:fldCharType="begin"/>
        </w:r>
        <w:r w:rsidR="00985E0E">
          <w:rPr>
            <w:noProof/>
            <w:webHidden/>
          </w:rPr>
          <w:instrText xml:space="preserve"> PAGEREF _Toc509927311 \h </w:instrText>
        </w:r>
        <w:r w:rsidR="00985E0E">
          <w:rPr>
            <w:noProof/>
            <w:webHidden/>
          </w:rPr>
        </w:r>
        <w:r w:rsidR="00985E0E">
          <w:rPr>
            <w:noProof/>
            <w:webHidden/>
          </w:rPr>
          <w:fldChar w:fldCharType="separate"/>
        </w:r>
        <w:r w:rsidR="00985E0E">
          <w:rPr>
            <w:noProof/>
            <w:webHidden/>
          </w:rPr>
          <w:t>83</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12" w:history="1">
        <w:r w:rsidR="00985E0E" w:rsidRPr="00FB1FF8">
          <w:rPr>
            <w:rStyle w:val="Hyperlink"/>
            <w:noProof/>
          </w:rPr>
          <w:t>Region 6 Planning Commission</w:t>
        </w:r>
        <w:r w:rsidR="00985E0E">
          <w:rPr>
            <w:noProof/>
            <w:webHidden/>
          </w:rPr>
          <w:tab/>
        </w:r>
        <w:r w:rsidR="00985E0E">
          <w:rPr>
            <w:noProof/>
            <w:webHidden/>
          </w:rPr>
          <w:fldChar w:fldCharType="begin"/>
        </w:r>
        <w:r w:rsidR="00985E0E">
          <w:rPr>
            <w:noProof/>
            <w:webHidden/>
          </w:rPr>
          <w:instrText xml:space="preserve"> PAGEREF _Toc509927312 \h </w:instrText>
        </w:r>
        <w:r w:rsidR="00985E0E">
          <w:rPr>
            <w:noProof/>
            <w:webHidden/>
          </w:rPr>
        </w:r>
        <w:r w:rsidR="00985E0E">
          <w:rPr>
            <w:noProof/>
            <w:webHidden/>
          </w:rPr>
          <w:fldChar w:fldCharType="separate"/>
        </w:r>
        <w:r w:rsidR="00985E0E">
          <w:rPr>
            <w:noProof/>
            <w:webHidden/>
          </w:rPr>
          <w:t>83</w:t>
        </w:r>
        <w:r w:rsidR="00985E0E">
          <w:rPr>
            <w:noProof/>
            <w:webHidden/>
          </w:rPr>
          <w:fldChar w:fldCharType="end"/>
        </w:r>
      </w:hyperlink>
    </w:p>
    <w:p w:rsidR="00985E0E" w:rsidRDefault="00BA438C">
      <w:pPr>
        <w:pStyle w:val="TOC3"/>
        <w:tabs>
          <w:tab w:val="right" w:leader="dot" w:pos="12950"/>
        </w:tabs>
        <w:rPr>
          <w:rFonts w:asciiTheme="minorHAnsi" w:eastAsiaTheme="minorEastAsia" w:hAnsiTheme="minorHAnsi" w:cstheme="minorBidi"/>
          <w:i w:val="0"/>
          <w:iCs w:val="0"/>
          <w:noProof/>
          <w:sz w:val="22"/>
          <w:szCs w:val="22"/>
        </w:rPr>
      </w:pPr>
      <w:hyperlink w:anchor="_Toc509927313" w:history="1">
        <w:r w:rsidR="00985E0E" w:rsidRPr="00FB1FF8">
          <w:rPr>
            <w:rStyle w:val="Hyperlink"/>
            <w:noProof/>
          </w:rPr>
          <w:t>Public and Private Sector Collaboration</w:t>
        </w:r>
        <w:r w:rsidR="00985E0E">
          <w:rPr>
            <w:noProof/>
            <w:webHidden/>
          </w:rPr>
          <w:tab/>
        </w:r>
        <w:r w:rsidR="00985E0E">
          <w:rPr>
            <w:noProof/>
            <w:webHidden/>
          </w:rPr>
          <w:fldChar w:fldCharType="begin"/>
        </w:r>
        <w:r w:rsidR="00985E0E">
          <w:rPr>
            <w:noProof/>
            <w:webHidden/>
          </w:rPr>
          <w:instrText xml:space="preserve"> PAGEREF _Toc509927313 \h </w:instrText>
        </w:r>
        <w:r w:rsidR="00985E0E">
          <w:rPr>
            <w:noProof/>
            <w:webHidden/>
          </w:rPr>
        </w:r>
        <w:r w:rsidR="00985E0E">
          <w:rPr>
            <w:noProof/>
            <w:webHidden/>
          </w:rPr>
          <w:fldChar w:fldCharType="separate"/>
        </w:r>
        <w:r w:rsidR="00985E0E">
          <w:rPr>
            <w:noProof/>
            <w:webHidden/>
          </w:rPr>
          <w:t>84</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314" w:history="1">
        <w:r w:rsidR="00985E0E" w:rsidRPr="00FB1FF8">
          <w:rPr>
            <w:rStyle w:val="Hyperlink"/>
            <w:noProof/>
          </w:rPr>
          <w:t>MONITORING STRATEGY Progress</w:t>
        </w:r>
        <w:r w:rsidR="00985E0E">
          <w:rPr>
            <w:noProof/>
            <w:webHidden/>
          </w:rPr>
          <w:tab/>
        </w:r>
        <w:r w:rsidR="00985E0E">
          <w:rPr>
            <w:noProof/>
            <w:webHidden/>
          </w:rPr>
          <w:fldChar w:fldCharType="begin"/>
        </w:r>
        <w:r w:rsidR="00985E0E">
          <w:rPr>
            <w:noProof/>
            <w:webHidden/>
          </w:rPr>
          <w:instrText xml:space="preserve"> PAGEREF _Toc509927314 \h </w:instrText>
        </w:r>
        <w:r w:rsidR="00985E0E">
          <w:rPr>
            <w:noProof/>
            <w:webHidden/>
          </w:rPr>
        </w:r>
        <w:r w:rsidR="00985E0E">
          <w:rPr>
            <w:noProof/>
            <w:webHidden/>
          </w:rPr>
          <w:fldChar w:fldCharType="separate"/>
        </w:r>
        <w:r w:rsidR="00985E0E">
          <w:rPr>
            <w:noProof/>
            <w:webHidden/>
          </w:rPr>
          <w:t>85</w:t>
        </w:r>
        <w:r w:rsidR="00985E0E">
          <w:rPr>
            <w:noProof/>
            <w:webHidden/>
          </w:rPr>
          <w:fldChar w:fldCharType="end"/>
        </w:r>
      </w:hyperlink>
    </w:p>
    <w:p w:rsidR="00985E0E" w:rsidRDefault="00BA438C">
      <w:pPr>
        <w:pStyle w:val="TOC1"/>
        <w:tabs>
          <w:tab w:val="right" w:leader="dot" w:pos="12950"/>
        </w:tabs>
        <w:rPr>
          <w:rFonts w:asciiTheme="minorHAnsi" w:eastAsiaTheme="minorEastAsia" w:hAnsiTheme="minorHAnsi" w:cstheme="minorBidi"/>
          <w:b w:val="0"/>
          <w:bCs w:val="0"/>
          <w:caps w:val="0"/>
          <w:noProof/>
          <w:sz w:val="22"/>
          <w:szCs w:val="22"/>
        </w:rPr>
      </w:pPr>
      <w:hyperlink w:anchor="_Toc509927315" w:history="1">
        <w:r w:rsidR="00985E0E" w:rsidRPr="00FB1FF8">
          <w:rPr>
            <w:rStyle w:val="Hyperlink"/>
            <w:noProof/>
          </w:rPr>
          <w:t>References</w:t>
        </w:r>
        <w:r w:rsidR="00985E0E">
          <w:rPr>
            <w:noProof/>
            <w:webHidden/>
          </w:rPr>
          <w:tab/>
        </w:r>
        <w:r w:rsidR="00985E0E">
          <w:rPr>
            <w:noProof/>
            <w:webHidden/>
          </w:rPr>
          <w:fldChar w:fldCharType="begin"/>
        </w:r>
        <w:r w:rsidR="00985E0E">
          <w:rPr>
            <w:noProof/>
            <w:webHidden/>
          </w:rPr>
          <w:instrText xml:space="preserve"> PAGEREF _Toc509927315 \h </w:instrText>
        </w:r>
        <w:r w:rsidR="00985E0E">
          <w:rPr>
            <w:noProof/>
            <w:webHidden/>
          </w:rPr>
        </w:r>
        <w:r w:rsidR="00985E0E">
          <w:rPr>
            <w:noProof/>
            <w:webHidden/>
          </w:rPr>
          <w:fldChar w:fldCharType="separate"/>
        </w:r>
        <w:r w:rsidR="00985E0E">
          <w:rPr>
            <w:noProof/>
            <w:webHidden/>
          </w:rPr>
          <w:t>86</w:t>
        </w:r>
        <w:r w:rsidR="00985E0E">
          <w:rPr>
            <w:noProof/>
            <w:webHidden/>
          </w:rPr>
          <w:fldChar w:fldCharType="end"/>
        </w:r>
      </w:hyperlink>
    </w:p>
    <w:p w:rsidR="00985E0E" w:rsidRDefault="00BA438C" w:rsidP="00C35549">
      <w:pPr>
        <w:pStyle w:val="TOC2"/>
        <w:tabs>
          <w:tab w:val="right" w:leader="dot" w:pos="12950"/>
        </w:tabs>
        <w:ind w:left="0"/>
        <w:rPr>
          <w:rFonts w:asciiTheme="minorHAnsi" w:eastAsiaTheme="minorEastAsia" w:hAnsiTheme="minorHAnsi" w:cstheme="minorBidi"/>
          <w:smallCaps w:val="0"/>
          <w:noProof/>
          <w:sz w:val="22"/>
          <w:szCs w:val="22"/>
        </w:rPr>
      </w:pPr>
      <w:hyperlink w:anchor="_Toc509927316" w:history="1">
        <w:r w:rsidR="00C35549" w:rsidRPr="00C35549">
          <w:rPr>
            <w:rStyle w:val="Hyperlink"/>
            <w:b/>
            <w:noProof/>
          </w:rPr>
          <w:t>APPENDICES</w:t>
        </w:r>
        <w:r w:rsidR="00985E0E">
          <w:rPr>
            <w:noProof/>
            <w:webHidden/>
          </w:rPr>
          <w:tab/>
        </w:r>
        <w:r w:rsidR="00985E0E">
          <w:rPr>
            <w:noProof/>
            <w:webHidden/>
          </w:rPr>
          <w:fldChar w:fldCharType="begin"/>
        </w:r>
        <w:r w:rsidR="00985E0E">
          <w:rPr>
            <w:noProof/>
            <w:webHidden/>
          </w:rPr>
          <w:instrText xml:space="preserve"> PAGEREF _Toc509927316 \h </w:instrText>
        </w:r>
        <w:r w:rsidR="00985E0E">
          <w:rPr>
            <w:noProof/>
            <w:webHidden/>
          </w:rPr>
        </w:r>
        <w:r w:rsidR="00985E0E">
          <w:rPr>
            <w:noProof/>
            <w:webHidden/>
          </w:rPr>
          <w:fldChar w:fldCharType="separate"/>
        </w:r>
        <w:r w:rsidR="00985E0E">
          <w:rPr>
            <w:noProof/>
            <w:webHidden/>
          </w:rPr>
          <w:t>88</w:t>
        </w:r>
        <w:r w:rsidR="00985E0E">
          <w:rPr>
            <w:noProof/>
            <w:webHidden/>
          </w:rPr>
          <w:fldChar w:fldCharType="end"/>
        </w:r>
      </w:hyperlink>
    </w:p>
    <w:p w:rsidR="00D9592B" w:rsidRDefault="00985E0E">
      <w:pPr>
        <w:sectPr w:rsidR="00D9592B" w:rsidSect="00D9592B">
          <w:pgSz w:w="15840" w:h="12240" w:orient="landscape"/>
          <w:pgMar w:top="1440" w:right="1440" w:bottom="1440" w:left="1440" w:header="720" w:footer="720" w:gutter="0"/>
          <w:cols w:space="720"/>
          <w:docGrid w:linePitch="360"/>
        </w:sectPr>
      </w:pPr>
      <w:r>
        <w:rPr>
          <w:rFonts w:cstheme="minorHAnsi"/>
          <w:b/>
          <w:bCs/>
          <w:caps/>
          <w:szCs w:val="20"/>
        </w:rPr>
        <w:fldChar w:fldCharType="end"/>
      </w:r>
    </w:p>
    <w:p w:rsidR="00BF6790" w:rsidRDefault="00BF6790" w:rsidP="00D9592B">
      <w:pPr>
        <w:pStyle w:val="Heading1"/>
        <w:sectPr w:rsidR="00BF6790" w:rsidSect="00D9592B">
          <w:pgSz w:w="15840" w:h="12240" w:orient="landscape"/>
          <w:pgMar w:top="1440" w:right="1440" w:bottom="1440" w:left="1440" w:header="720" w:footer="720" w:gutter="0"/>
          <w:cols w:space="720"/>
          <w:docGrid w:linePitch="360"/>
        </w:sectPr>
      </w:pPr>
    </w:p>
    <w:p w:rsidR="00AF2CC3" w:rsidRDefault="00AF2CC3" w:rsidP="00D9592B">
      <w:pPr>
        <w:pStyle w:val="Heading1"/>
        <w:rPr>
          <w:highlight w:val="yellow"/>
        </w:rPr>
      </w:pPr>
      <w:bookmarkStart w:id="59" w:name="_Toc344643696"/>
      <w:bookmarkStart w:id="60" w:name="_Toc509927242"/>
      <w:r w:rsidRPr="005C5FF7">
        <w:lastRenderedPageBreak/>
        <w:t>Region 6 Planning commission Board of directors Approval</w:t>
      </w:r>
      <w:r w:rsidR="005C5FF7">
        <w:t xml:space="preserve"> By REsolution</w:t>
      </w:r>
      <w:bookmarkEnd w:id="59"/>
      <w:bookmarkEnd w:id="60"/>
    </w:p>
    <w:p w:rsidR="00AF2CC3" w:rsidRDefault="00AF2CC3" w:rsidP="00AF2CC3">
      <w:pPr>
        <w:rPr>
          <w:highlight w:val="yellow"/>
        </w:rPr>
        <w:sectPr w:rsidR="00AF2CC3" w:rsidSect="00D9592B">
          <w:pgSz w:w="15840" w:h="12240" w:orient="landscape"/>
          <w:pgMar w:top="1440" w:right="1440" w:bottom="1440" w:left="1440" w:header="720" w:footer="720" w:gutter="0"/>
          <w:cols w:space="720"/>
          <w:docGrid w:linePitch="360"/>
        </w:sectPr>
      </w:pPr>
    </w:p>
    <w:p w:rsidR="00AF2CC3" w:rsidRDefault="00AF2CC3" w:rsidP="00AF2CC3"/>
    <w:p w:rsidR="0086452C" w:rsidRDefault="00AF2CC3" w:rsidP="00AF2CC3">
      <w:r w:rsidRPr="008D2335">
        <w:t>This Comprehensive Economic Development Strategy was approved by the Region 6 Planning Commission Board of Directors, referred t</w:t>
      </w:r>
      <w:r w:rsidR="008D2335" w:rsidRPr="008D2335">
        <w:t xml:space="preserve">o as the Board, in </w:t>
      </w:r>
      <w:r w:rsidR="00E01DD9">
        <w:t>May 2018</w:t>
      </w:r>
      <w:r w:rsidR="008D2335">
        <w:t xml:space="preserve"> </w:t>
      </w:r>
      <w:r w:rsidRPr="00AF2CC3">
        <w:t>after review and consideration</w:t>
      </w:r>
      <w:r>
        <w:t xml:space="preserve"> of the Strategy</w:t>
      </w:r>
      <w:r w:rsidRPr="00AF2CC3">
        <w:t xml:space="preserve">. </w:t>
      </w:r>
      <w:r w:rsidR="0086452C">
        <w:t xml:space="preserve">See resolution provided on the right. </w:t>
      </w:r>
    </w:p>
    <w:p w:rsidR="0086452C" w:rsidRDefault="0086452C" w:rsidP="00AF2CC3"/>
    <w:p w:rsidR="00AF2CC3" w:rsidRDefault="00AF2CC3" w:rsidP="00AF2CC3">
      <w:r w:rsidRPr="00AF2CC3">
        <w:t>Board membership</w:t>
      </w:r>
      <w:r w:rsidR="0086452C">
        <w:t xml:space="preserve"> at the time of Strategy approval</w:t>
      </w:r>
      <w:r w:rsidRPr="00AF2CC3">
        <w:t xml:space="preserve"> is provided below.</w:t>
      </w:r>
      <w:r>
        <w:t xml:space="preserve"> </w:t>
      </w:r>
    </w:p>
    <w:p w:rsidR="00AF2CC3" w:rsidRDefault="00AF2CC3" w:rsidP="00AF2CC3"/>
    <w:p w:rsidR="00AF2CC3" w:rsidRPr="0086452C" w:rsidRDefault="00AF2CC3" w:rsidP="0086452C">
      <w:pPr>
        <w:rPr>
          <w:b/>
        </w:rPr>
      </w:pPr>
      <w:r w:rsidRPr="0086452C">
        <w:rPr>
          <w:b/>
        </w:rPr>
        <w:t>Region 6 Planning Commission Board of Directors</w:t>
      </w:r>
    </w:p>
    <w:p w:rsidR="00AF2CC3" w:rsidRDefault="00AF2CC3" w:rsidP="00AF2CC3"/>
    <w:p w:rsidR="00AF2CC3" w:rsidRDefault="008C1DE7" w:rsidP="0086452C">
      <w:pPr>
        <w:spacing w:line="360" w:lineRule="auto"/>
      </w:pPr>
      <w:r>
        <w:rPr>
          <w:i/>
        </w:rPr>
        <w:t>Jody Anderson</w:t>
      </w:r>
      <w:r w:rsidR="00AF2CC3">
        <w:t xml:space="preserve">, Chair, </w:t>
      </w:r>
      <w:r>
        <w:t>Iowa Falls City Manager</w:t>
      </w:r>
    </w:p>
    <w:p w:rsidR="008C1DE7" w:rsidRDefault="008C1DE7" w:rsidP="0086452C">
      <w:pPr>
        <w:spacing w:line="360" w:lineRule="auto"/>
        <w:rPr>
          <w:i/>
        </w:rPr>
      </w:pPr>
      <w:r w:rsidRPr="008C1DE7">
        <w:rPr>
          <w:i/>
        </w:rPr>
        <w:t xml:space="preserve">Mark Schoborg, </w:t>
      </w:r>
      <w:r>
        <w:rPr>
          <w:i/>
        </w:rPr>
        <w:t>Vice-Chair, Retired Engineer from Central Iowa Water Association</w:t>
      </w:r>
    </w:p>
    <w:p w:rsidR="008C1DE7" w:rsidRDefault="008C1DE7" w:rsidP="008C1DE7">
      <w:pPr>
        <w:spacing w:line="360" w:lineRule="auto"/>
      </w:pPr>
      <w:r w:rsidRPr="0030181B">
        <w:rPr>
          <w:i/>
        </w:rPr>
        <w:t>Dave Thompson</w:t>
      </w:r>
      <w:r>
        <w:t>, Secretary-Treasurer, Marshall County Supervisor and Thompson’s True Value</w:t>
      </w:r>
    </w:p>
    <w:p w:rsidR="00AF2CC3" w:rsidRDefault="00E01DD9" w:rsidP="0086452C">
      <w:pPr>
        <w:spacing w:line="360" w:lineRule="auto"/>
      </w:pPr>
      <w:r>
        <w:rPr>
          <w:i/>
        </w:rPr>
        <w:t>Dan Agnew</w:t>
      </w:r>
      <w:r w:rsidR="00AF2CC3">
        <w:t>, Mayor of Grinnell</w:t>
      </w:r>
    </w:p>
    <w:p w:rsidR="00AF2CC3" w:rsidRDefault="00AF2CC3" w:rsidP="0086452C">
      <w:pPr>
        <w:spacing w:line="360" w:lineRule="auto"/>
      </w:pPr>
      <w:r w:rsidRPr="0030181B">
        <w:rPr>
          <w:i/>
        </w:rPr>
        <w:t>Kendall Jordan</w:t>
      </w:r>
      <w:r>
        <w:t>, Tama County Supervisor</w:t>
      </w:r>
    </w:p>
    <w:p w:rsidR="00AF2CC3" w:rsidRDefault="00AF2CC3" w:rsidP="0086452C">
      <w:pPr>
        <w:spacing w:line="360" w:lineRule="auto"/>
      </w:pPr>
      <w:r w:rsidRPr="0030181B">
        <w:rPr>
          <w:i/>
        </w:rPr>
        <w:t>Roger Luehring</w:t>
      </w:r>
      <w:r>
        <w:t>, Gladbrook and CGA Consultants</w:t>
      </w:r>
    </w:p>
    <w:p w:rsidR="00AF2CC3" w:rsidRDefault="008C1DE7" w:rsidP="0086452C">
      <w:pPr>
        <w:spacing w:line="360" w:lineRule="auto"/>
      </w:pPr>
      <w:r>
        <w:rPr>
          <w:i/>
        </w:rPr>
        <w:t>Michelle Spohnheimer</w:t>
      </w:r>
      <w:r w:rsidR="00AF2CC3">
        <w:t xml:space="preserve">, </w:t>
      </w:r>
      <w:r>
        <w:t xml:space="preserve">Housing &amp; Community Development Director, </w:t>
      </w:r>
      <w:r w:rsidR="00AF2CC3">
        <w:t>City of Marshalltown</w:t>
      </w:r>
    </w:p>
    <w:p w:rsidR="00CB2BBC" w:rsidRDefault="00CB2BBC" w:rsidP="0086452C">
      <w:pPr>
        <w:spacing w:line="360" w:lineRule="auto"/>
      </w:pPr>
      <w:r w:rsidRPr="000364D6">
        <w:rPr>
          <w:i/>
        </w:rPr>
        <w:t>Cindy Litwiller,</w:t>
      </w:r>
      <w:r>
        <w:t xml:space="preserve"> Iowa Falls Area Development</w:t>
      </w:r>
    </w:p>
    <w:p w:rsidR="00AF2CC3" w:rsidRDefault="00E01DD9" w:rsidP="0086452C">
      <w:pPr>
        <w:spacing w:line="360" w:lineRule="auto"/>
      </w:pPr>
      <w:r>
        <w:rPr>
          <w:i/>
        </w:rPr>
        <w:t>Larry Wilson</w:t>
      </w:r>
      <w:r w:rsidR="0086452C">
        <w:t>, Poweshiek County Supervisor</w:t>
      </w:r>
    </w:p>
    <w:p w:rsidR="008C1DE7" w:rsidRDefault="008C1DE7" w:rsidP="0086452C">
      <w:pPr>
        <w:spacing w:line="360" w:lineRule="auto"/>
      </w:pPr>
      <w:r>
        <w:t>Lance Granzow, Hardin County Supervisor</w:t>
      </w:r>
    </w:p>
    <w:p w:rsidR="00CB2BBC" w:rsidRDefault="00CB2BBC" w:rsidP="0086452C">
      <w:pPr>
        <w:spacing w:line="360" w:lineRule="auto"/>
      </w:pPr>
      <w:r>
        <w:t>Trudi Scott, City of Gladbrook</w:t>
      </w:r>
    </w:p>
    <w:p w:rsidR="00AF2CC3" w:rsidRDefault="00AF2CC3" w:rsidP="0086452C">
      <w:pPr>
        <w:spacing w:line="360" w:lineRule="auto"/>
      </w:pPr>
      <w:r w:rsidRPr="0030181B">
        <w:rPr>
          <w:i/>
        </w:rPr>
        <w:t>Cindy Schulte</w:t>
      </w:r>
      <w:r>
        <w:t>, Iowa Valley Community College District</w:t>
      </w:r>
    </w:p>
    <w:p w:rsidR="0086452C" w:rsidRDefault="0086452C" w:rsidP="0086452C"/>
    <w:p w:rsidR="0086452C" w:rsidRDefault="0086452C" w:rsidP="0086452C"/>
    <w:p w:rsidR="0086452C" w:rsidRDefault="0086452C" w:rsidP="0086452C"/>
    <w:p w:rsidR="0086452C" w:rsidRDefault="0086452C" w:rsidP="0086452C">
      <w:pPr>
        <w:jc w:val="center"/>
        <w:rPr>
          <w:i/>
        </w:rPr>
      </w:pPr>
    </w:p>
    <w:p w:rsidR="0086452C" w:rsidRDefault="0086452C" w:rsidP="0086452C">
      <w:pPr>
        <w:jc w:val="center"/>
        <w:rPr>
          <w:i/>
        </w:rPr>
      </w:pPr>
      <w:r w:rsidRPr="00D65C94">
        <w:rPr>
          <w:i/>
          <w:highlight w:val="yellow"/>
        </w:rPr>
        <w:t>Resolution Approving the Strategy</w:t>
      </w:r>
    </w:p>
    <w:p w:rsidR="0086452C" w:rsidRDefault="0086452C" w:rsidP="0086452C">
      <w:pPr>
        <w:jc w:val="center"/>
        <w:rPr>
          <w:i/>
        </w:rPr>
      </w:pPr>
    </w:p>
    <w:p w:rsidR="0086452C" w:rsidRDefault="0086452C" w:rsidP="0086452C">
      <w:pPr>
        <w:jc w:val="center"/>
        <w:rPr>
          <w:i/>
        </w:rPr>
      </w:pPr>
    </w:p>
    <w:p w:rsidR="005C5FF7" w:rsidRDefault="00E01DD9" w:rsidP="0086452C">
      <w:pPr>
        <w:jc w:val="center"/>
        <w:rPr>
          <w:i/>
        </w:rPr>
        <w:sectPr w:rsidR="005C5FF7" w:rsidSect="00AF2CC3">
          <w:type w:val="continuous"/>
          <w:pgSz w:w="15840" w:h="12240" w:orient="landscape"/>
          <w:pgMar w:top="1440" w:right="1440" w:bottom="1440" w:left="1440" w:header="720" w:footer="720" w:gutter="0"/>
          <w:cols w:num="2" w:space="720"/>
          <w:docGrid w:linePitch="360"/>
        </w:sectPr>
      </w:pPr>
      <w:r>
        <w:rPr>
          <w:i/>
          <w:highlight w:val="yellow"/>
        </w:rPr>
        <w:t>May 10</w:t>
      </w:r>
      <w:r w:rsidR="00EE3F9C" w:rsidRPr="00EE3F9C">
        <w:rPr>
          <w:i/>
          <w:highlight w:val="yellow"/>
        </w:rPr>
        <w:t>, 2018</w:t>
      </w:r>
    </w:p>
    <w:p w:rsidR="00285B09" w:rsidRPr="00454766" w:rsidRDefault="00285B09" w:rsidP="00177985">
      <w:pPr>
        <w:pStyle w:val="Heading1"/>
      </w:pPr>
      <w:bookmarkStart w:id="61" w:name="_Toc344643697"/>
      <w:bookmarkStart w:id="62" w:name="_Toc509927243"/>
      <w:r w:rsidRPr="00454766">
        <w:lastRenderedPageBreak/>
        <w:t xml:space="preserve">The Purpose of a </w:t>
      </w:r>
      <w:r w:rsidRPr="00177985">
        <w:t>Comprehensive</w:t>
      </w:r>
      <w:r w:rsidRPr="00454766">
        <w:t xml:space="preserve"> Economic Development Strategy</w:t>
      </w:r>
      <w:bookmarkEnd w:id="61"/>
      <w:bookmarkEnd w:id="62"/>
    </w:p>
    <w:p w:rsidR="00285B09" w:rsidRPr="00454766" w:rsidRDefault="00285B09" w:rsidP="00285B09"/>
    <w:p w:rsidR="008E2D70" w:rsidRPr="00454766" w:rsidRDefault="008E2D70" w:rsidP="00285B09">
      <w:pPr>
        <w:sectPr w:rsidR="008E2D70" w:rsidRPr="00454766" w:rsidSect="00D9592B">
          <w:pgSz w:w="15840" w:h="12240" w:orient="landscape"/>
          <w:pgMar w:top="1440" w:right="1440" w:bottom="1440" w:left="1440" w:header="720" w:footer="720" w:gutter="0"/>
          <w:cols w:space="720"/>
          <w:docGrid w:linePitch="360"/>
        </w:sectPr>
      </w:pPr>
    </w:p>
    <w:p w:rsidR="001148EB" w:rsidRPr="00454766" w:rsidRDefault="000D64CD" w:rsidP="001148EB">
      <w:r w:rsidRPr="00454766">
        <w:t>To begin</w:t>
      </w:r>
      <w:r w:rsidR="001148EB" w:rsidRPr="00454766">
        <w:t xml:space="preserve">, a comprehensive economic development strategy is most </w:t>
      </w:r>
      <w:r w:rsidR="006456E1" w:rsidRPr="00454766">
        <w:t>frequently</w:t>
      </w:r>
      <w:r w:rsidR="00750B68" w:rsidRPr="00454766">
        <w:t xml:space="preserve"> referred to </w:t>
      </w:r>
      <w:r w:rsidR="001148EB" w:rsidRPr="00454766">
        <w:t xml:space="preserve">as a CEDS—pronounced </w:t>
      </w:r>
      <w:r w:rsidR="00EE009D" w:rsidRPr="00454766">
        <w:t>“</w:t>
      </w:r>
      <w:proofErr w:type="spellStart"/>
      <w:r w:rsidRPr="00454766">
        <w:t>saids</w:t>
      </w:r>
      <w:proofErr w:type="spellEnd"/>
      <w:r w:rsidR="00EE009D" w:rsidRPr="00454766">
        <w:t>.” For the sake of brevity in this document, this comprehensive economic development strategy will be referred to hereafter</w:t>
      </w:r>
      <w:r w:rsidR="00750B68" w:rsidRPr="00454766">
        <w:t xml:space="preserve"> as the CEDS or</w:t>
      </w:r>
      <w:r w:rsidR="00EE009D" w:rsidRPr="00454766">
        <w:t xml:space="preserve"> Strategy, when not </w:t>
      </w:r>
      <w:r w:rsidR="006456E1" w:rsidRPr="00454766">
        <w:t>written</w:t>
      </w:r>
      <w:r w:rsidR="00EE009D" w:rsidRPr="00454766">
        <w:t xml:space="preserve"> in </w:t>
      </w:r>
      <w:r w:rsidR="006456E1" w:rsidRPr="00454766">
        <w:t>full form</w:t>
      </w:r>
      <w:r w:rsidR="00EE009D" w:rsidRPr="00454766">
        <w:t>.</w:t>
      </w:r>
    </w:p>
    <w:p w:rsidR="001148EB" w:rsidRPr="00454766" w:rsidRDefault="001148EB" w:rsidP="00285B09"/>
    <w:p w:rsidR="00607A2E" w:rsidRPr="00454766" w:rsidRDefault="00EE009D" w:rsidP="00285B09">
      <w:r w:rsidRPr="00454766">
        <w:t>Moving past acronyms and euphemisms, it is important to understand the purpose of a comprehensive economic development strategy and why planning organizations</w:t>
      </w:r>
      <w:r w:rsidR="00607A2E" w:rsidRPr="00454766">
        <w:t xml:space="preserve">, local governments, and various </w:t>
      </w:r>
      <w:r w:rsidRPr="00454766">
        <w:t>organizations</w:t>
      </w:r>
      <w:r w:rsidR="000217A1" w:rsidRPr="00454766">
        <w:t xml:space="preserve"> and individuals</w:t>
      </w:r>
      <w:r w:rsidRPr="00454766">
        <w:t xml:space="preserve"> devote a substantial amount of time and resources to prepare a CEDS. </w:t>
      </w:r>
      <w:r w:rsidR="001148EB" w:rsidRPr="00454766">
        <w:t xml:space="preserve">For the benefit of </w:t>
      </w:r>
      <w:r w:rsidR="000217A1" w:rsidRPr="00454766">
        <w:t xml:space="preserve">everyone involved, </w:t>
      </w:r>
      <w:r w:rsidR="001148EB" w:rsidRPr="00454766">
        <w:t>the E</w:t>
      </w:r>
      <w:r w:rsidR="00B7632F">
        <w:t>conomic Development Administration</w:t>
      </w:r>
      <w:r w:rsidR="000D64CD" w:rsidRPr="00454766">
        <w:t xml:space="preserve"> (EDA)</w:t>
      </w:r>
      <w:r w:rsidR="001148EB" w:rsidRPr="00454766">
        <w:t xml:space="preserve"> has concisely defined the purpose and composition of a comprehensive economic development strategy</w:t>
      </w:r>
      <w:r w:rsidR="00607A2E" w:rsidRPr="00454766">
        <w:t>.</w:t>
      </w:r>
    </w:p>
    <w:p w:rsidR="001148EB" w:rsidRPr="00454766" w:rsidRDefault="001148EB" w:rsidP="00285B09">
      <w:r w:rsidRPr="00454766">
        <w:t xml:space="preserve"> </w:t>
      </w:r>
    </w:p>
    <w:p w:rsidR="00E84395" w:rsidRPr="00D65C0F" w:rsidRDefault="00E84395" w:rsidP="00285B09">
      <w:pPr>
        <w:rPr>
          <w:i/>
        </w:rPr>
      </w:pPr>
      <w:r w:rsidRPr="00D65C0F">
        <w:rPr>
          <w:i/>
        </w:rPr>
        <w:t>A comprehensive economic development strategy (CEDS) is designed to bring together the public and private sectors in the creation of an</w:t>
      </w:r>
      <w:r w:rsidRPr="00D65C0F">
        <w:rPr>
          <w:b/>
          <w:i/>
        </w:rPr>
        <w:t xml:space="preserve"> economic roadmap to diversify and strengthen regional economies</w:t>
      </w:r>
      <w:r w:rsidRPr="00D65C0F">
        <w:rPr>
          <w:i/>
        </w:rPr>
        <w:t>.</w:t>
      </w:r>
      <w:r w:rsidRPr="00D65C0F">
        <w:rPr>
          <w:b/>
          <w:i/>
        </w:rPr>
        <w:t xml:space="preserve"> </w:t>
      </w:r>
      <w:r w:rsidRPr="00D65C0F">
        <w:rPr>
          <w:i/>
        </w:rPr>
        <w:t xml:space="preserve">The CEDS should analyze the regional economy and serve as a guide for establishing regional goals and objectives, developing and implementing a regional plan of action, and identifying investment priorities and funding sources. </w:t>
      </w:r>
    </w:p>
    <w:p w:rsidR="00E84395" w:rsidRPr="00454766" w:rsidRDefault="00E84395" w:rsidP="00285B09">
      <w:pPr>
        <w:rPr>
          <w:i/>
        </w:rPr>
      </w:pPr>
    </w:p>
    <w:p w:rsidR="00E84395" w:rsidRPr="00454766" w:rsidRDefault="00E84395" w:rsidP="00285B09">
      <w:pPr>
        <w:rPr>
          <w:i/>
        </w:rPr>
      </w:pPr>
      <w:r w:rsidRPr="00454766">
        <w:rPr>
          <w:i/>
        </w:rPr>
        <w:t xml:space="preserve">A CEDS integrates a region’s human and physical capital planning in the service of economic development. Integrated economic development planning provides the flexibility to adapt to global economic conditions and fully [use] the region’s unique advantages to maximize economic opportunity for its residents by attracting the private investment that creates jobs for the region’s residents. </w:t>
      </w:r>
    </w:p>
    <w:p w:rsidR="00285B09" w:rsidRPr="00454766" w:rsidRDefault="00E84395" w:rsidP="00285B09">
      <w:r w:rsidRPr="00454766">
        <w:rPr>
          <w:i/>
        </w:rPr>
        <w:t>A CEDS must be the result of a continuing economic development planning process developed by broad-based and diverse public and private sector participation, and must set forth the goals and objectives necessary to solve the economic development problems of the region and clearly define metrics of success. Finally, a CEDS provides a useful benchmark by which a regional economy can evaluate opportunities with other regions in the national economy</w:t>
      </w:r>
      <w:sdt>
        <w:sdtPr>
          <w:rPr>
            <w:i/>
          </w:rPr>
          <w:id w:val="-594873363"/>
          <w:citation/>
        </w:sdtPr>
        <w:sdtEndPr/>
        <w:sdtContent>
          <w:r w:rsidR="007910BD">
            <w:rPr>
              <w:i/>
            </w:rPr>
            <w:fldChar w:fldCharType="begin"/>
          </w:r>
          <w:r w:rsidR="00B1666E">
            <w:rPr>
              <w:i/>
            </w:rPr>
            <w:instrText xml:space="preserve"> CITATION Eco12 \l 1033  </w:instrText>
          </w:r>
          <w:r w:rsidR="007910BD">
            <w:rPr>
              <w:i/>
            </w:rPr>
            <w:fldChar w:fldCharType="separate"/>
          </w:r>
          <w:r w:rsidR="00B1666E">
            <w:rPr>
              <w:i/>
              <w:noProof/>
            </w:rPr>
            <w:t xml:space="preserve"> </w:t>
          </w:r>
          <w:r w:rsidR="00B1666E">
            <w:rPr>
              <w:noProof/>
            </w:rPr>
            <w:t>(Economic Development Administration, 2017)</w:t>
          </w:r>
          <w:r w:rsidR="007910BD">
            <w:rPr>
              <w:i/>
            </w:rPr>
            <w:fldChar w:fldCharType="end"/>
          </w:r>
        </w:sdtContent>
      </w:sdt>
      <w:r w:rsidRPr="00454766">
        <w:rPr>
          <w:i/>
        </w:rPr>
        <w:t>.</w:t>
      </w:r>
    </w:p>
    <w:p w:rsidR="000D64CD" w:rsidRPr="00454766" w:rsidRDefault="000D64CD" w:rsidP="00285B09"/>
    <w:p w:rsidR="006456E1" w:rsidRPr="00454766" w:rsidRDefault="000D64CD" w:rsidP="00285B09">
      <w:r w:rsidRPr="00454766">
        <w:t>For a basic understand</w:t>
      </w:r>
      <w:r w:rsidR="00DC057C" w:rsidRPr="00454766">
        <w:t>ing</w:t>
      </w:r>
      <w:r w:rsidRPr="00454766">
        <w:t>, the most</w:t>
      </w:r>
      <w:r w:rsidR="00750B68" w:rsidRPr="00454766">
        <w:t xml:space="preserve"> important element</w:t>
      </w:r>
      <w:r w:rsidRPr="00454766">
        <w:t xml:space="preserve"> of the EDA’s summary is the very first sentence that refers to a CEDS as an </w:t>
      </w:r>
      <w:r w:rsidR="00DC057C" w:rsidRPr="00454766">
        <w:t>“</w:t>
      </w:r>
      <w:r w:rsidRPr="00454766">
        <w:t>economic roadmap to both diversify and strengthen regional economies.</w:t>
      </w:r>
      <w:r w:rsidR="00DC057C" w:rsidRPr="00454766">
        <w:t>”</w:t>
      </w:r>
      <w:r w:rsidR="008E2724" w:rsidRPr="00454766">
        <w:t xml:space="preserve"> Being a metaphorical </w:t>
      </w:r>
      <w:r w:rsidRPr="00454766">
        <w:t>map, the CEDS not only presents what currently exists in the region in economic terms but also where and</w:t>
      </w:r>
      <w:r w:rsidR="008E2724" w:rsidRPr="00454766">
        <w:t xml:space="preserve"> how the region’s economy can move</w:t>
      </w:r>
      <w:r w:rsidR="000217A1" w:rsidRPr="00454766">
        <w:t xml:space="preserve"> into</w:t>
      </w:r>
      <w:r w:rsidRPr="00454766">
        <w:t xml:space="preserve"> the future. Focusing on both diversification and strengthening means that the CEDS will seek to strengthe</w:t>
      </w:r>
      <w:r w:rsidR="006456E1" w:rsidRPr="00454766">
        <w:t>n existing assets</w:t>
      </w:r>
      <w:r w:rsidRPr="00454766">
        <w:t xml:space="preserve"> but also diversify in order to beco</w:t>
      </w:r>
      <w:r w:rsidR="006456E1" w:rsidRPr="00454766">
        <w:t xml:space="preserve">me more resilient to </w:t>
      </w:r>
      <w:r w:rsidRPr="00454766">
        <w:t>economic changes.</w:t>
      </w:r>
      <w:r w:rsidR="00DC057C" w:rsidRPr="00454766">
        <w:t xml:space="preserve"> </w:t>
      </w:r>
    </w:p>
    <w:p w:rsidR="006456E1" w:rsidRPr="00454766" w:rsidRDefault="006456E1" w:rsidP="00285B09"/>
    <w:p w:rsidR="00285B09" w:rsidRPr="00454766" w:rsidRDefault="006456E1" w:rsidP="00285B09">
      <w:pPr>
        <w:sectPr w:rsidR="00285B09" w:rsidRPr="00454766" w:rsidSect="008E2D70">
          <w:type w:val="continuous"/>
          <w:pgSz w:w="15840" w:h="12240" w:orient="landscape"/>
          <w:pgMar w:top="1440" w:right="1440" w:bottom="1440" w:left="1440" w:header="720" w:footer="720" w:gutter="0"/>
          <w:cols w:num="2" w:space="720"/>
          <w:docGrid w:linePitch="360"/>
        </w:sectPr>
      </w:pPr>
      <w:r w:rsidRPr="00454766">
        <w:t>It is also</w:t>
      </w:r>
      <w:r w:rsidR="00DC057C" w:rsidRPr="00454766">
        <w:t xml:space="preserve"> i</w:t>
      </w:r>
      <w:r w:rsidRPr="00454766">
        <w:t>mportant to note the inclusion of</w:t>
      </w:r>
      <w:r w:rsidR="00DC057C" w:rsidRPr="00454766">
        <w:t xml:space="preserve"> </w:t>
      </w:r>
      <w:r w:rsidR="000D64CD" w:rsidRPr="00454766">
        <w:t>varied interests</w:t>
      </w:r>
      <w:r w:rsidR="00DC057C" w:rsidRPr="00454766">
        <w:t xml:space="preserve"> in the CEDS development process</w:t>
      </w:r>
      <w:r w:rsidRPr="00454766">
        <w:t>, because d</w:t>
      </w:r>
      <w:r w:rsidR="00D1326F" w:rsidRPr="00454766">
        <w:t xml:space="preserve">iverse involvement helps to </w:t>
      </w:r>
      <w:r w:rsidR="000D64CD" w:rsidRPr="00454766">
        <w:t>ensure</w:t>
      </w:r>
      <w:r w:rsidR="00D1326F" w:rsidRPr="00454766">
        <w:t xml:space="preserve"> both</w:t>
      </w:r>
      <w:r w:rsidR="00DC057C" w:rsidRPr="00454766">
        <w:t xml:space="preserve"> </w:t>
      </w:r>
      <w:r w:rsidR="000D64CD" w:rsidRPr="00454766">
        <w:t xml:space="preserve">public and private </w:t>
      </w:r>
      <w:r w:rsidR="00DC057C" w:rsidRPr="00454766">
        <w:t xml:space="preserve">interests are </w:t>
      </w:r>
      <w:r w:rsidR="00D1326F" w:rsidRPr="00454766">
        <w:t xml:space="preserve">not only </w:t>
      </w:r>
      <w:r w:rsidR="00DC057C" w:rsidRPr="00454766">
        <w:t>considered</w:t>
      </w:r>
      <w:r w:rsidR="00D1326F" w:rsidRPr="00454766">
        <w:t xml:space="preserve"> but also provides the opportunity for public-private partnerships </w:t>
      </w:r>
      <w:r w:rsidRPr="00454766">
        <w:t>(3Ps). This type of partnership is often the</w:t>
      </w:r>
      <w:r w:rsidR="00D1326F" w:rsidRPr="00454766">
        <w:t xml:space="preserve"> ideal method for assembling the </w:t>
      </w:r>
      <w:r w:rsidRPr="00454766">
        <w:t xml:space="preserve">wide range of </w:t>
      </w:r>
      <w:r w:rsidR="00D1326F" w:rsidRPr="00454766">
        <w:t xml:space="preserve">expertise and resources needed to complete </w:t>
      </w:r>
      <w:r w:rsidRPr="00454766">
        <w:t xml:space="preserve">the </w:t>
      </w:r>
      <w:r w:rsidR="00D1326F" w:rsidRPr="00454766">
        <w:t xml:space="preserve">ambitious </w:t>
      </w:r>
      <w:r w:rsidRPr="00454766">
        <w:t xml:space="preserve">economic development projects that </w:t>
      </w:r>
      <w:r w:rsidR="000217A1" w:rsidRPr="00454766">
        <w:t xml:space="preserve">are </w:t>
      </w:r>
      <w:r w:rsidRPr="00454766">
        <w:t>often a result of a regional CEDS development proces</w:t>
      </w:r>
      <w:r w:rsidR="00BE0DA4">
        <w:t>s.</w:t>
      </w:r>
    </w:p>
    <w:p w:rsidR="00285B09" w:rsidRPr="00454766" w:rsidRDefault="00285B09" w:rsidP="00285B09">
      <w:pPr>
        <w:pStyle w:val="Heading1"/>
      </w:pPr>
      <w:bookmarkStart w:id="63" w:name="_Toc344643698"/>
      <w:bookmarkStart w:id="64" w:name="_Toc509927244"/>
      <w:r w:rsidRPr="00460FED">
        <w:lastRenderedPageBreak/>
        <w:t>The Region 6 Economic Development District</w:t>
      </w:r>
      <w:bookmarkEnd w:id="63"/>
      <w:bookmarkEnd w:id="64"/>
    </w:p>
    <w:p w:rsidR="00285B09" w:rsidRPr="00454766" w:rsidRDefault="00285B09" w:rsidP="00285B09"/>
    <w:p w:rsidR="006A4702" w:rsidRPr="00454766" w:rsidRDefault="006A4702" w:rsidP="00285B09">
      <w:pPr>
        <w:sectPr w:rsidR="006A4702" w:rsidRPr="00454766" w:rsidSect="00BE0DA4">
          <w:pgSz w:w="15840" w:h="12240" w:orient="landscape"/>
          <w:pgMar w:top="1440" w:right="1440" w:bottom="1440" w:left="1440" w:header="720" w:footer="720" w:gutter="0"/>
          <w:cols w:space="720"/>
          <w:docGrid w:linePitch="360"/>
        </w:sectPr>
      </w:pPr>
    </w:p>
    <w:p w:rsidR="00284D8E" w:rsidRDefault="00B609D6" w:rsidP="00285B09">
      <w:r w:rsidRPr="00454766">
        <w:t>The economic development district that</w:t>
      </w:r>
      <w:r w:rsidR="006A4702" w:rsidRPr="00454766">
        <w:t xml:space="preserve"> is the subject of</w:t>
      </w:r>
      <w:r w:rsidRPr="00454766">
        <w:t xml:space="preserve"> this comprehensive economic development</w:t>
      </w:r>
      <w:r w:rsidR="006A4702" w:rsidRPr="00454766">
        <w:t xml:space="preserve"> strategy includes </w:t>
      </w:r>
      <w:r w:rsidR="00284D8E">
        <w:t xml:space="preserve">central Iowa counties </w:t>
      </w:r>
      <w:r w:rsidR="006A4702" w:rsidRPr="00454766">
        <w:t>Har</w:t>
      </w:r>
      <w:r w:rsidR="004F4CD6" w:rsidRPr="00454766">
        <w:t>din, Marshall, Poweshiek, and Tama County</w:t>
      </w:r>
      <w:r w:rsidR="00284D8E">
        <w:t xml:space="preserve">. </w:t>
      </w:r>
      <w:r w:rsidR="004F4CD6" w:rsidRPr="00454766">
        <w:t xml:space="preserve">The region also includes the Meskwaki Settlement, which is located in Tama County. </w:t>
      </w:r>
      <w:r w:rsidR="00CE7866" w:rsidRPr="00454766">
        <w:t>See Figure</w:t>
      </w:r>
      <w:r w:rsidR="00523769" w:rsidRPr="00454766">
        <w:t>s</w:t>
      </w:r>
      <w:r w:rsidR="00CE7866" w:rsidRPr="00454766">
        <w:t xml:space="preserve"> </w:t>
      </w:r>
      <w:r w:rsidR="00152C55">
        <w:t>1</w:t>
      </w:r>
      <w:r w:rsidR="00523769" w:rsidRPr="00454766">
        <w:t xml:space="preserve"> and </w:t>
      </w:r>
      <w:r w:rsidR="00152C55">
        <w:t>2</w:t>
      </w:r>
      <w:r w:rsidR="00CE7866" w:rsidRPr="00454766">
        <w:t xml:space="preserve">. </w:t>
      </w:r>
      <w:r w:rsidR="008C1E8D">
        <w:t>The four counties also include</w:t>
      </w:r>
      <w:r w:rsidR="008C1E8D" w:rsidRPr="00454766">
        <w:t xml:space="preserve"> </w:t>
      </w:r>
      <w:r w:rsidR="008C1E8D">
        <w:t>45</w:t>
      </w:r>
      <w:r w:rsidR="008C1E8D" w:rsidRPr="00454766">
        <w:t xml:space="preserve"> ci</w:t>
      </w:r>
      <w:r w:rsidR="008C1E8D">
        <w:t xml:space="preserve">ties. </w:t>
      </w:r>
      <w:r w:rsidR="00E35376">
        <w:t>Refer to</w:t>
      </w:r>
      <w:r w:rsidR="008C1E8D" w:rsidRPr="00454766">
        <w:t xml:space="preserve"> Table </w:t>
      </w:r>
      <w:r w:rsidR="008C1E8D">
        <w:t>3</w:t>
      </w:r>
      <w:r w:rsidR="008C1E8D" w:rsidRPr="00454766">
        <w:t xml:space="preserve"> </w:t>
      </w:r>
      <w:r w:rsidR="00E35376">
        <w:t>and Figure 3</w:t>
      </w:r>
      <w:r w:rsidR="008C1E8D" w:rsidRPr="00454766">
        <w:t>.</w:t>
      </w:r>
      <w:r w:rsidR="008C1E8D">
        <w:t xml:space="preserve"> Overall, t</w:t>
      </w:r>
      <w:r w:rsidR="000217A1" w:rsidRPr="00454766">
        <w:t>hese counties</w:t>
      </w:r>
      <w:r w:rsidR="008C1E8D">
        <w:t>, cities, and settlement</w:t>
      </w:r>
      <w:r w:rsidR="000217A1" w:rsidRPr="00454766">
        <w:t xml:space="preserve"> for</w:t>
      </w:r>
      <w:r w:rsidR="00CE7866" w:rsidRPr="00454766">
        <w:t>m</w:t>
      </w:r>
      <w:r w:rsidR="000217A1" w:rsidRPr="00454766">
        <w:t xml:space="preserve"> Iowa’s Region 6, which is served by the Region </w:t>
      </w:r>
      <w:r w:rsidR="00C61E66" w:rsidRPr="00454766">
        <w:t>6 Planning Commission</w:t>
      </w:r>
      <w:r w:rsidR="00284D8E">
        <w:t>.</w:t>
      </w:r>
    </w:p>
    <w:p w:rsidR="00284D8E" w:rsidRDefault="00284D8E" w:rsidP="00285B09"/>
    <w:p w:rsidR="00284D8E" w:rsidRDefault="00284D8E" w:rsidP="00285B09">
      <w:r>
        <w:t>The Region 6 Planning Commission</w:t>
      </w:r>
      <w:r w:rsidR="00C61E66" w:rsidRPr="00454766">
        <w:t xml:space="preserve"> serves</w:t>
      </w:r>
      <w:r w:rsidR="000217A1" w:rsidRPr="00454766">
        <w:t xml:space="preserve"> as a council of governments</w:t>
      </w:r>
      <w:r>
        <w:t xml:space="preserve"> that provides planning services to</w:t>
      </w:r>
      <w:r w:rsidR="000217A1" w:rsidRPr="00454766">
        <w:t xml:space="preserve"> the cou</w:t>
      </w:r>
      <w:r w:rsidR="00DA3EC6">
        <w:t xml:space="preserve">nties, </w:t>
      </w:r>
      <w:r w:rsidR="000217A1" w:rsidRPr="00454766">
        <w:t>cities</w:t>
      </w:r>
      <w:r w:rsidR="00DA3EC6">
        <w:t xml:space="preserve">, and settlement </w:t>
      </w:r>
      <w:r w:rsidR="000217A1" w:rsidRPr="00454766">
        <w:t xml:space="preserve">in the region. </w:t>
      </w:r>
      <w:r>
        <w:t>Common services include grant writing and administration, preparing plans, and administering housing rehabilitation programs throughout the region. The c</w:t>
      </w:r>
      <w:r w:rsidR="00523769" w:rsidRPr="00454766">
        <w:t xml:space="preserve">ommission </w:t>
      </w:r>
      <w:r w:rsidR="00DA3EC6">
        <w:t xml:space="preserve">is </w:t>
      </w:r>
      <w:r w:rsidR="00523769" w:rsidRPr="00454766">
        <w:t xml:space="preserve">also </w:t>
      </w:r>
      <w:r w:rsidR="00DA3EC6">
        <w:t>the regional transit system operator,</w:t>
      </w:r>
      <w:r w:rsidR="002C0979" w:rsidRPr="00454766">
        <w:t xml:space="preserve"> </w:t>
      </w:r>
      <w:r w:rsidR="00DA3EC6">
        <w:t>Peoplerides, which specializes in providing rides to elderly and disable</w:t>
      </w:r>
      <w:r>
        <w:t>d</w:t>
      </w:r>
      <w:r w:rsidR="00DA3EC6">
        <w:t xml:space="preserve"> individuals although everyone qualifies to use the service. </w:t>
      </w:r>
    </w:p>
    <w:p w:rsidR="00284D8E" w:rsidRDefault="00284D8E" w:rsidP="00285B09"/>
    <w:p w:rsidR="00285B09" w:rsidRPr="00454766" w:rsidRDefault="00284D8E" w:rsidP="00285B09">
      <w:r>
        <w:t>For economic development planning</w:t>
      </w:r>
      <w:r w:rsidR="00CE7866" w:rsidRPr="00454766">
        <w:t>, the Region 6 Planning Commission was awarded a federal grant from the Economic Devel</w:t>
      </w:r>
      <w:r w:rsidR="009F2575" w:rsidRPr="00454766">
        <w:t xml:space="preserve">opment Administration to facilitate </w:t>
      </w:r>
      <w:r w:rsidR="00CE7866" w:rsidRPr="00454766">
        <w:t>the</w:t>
      </w:r>
      <w:r w:rsidR="008C1E8D">
        <w:t xml:space="preserve"> development of </w:t>
      </w:r>
      <w:r w:rsidR="00CE7866" w:rsidRPr="00454766">
        <w:t>this comprehensive economic development strategy</w:t>
      </w:r>
      <w:r w:rsidR="00523769" w:rsidRPr="00454766">
        <w:t xml:space="preserve"> for the region</w:t>
      </w:r>
      <w:r>
        <w:t xml:space="preserve"> or Economic Development District</w:t>
      </w:r>
      <w:r w:rsidR="00CE7866" w:rsidRPr="00454766">
        <w:t>.</w:t>
      </w:r>
      <w:r w:rsidR="008C1E8D">
        <w:t xml:space="preserve"> </w:t>
      </w:r>
      <w:r w:rsidR="00850EC0">
        <w:t xml:space="preserve">To ensure full representation of the region, the Strategy development process was guided by a region wide committee and public input. </w:t>
      </w:r>
      <w:r w:rsidR="001168AF">
        <w:t xml:space="preserve">Once the Strategy is developed, the Commission is responsible for </w:t>
      </w:r>
      <w:r w:rsidR="008C1E8D">
        <w:t>monitoring the progress</w:t>
      </w:r>
      <w:r w:rsidR="00850EC0">
        <w:t xml:space="preserve"> in achieving goals</w:t>
      </w:r>
      <w:r w:rsidR="008C1E8D">
        <w:t xml:space="preserve"> and </w:t>
      </w:r>
      <w:r w:rsidR="00850EC0">
        <w:t xml:space="preserve">identifying the </w:t>
      </w:r>
      <w:r w:rsidR="001168AF">
        <w:t xml:space="preserve">overall </w:t>
      </w:r>
      <w:r w:rsidR="008C1E8D">
        <w:t xml:space="preserve">outcomes of </w:t>
      </w:r>
      <w:r w:rsidR="001168AF">
        <w:t>the Strategy. This assessment process is also completed with region wide committee guidance.</w:t>
      </w:r>
    </w:p>
    <w:p w:rsidR="00523769" w:rsidRPr="00454766" w:rsidRDefault="00523769" w:rsidP="00285B09"/>
    <w:p w:rsidR="00523769" w:rsidRPr="00454766" w:rsidRDefault="00152C55" w:rsidP="005F49D0">
      <w:pPr>
        <w:pStyle w:val="Quote"/>
        <w:jc w:val="center"/>
        <w:rPr>
          <w:rStyle w:val="SubtleEmphasis"/>
          <w:i/>
        </w:rPr>
      </w:pPr>
      <w:bookmarkStart w:id="65" w:name="_Toc335734788"/>
      <w:r>
        <w:rPr>
          <w:rStyle w:val="SubtleEmphasis"/>
          <w:i/>
        </w:rPr>
        <w:t>Figur</w:t>
      </w:r>
      <w:r w:rsidR="0067456B" w:rsidRPr="00454766">
        <w:rPr>
          <w:rStyle w:val="SubtleEmphasis"/>
          <w:i/>
        </w:rPr>
        <w:t>e</w:t>
      </w:r>
      <w:r w:rsidR="00523769" w:rsidRPr="00454766">
        <w:rPr>
          <w:rStyle w:val="SubtleEmphasis"/>
          <w:i/>
        </w:rPr>
        <w:t xml:space="preserve"> </w:t>
      </w:r>
      <w:r>
        <w:rPr>
          <w:rStyle w:val="SubtleEmphasis"/>
          <w:i/>
        </w:rPr>
        <w:t>1</w:t>
      </w:r>
      <w:r w:rsidR="00523769" w:rsidRPr="00454766">
        <w:rPr>
          <w:rStyle w:val="SubtleEmphasis"/>
          <w:i/>
        </w:rPr>
        <w:t>: Region 6 in the Context of Iowa</w:t>
      </w:r>
      <w:bookmarkEnd w:id="65"/>
    </w:p>
    <w:p w:rsidR="00523769" w:rsidRPr="00454766" w:rsidRDefault="00284D8E" w:rsidP="002249DB">
      <w:pPr>
        <w:jc w:val="center"/>
        <w:rPr>
          <w:rStyle w:val="SubtleEmphasis"/>
        </w:rPr>
      </w:pPr>
      <w:r w:rsidRPr="00454766">
        <w:rPr>
          <w:i/>
          <w:iCs/>
          <w:noProof/>
        </w:rPr>
        <w:drawing>
          <wp:anchor distT="0" distB="0" distL="114300" distR="114300" simplePos="0" relativeHeight="251682816" behindDoc="0" locked="0" layoutInCell="1" allowOverlap="1">
            <wp:simplePos x="0" y="0"/>
            <wp:positionH relativeFrom="column">
              <wp:posOffset>532765</wp:posOffset>
            </wp:positionH>
            <wp:positionV relativeFrom="paragraph">
              <wp:posOffset>3810</wp:posOffset>
            </wp:positionV>
            <wp:extent cx="2815839" cy="186690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 in context of IA.jpg"/>
                    <pic:cNvPicPr/>
                  </pic:nvPicPr>
                  <pic:blipFill rotWithShape="1">
                    <a:blip r:embed="rId13" cstate="print">
                      <a:extLst>
                        <a:ext uri="{28A0092B-C50C-407E-A947-70E740481C1C}">
                          <a14:useLocalDpi xmlns:a14="http://schemas.microsoft.com/office/drawing/2010/main" val="0"/>
                        </a:ext>
                      </a:extLst>
                    </a:blip>
                    <a:srcRect l="52181" t="50013" r="2983" b="11507"/>
                    <a:stretch/>
                  </pic:blipFill>
                  <pic:spPr bwMode="auto">
                    <a:xfrm>
                      <a:off x="0" y="0"/>
                      <a:ext cx="2815839" cy="1866900"/>
                    </a:xfrm>
                    <a:prstGeom prst="rect">
                      <a:avLst/>
                    </a:prstGeom>
                    <a:ln>
                      <a:noFill/>
                    </a:ln>
                    <a:extLst>
                      <a:ext uri="{53640926-AAD7-44D8-BBD7-CCE9431645EC}">
                        <a14:shadowObscured xmlns:a14="http://schemas.microsoft.com/office/drawing/2010/main"/>
                      </a:ext>
                    </a:extLst>
                  </pic:spPr>
                </pic:pic>
              </a:graphicData>
            </a:graphic>
          </wp:anchor>
        </w:drawing>
      </w:r>
    </w:p>
    <w:p w:rsidR="00523769" w:rsidRPr="00454766" w:rsidRDefault="00523769" w:rsidP="005F49D0"/>
    <w:p w:rsidR="00523769" w:rsidRPr="00454766" w:rsidRDefault="00523769" w:rsidP="005F49D0"/>
    <w:p w:rsidR="00523769" w:rsidRPr="00454766" w:rsidRDefault="00523769" w:rsidP="005F49D0"/>
    <w:p w:rsidR="00523769" w:rsidRPr="00454766" w:rsidRDefault="00523769" w:rsidP="005F49D0"/>
    <w:p w:rsidR="00523769" w:rsidRPr="00454766" w:rsidRDefault="00523769" w:rsidP="00523769">
      <w:pPr>
        <w:jc w:val="center"/>
      </w:pPr>
    </w:p>
    <w:p w:rsidR="00523769" w:rsidRPr="00454766" w:rsidRDefault="00523769" w:rsidP="00523769">
      <w:pPr>
        <w:jc w:val="center"/>
      </w:pPr>
    </w:p>
    <w:p w:rsidR="008C1E8D" w:rsidRDefault="008C1E8D" w:rsidP="005F49D0">
      <w:pPr>
        <w:pStyle w:val="Quote"/>
        <w:jc w:val="center"/>
        <w:rPr>
          <w:rStyle w:val="SubtleEmphasis"/>
          <w:i/>
        </w:rPr>
      </w:pPr>
      <w:bookmarkStart w:id="66" w:name="_Toc335734789"/>
    </w:p>
    <w:p w:rsidR="008C1E8D" w:rsidRDefault="008C1E8D" w:rsidP="005F49D0">
      <w:pPr>
        <w:pStyle w:val="Quote"/>
        <w:jc w:val="center"/>
        <w:rPr>
          <w:rStyle w:val="SubtleEmphasis"/>
          <w:i/>
        </w:rPr>
      </w:pPr>
    </w:p>
    <w:p w:rsidR="008C1E8D" w:rsidRDefault="008C1E8D" w:rsidP="005F49D0">
      <w:pPr>
        <w:pStyle w:val="Quote"/>
        <w:jc w:val="center"/>
        <w:rPr>
          <w:rStyle w:val="SubtleEmphasis"/>
          <w:i/>
        </w:rPr>
      </w:pPr>
    </w:p>
    <w:p w:rsidR="008C1E8D" w:rsidRDefault="008C1E8D" w:rsidP="005F49D0">
      <w:pPr>
        <w:pStyle w:val="Quote"/>
        <w:jc w:val="center"/>
        <w:rPr>
          <w:rStyle w:val="SubtleEmphasis"/>
          <w:i/>
        </w:rPr>
      </w:pPr>
    </w:p>
    <w:p w:rsidR="00523769" w:rsidRPr="00454766" w:rsidRDefault="00523769" w:rsidP="005F49D0">
      <w:pPr>
        <w:pStyle w:val="Quote"/>
        <w:jc w:val="center"/>
        <w:rPr>
          <w:rStyle w:val="SubtleEmphasis"/>
          <w:i/>
        </w:rPr>
      </w:pPr>
      <w:r w:rsidRPr="00454766">
        <w:rPr>
          <w:rStyle w:val="SubtleEmphasis"/>
          <w:i/>
        </w:rPr>
        <w:t xml:space="preserve">Figure </w:t>
      </w:r>
      <w:r w:rsidR="00152C55">
        <w:rPr>
          <w:rStyle w:val="SubtleEmphasis"/>
          <w:i/>
        </w:rPr>
        <w:t>2</w:t>
      </w:r>
      <w:r w:rsidRPr="00454766">
        <w:rPr>
          <w:rStyle w:val="SubtleEmphasis"/>
          <w:i/>
        </w:rPr>
        <w:t>: Region 6 Economic Development District</w:t>
      </w:r>
      <w:bookmarkEnd w:id="66"/>
    </w:p>
    <w:p w:rsidR="00523769" w:rsidRPr="00454766" w:rsidRDefault="00BE0DA4" w:rsidP="00523769">
      <w:pPr>
        <w:jc w:val="center"/>
      </w:pPr>
      <w:r>
        <w:rPr>
          <w:noProof/>
          <w:sz w:val="20"/>
        </w:rPr>
        <w:drawing>
          <wp:anchor distT="0" distB="0" distL="114300" distR="114300" simplePos="0" relativeHeight="251681792" behindDoc="0" locked="0" layoutInCell="1" allowOverlap="1">
            <wp:simplePos x="0" y="0"/>
            <wp:positionH relativeFrom="column">
              <wp:posOffset>800100</wp:posOffset>
            </wp:positionH>
            <wp:positionV relativeFrom="paragraph">
              <wp:posOffset>52705</wp:posOffset>
            </wp:positionV>
            <wp:extent cx="2124075" cy="245745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counties.jpg"/>
                    <pic:cNvPicPr/>
                  </pic:nvPicPr>
                  <pic:blipFill rotWithShape="1">
                    <a:blip r:embed="rId14" cstate="print">
                      <a:extLst>
                        <a:ext uri="{28A0092B-C50C-407E-A947-70E740481C1C}">
                          <a14:useLocalDpi xmlns:a14="http://schemas.microsoft.com/office/drawing/2010/main" val="0"/>
                        </a:ext>
                      </a:extLst>
                    </a:blip>
                    <a:srcRect t="6404" r="45052" b="11352"/>
                    <a:stretch/>
                  </pic:blipFill>
                  <pic:spPr bwMode="auto">
                    <a:xfrm>
                      <a:off x="0" y="0"/>
                      <a:ext cx="2124075" cy="2457450"/>
                    </a:xfrm>
                    <a:prstGeom prst="rect">
                      <a:avLst/>
                    </a:prstGeom>
                    <a:ln>
                      <a:noFill/>
                    </a:ln>
                    <a:extLst>
                      <a:ext uri="{53640926-AAD7-44D8-BBD7-CCE9431645EC}">
                        <a14:shadowObscured xmlns:a14="http://schemas.microsoft.com/office/drawing/2010/main"/>
                      </a:ext>
                    </a:extLst>
                  </pic:spPr>
                </pic:pic>
              </a:graphicData>
            </a:graphic>
          </wp:anchor>
        </w:drawing>
      </w:r>
      <w:r w:rsidR="008C1E8D">
        <w:rPr>
          <w:noProof/>
          <w:sz w:val="20"/>
        </w:rPr>
        <w:t>0</w:t>
      </w:r>
    </w:p>
    <w:p w:rsidR="00523769" w:rsidRPr="00454766" w:rsidRDefault="00523769"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ED40FE" w:rsidP="00523769">
      <w:pPr>
        <w:jc w:val="center"/>
      </w:pPr>
    </w:p>
    <w:p w:rsidR="00ED40FE" w:rsidRPr="00454766" w:rsidRDefault="00BA438C" w:rsidP="00523769">
      <w:pPr>
        <w:jc w:val="center"/>
      </w:pPr>
      <w:sdt>
        <w:sdtPr>
          <w:id w:val="342192702"/>
          <w:citation/>
        </w:sdtPr>
        <w:sdtEndPr/>
        <w:sdtContent>
          <w:r w:rsidR="007910BD">
            <w:fldChar w:fldCharType="begin"/>
          </w:r>
          <w:r w:rsidR="008C1DE7">
            <w:instrText xml:space="preserve"> CITATION Iow11 \l 1033 </w:instrText>
          </w:r>
          <w:r w:rsidR="007910BD">
            <w:fldChar w:fldCharType="separate"/>
          </w:r>
          <w:r w:rsidR="00B1666E">
            <w:rPr>
              <w:noProof/>
            </w:rPr>
            <w:t>(Iowa Workforce Development Region 6, 2017)</w:t>
          </w:r>
          <w:r w:rsidR="007910BD">
            <w:rPr>
              <w:noProof/>
            </w:rPr>
            <w:fldChar w:fldCharType="end"/>
          </w:r>
        </w:sdtContent>
      </w:sdt>
    </w:p>
    <w:p w:rsidR="00E35376" w:rsidRDefault="00E35376" w:rsidP="00E35376">
      <w:pPr>
        <w:jc w:val="center"/>
        <w:rPr>
          <w:i/>
        </w:rPr>
      </w:pPr>
      <w:r w:rsidRPr="00114614">
        <w:rPr>
          <w:i/>
        </w:rPr>
        <w:t>Figure 3: Region 6 Cities</w:t>
      </w:r>
    </w:p>
    <w:p w:rsidR="00114614" w:rsidRPr="00E35376" w:rsidRDefault="00114614" w:rsidP="00E35376">
      <w:pPr>
        <w:jc w:val="center"/>
        <w:rPr>
          <w:i/>
        </w:rPr>
        <w:sectPr w:rsidR="00114614" w:rsidRPr="00E35376" w:rsidSect="006A4702">
          <w:type w:val="continuous"/>
          <w:pgSz w:w="15840" w:h="12240" w:orient="landscape"/>
          <w:pgMar w:top="1440" w:right="1440" w:bottom="1440" w:left="1440" w:header="720" w:footer="720" w:gutter="0"/>
          <w:cols w:num="2" w:space="720"/>
          <w:docGrid w:linePitch="360"/>
        </w:sectPr>
      </w:pPr>
    </w:p>
    <w:p w:rsidR="00F979DE" w:rsidRPr="00454766" w:rsidRDefault="00F979DE" w:rsidP="00285B09">
      <w:pPr>
        <w:pStyle w:val="Heading1"/>
      </w:pPr>
      <w:bookmarkStart w:id="67" w:name="_Toc344643699"/>
      <w:bookmarkStart w:id="68" w:name="_Toc509927245"/>
      <w:r w:rsidRPr="005546F8">
        <w:lastRenderedPageBreak/>
        <w:t>The Regional Development Initiative</w:t>
      </w:r>
      <w:r w:rsidR="00172DDD" w:rsidRPr="005546F8">
        <w:t xml:space="preserve"> and </w:t>
      </w:r>
      <w:r w:rsidR="00F36FD2">
        <w:t xml:space="preserve">Strategy </w:t>
      </w:r>
      <w:r w:rsidR="00172DDD" w:rsidRPr="005546F8">
        <w:t>Committee</w:t>
      </w:r>
      <w:bookmarkEnd w:id="67"/>
      <w:bookmarkEnd w:id="68"/>
    </w:p>
    <w:p w:rsidR="00F979DE" w:rsidRPr="00454766" w:rsidRDefault="00F979DE" w:rsidP="00F979DE"/>
    <w:p w:rsidR="008E2D70" w:rsidRPr="00454766" w:rsidRDefault="008E2D70" w:rsidP="00F979DE">
      <w:pPr>
        <w:sectPr w:rsidR="008E2D70" w:rsidRPr="00454766" w:rsidSect="00D9592B">
          <w:pgSz w:w="15840" w:h="12240" w:orient="landscape"/>
          <w:pgMar w:top="1440" w:right="1440" w:bottom="1440" w:left="1440" w:header="720" w:footer="720" w:gutter="0"/>
          <w:cols w:space="720"/>
          <w:docGrid w:linePitch="360"/>
        </w:sectPr>
      </w:pPr>
    </w:p>
    <w:p w:rsidR="003268C4" w:rsidRDefault="003268C4" w:rsidP="003268C4">
      <w:r w:rsidRPr="00454766">
        <w:t>The Regional Development Initiative is an effort organized by the Region 6 Planning Commission that involves the coordinated development and implementation of all region wide planning efforts that include Region 6 counties—Hardin, Marshall, Poweshiek, and Tama.</w:t>
      </w:r>
      <w:r>
        <w:t xml:space="preserve">  Early in 2017 Region 6 execu</w:t>
      </w:r>
      <w:r w:rsidR="00DA2F8A">
        <w:t xml:space="preserve">tive director Martin Wymore had multiple interviews and meetings </w:t>
      </w:r>
      <w:r>
        <w:t xml:space="preserve">with </w:t>
      </w:r>
      <w:r w:rsidRPr="00454766">
        <w:t>county engineers, city staff, and economic development professionals to identify current needs, progress</w:t>
      </w:r>
      <w:r>
        <w:t xml:space="preserve"> being i</w:t>
      </w:r>
      <w:r w:rsidRPr="00454766">
        <w:t xml:space="preserve">n existing projects, and local </w:t>
      </w:r>
      <w:r>
        <w:t xml:space="preserve">plans for the future.  </w:t>
      </w:r>
      <w:r w:rsidR="009D45AD">
        <w:t>Results of those interviews can be found in Appendix A</w:t>
      </w:r>
      <w:r>
        <w:t xml:space="preserve"> </w:t>
      </w:r>
    </w:p>
    <w:p w:rsidR="00082B32" w:rsidRDefault="00082B32" w:rsidP="003268C4">
      <w:pPr>
        <w:rPr>
          <w:rStyle w:val="SubtleEmphasis"/>
        </w:rPr>
      </w:pPr>
    </w:p>
    <w:p w:rsidR="006511D6" w:rsidRPr="00454766" w:rsidRDefault="006511D6" w:rsidP="006511D6">
      <w:pPr>
        <w:jc w:val="center"/>
        <w:rPr>
          <w:rStyle w:val="SubtleEmphasis"/>
        </w:rPr>
      </w:pPr>
      <w:r w:rsidRPr="00454766">
        <w:rPr>
          <w:rStyle w:val="SubtleEmphasis"/>
        </w:rPr>
        <w:t xml:space="preserve">Table </w:t>
      </w:r>
      <w:r w:rsidR="003A5421">
        <w:rPr>
          <w:rStyle w:val="SubtleEmphasis"/>
        </w:rPr>
        <w:t>2</w:t>
      </w:r>
      <w:r w:rsidRPr="00454766">
        <w:rPr>
          <w:rStyle w:val="SubtleEmphasis"/>
        </w:rPr>
        <w:t>:</w:t>
      </w:r>
      <w:r w:rsidR="00F36FD2">
        <w:rPr>
          <w:rStyle w:val="SubtleEmphasis"/>
        </w:rPr>
        <w:t xml:space="preserve"> Strategy</w:t>
      </w:r>
      <w:r w:rsidRPr="00454766">
        <w:rPr>
          <w:rStyle w:val="SubtleEmphasis"/>
        </w:rPr>
        <w:t xml:space="preserve"> Committee Members and Affiliation</w:t>
      </w:r>
      <w:r w:rsidR="00C04F08" w:rsidRPr="00454766">
        <w:rPr>
          <w:rStyle w:val="SubtleEmphasis"/>
        </w:rPr>
        <w:t>*</w:t>
      </w:r>
    </w:p>
    <w:p w:rsidR="006511D6" w:rsidRPr="00454766" w:rsidRDefault="006511D6" w:rsidP="00F979DE"/>
    <w:tbl>
      <w:tblPr>
        <w:tblStyle w:val="MediumList2-Accent1"/>
        <w:tblW w:w="10380" w:type="dxa"/>
        <w:jc w:val="center"/>
        <w:tblLook w:val="04A0" w:firstRow="1" w:lastRow="0" w:firstColumn="1" w:lastColumn="0" w:noHBand="0" w:noVBand="1"/>
      </w:tblPr>
      <w:tblGrid>
        <w:gridCol w:w="2245"/>
        <w:gridCol w:w="4230"/>
        <w:gridCol w:w="3056"/>
        <w:gridCol w:w="849"/>
      </w:tblGrid>
      <w:tr w:rsidR="00B67EAD" w:rsidRPr="00454766" w:rsidTr="00B67EAD">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100" w:firstRow="0" w:lastRow="0" w:firstColumn="1" w:lastColumn="0" w:oddVBand="0" w:evenVBand="0" w:oddHBand="0" w:evenHBand="0" w:firstRowFirstColumn="1" w:firstRowLastColumn="0" w:lastRowFirstColumn="0" w:lastRowLastColumn="0"/>
            <w:tcW w:w="0" w:type="auto"/>
          </w:tcPr>
          <w:p w:rsidR="00D620E6" w:rsidRPr="00454766" w:rsidRDefault="00D620E6" w:rsidP="00937E78">
            <w:pPr>
              <w:jc w:val="center"/>
              <w:rPr>
                <w:b/>
                <w:sz w:val="22"/>
                <w:szCs w:val="22"/>
              </w:rPr>
            </w:pPr>
            <w:r w:rsidRPr="00454766">
              <w:rPr>
                <w:b/>
                <w:sz w:val="22"/>
                <w:szCs w:val="22"/>
              </w:rPr>
              <w:t>Name</w:t>
            </w:r>
          </w:p>
        </w:tc>
        <w:tc>
          <w:tcPr>
            <w:tcW w:w="0" w:type="auto"/>
          </w:tcPr>
          <w:p w:rsidR="00D620E6" w:rsidRPr="00454766" w:rsidRDefault="00D620E6" w:rsidP="00937E78">
            <w:pPr>
              <w:jc w:val="center"/>
              <w:cnfStyle w:val="100000000000" w:firstRow="1" w:lastRow="0" w:firstColumn="0" w:lastColumn="0" w:oddVBand="0" w:evenVBand="0" w:oddHBand="0" w:evenHBand="0" w:firstRowFirstColumn="0" w:firstRowLastColumn="0" w:lastRowFirstColumn="0" w:lastRowLastColumn="0"/>
              <w:rPr>
                <w:b/>
                <w:sz w:val="22"/>
                <w:szCs w:val="22"/>
              </w:rPr>
            </w:pPr>
            <w:r w:rsidRPr="00454766">
              <w:rPr>
                <w:b/>
                <w:sz w:val="22"/>
                <w:szCs w:val="22"/>
              </w:rPr>
              <w:t>Position</w:t>
            </w:r>
          </w:p>
        </w:tc>
        <w:tc>
          <w:tcPr>
            <w:tcW w:w="0" w:type="auto"/>
          </w:tcPr>
          <w:p w:rsidR="00D620E6" w:rsidRPr="00454766" w:rsidRDefault="00D620E6" w:rsidP="00937E78">
            <w:pPr>
              <w:jc w:val="center"/>
              <w:cnfStyle w:val="100000000000" w:firstRow="1" w:lastRow="0" w:firstColumn="0" w:lastColumn="0" w:oddVBand="0" w:evenVBand="0" w:oddHBand="0" w:evenHBand="0" w:firstRowFirstColumn="0" w:firstRowLastColumn="0" w:lastRowFirstColumn="0" w:lastRowLastColumn="0"/>
              <w:rPr>
                <w:b/>
                <w:sz w:val="22"/>
                <w:szCs w:val="22"/>
              </w:rPr>
            </w:pPr>
            <w:r w:rsidRPr="00454766">
              <w:rPr>
                <w:b/>
                <w:sz w:val="22"/>
                <w:szCs w:val="22"/>
              </w:rPr>
              <w:t>Affiliation</w:t>
            </w:r>
          </w:p>
        </w:tc>
        <w:tc>
          <w:tcPr>
            <w:tcW w:w="849" w:type="dxa"/>
          </w:tcPr>
          <w:p w:rsidR="00D620E6" w:rsidRPr="00454766" w:rsidRDefault="00D620E6" w:rsidP="00937E78">
            <w:pPr>
              <w:jc w:val="center"/>
              <w:cnfStyle w:val="100000000000" w:firstRow="1" w:lastRow="0" w:firstColumn="0" w:lastColumn="0" w:oddVBand="0" w:evenVBand="0" w:oddHBand="0" w:evenHBand="0" w:firstRowFirstColumn="0" w:firstRowLastColumn="0" w:lastRowFirstColumn="0" w:lastRowLastColumn="0"/>
              <w:rPr>
                <w:b/>
                <w:sz w:val="22"/>
                <w:szCs w:val="22"/>
              </w:rPr>
            </w:pPr>
            <w:r w:rsidRPr="00454766">
              <w:rPr>
                <w:b/>
                <w:sz w:val="22"/>
                <w:szCs w:val="22"/>
              </w:rPr>
              <w:t>Type</w:t>
            </w:r>
          </w:p>
        </w:tc>
      </w:tr>
      <w:tr w:rsidR="00B67EAD" w:rsidRPr="00454766" w:rsidTr="00B67EA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Kendall Jordan</w:t>
            </w:r>
          </w:p>
        </w:tc>
        <w:tc>
          <w:tcPr>
            <w:tcW w:w="0" w:type="auto"/>
          </w:tcPr>
          <w:p w:rsidR="00D620E6" w:rsidRPr="00454766" w:rsidRDefault="008427C4" w:rsidP="00937E78">
            <w:pPr>
              <w:cnfStyle w:val="000000100000" w:firstRow="0" w:lastRow="0" w:firstColumn="0" w:lastColumn="0" w:oddVBand="0" w:evenVBand="0" w:oddHBand="1" w:evenHBand="0" w:firstRowFirstColumn="0" w:firstRowLastColumn="0" w:lastRowFirstColumn="0" w:lastRowLastColumn="0"/>
            </w:pPr>
            <w:r>
              <w:t xml:space="preserve">Board of Supervisors </w:t>
            </w:r>
          </w:p>
        </w:tc>
        <w:tc>
          <w:tcPr>
            <w:tcW w:w="0" w:type="auto"/>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 xml:space="preserve">Tama County </w:t>
            </w:r>
          </w:p>
        </w:tc>
        <w:tc>
          <w:tcPr>
            <w:tcW w:w="849" w:type="dxa"/>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Public</w:t>
            </w:r>
          </w:p>
        </w:tc>
      </w:tr>
      <w:tr w:rsidR="00B67EAD" w:rsidRPr="00454766" w:rsidTr="00B67EAD">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 xml:space="preserve">Lance Granzow </w:t>
            </w:r>
          </w:p>
        </w:tc>
        <w:tc>
          <w:tcPr>
            <w:tcW w:w="0" w:type="auto"/>
          </w:tcPr>
          <w:p w:rsidR="00D620E6" w:rsidRPr="00454766" w:rsidRDefault="008427C4" w:rsidP="00937E78">
            <w:pPr>
              <w:cnfStyle w:val="000000000000" w:firstRow="0" w:lastRow="0" w:firstColumn="0" w:lastColumn="0" w:oddVBand="0" w:evenVBand="0" w:oddHBand="0" w:evenHBand="0" w:firstRowFirstColumn="0" w:firstRowLastColumn="0" w:lastRowFirstColumn="0" w:lastRowLastColumn="0"/>
            </w:pPr>
            <w:r>
              <w:t>Board of Supervisors</w:t>
            </w:r>
          </w:p>
        </w:tc>
        <w:tc>
          <w:tcPr>
            <w:tcW w:w="0" w:type="auto"/>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 xml:space="preserve">Hardin County </w:t>
            </w:r>
          </w:p>
        </w:tc>
        <w:tc>
          <w:tcPr>
            <w:tcW w:w="849" w:type="dxa"/>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Public</w:t>
            </w:r>
          </w:p>
        </w:tc>
      </w:tr>
      <w:tr w:rsidR="00B67EAD" w:rsidRPr="00454766" w:rsidTr="00B67EA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3334A1" w:rsidP="00937E78">
            <w:r>
              <w:t>Larry Wilson</w:t>
            </w:r>
          </w:p>
        </w:tc>
        <w:tc>
          <w:tcPr>
            <w:tcW w:w="0" w:type="auto"/>
          </w:tcPr>
          <w:p w:rsidR="00D620E6" w:rsidRPr="00454766" w:rsidRDefault="008427C4" w:rsidP="00937E78">
            <w:pPr>
              <w:cnfStyle w:val="000000100000" w:firstRow="0" w:lastRow="0" w:firstColumn="0" w:lastColumn="0" w:oddVBand="0" w:evenVBand="0" w:oddHBand="1" w:evenHBand="0" w:firstRowFirstColumn="0" w:firstRowLastColumn="0" w:lastRowFirstColumn="0" w:lastRowLastColumn="0"/>
            </w:pPr>
            <w:r>
              <w:t>Board of Supervisors</w:t>
            </w:r>
          </w:p>
        </w:tc>
        <w:tc>
          <w:tcPr>
            <w:tcW w:w="0" w:type="auto"/>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 xml:space="preserve">Poweshiek County </w:t>
            </w:r>
          </w:p>
        </w:tc>
        <w:tc>
          <w:tcPr>
            <w:tcW w:w="849" w:type="dxa"/>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Public</w:t>
            </w:r>
          </w:p>
        </w:tc>
      </w:tr>
      <w:tr w:rsidR="00B67EAD" w:rsidRPr="00454766" w:rsidTr="00B67EAD">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Jody Anderson</w:t>
            </w:r>
          </w:p>
        </w:tc>
        <w:tc>
          <w:tcPr>
            <w:tcW w:w="0" w:type="auto"/>
          </w:tcPr>
          <w:p w:rsidR="00D620E6" w:rsidRPr="00454766" w:rsidRDefault="008427C4" w:rsidP="00937E78">
            <w:pPr>
              <w:cnfStyle w:val="000000000000" w:firstRow="0" w:lastRow="0" w:firstColumn="0" w:lastColumn="0" w:oddVBand="0" w:evenVBand="0" w:oddHBand="0" w:evenHBand="0" w:firstRowFirstColumn="0" w:firstRowLastColumn="0" w:lastRowFirstColumn="0" w:lastRowLastColumn="0"/>
            </w:pPr>
            <w:r>
              <w:t xml:space="preserve">City of Iowa Falls </w:t>
            </w:r>
          </w:p>
        </w:tc>
        <w:tc>
          <w:tcPr>
            <w:tcW w:w="0" w:type="auto"/>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City of Iowa Falls</w:t>
            </w:r>
          </w:p>
        </w:tc>
        <w:tc>
          <w:tcPr>
            <w:tcW w:w="849" w:type="dxa"/>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Public</w:t>
            </w:r>
          </w:p>
        </w:tc>
      </w:tr>
      <w:tr w:rsidR="00B67EAD" w:rsidRPr="00454766" w:rsidTr="00B67EA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Michelle Spohnheimer</w:t>
            </w:r>
          </w:p>
        </w:tc>
        <w:tc>
          <w:tcPr>
            <w:tcW w:w="0" w:type="auto"/>
          </w:tcPr>
          <w:p w:rsidR="00D620E6" w:rsidRPr="00454766" w:rsidRDefault="008427C4" w:rsidP="00937E78">
            <w:pPr>
              <w:cnfStyle w:val="000000100000" w:firstRow="0" w:lastRow="0" w:firstColumn="0" w:lastColumn="0" w:oddVBand="0" w:evenVBand="0" w:oddHBand="1" w:evenHBand="0" w:firstRowFirstColumn="0" w:firstRowLastColumn="0" w:lastRowFirstColumn="0" w:lastRowLastColumn="0"/>
            </w:pPr>
            <w:r>
              <w:t>City of Marshalltown</w:t>
            </w:r>
          </w:p>
        </w:tc>
        <w:tc>
          <w:tcPr>
            <w:tcW w:w="0" w:type="auto"/>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City of Marshalltown</w:t>
            </w:r>
          </w:p>
        </w:tc>
        <w:tc>
          <w:tcPr>
            <w:tcW w:w="849" w:type="dxa"/>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Public</w:t>
            </w:r>
          </w:p>
        </w:tc>
      </w:tr>
      <w:tr w:rsidR="00B67EAD" w:rsidRPr="00454766" w:rsidTr="00B67EAD">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3334A1" w:rsidP="00937E78">
            <w:r>
              <w:t>Dan Agnew</w:t>
            </w:r>
          </w:p>
        </w:tc>
        <w:tc>
          <w:tcPr>
            <w:tcW w:w="0" w:type="auto"/>
          </w:tcPr>
          <w:p w:rsidR="00D620E6" w:rsidRPr="00454766" w:rsidRDefault="008427C4" w:rsidP="00937E78">
            <w:pPr>
              <w:cnfStyle w:val="000000000000" w:firstRow="0" w:lastRow="0" w:firstColumn="0" w:lastColumn="0" w:oddVBand="0" w:evenVBand="0" w:oddHBand="0" w:evenHBand="0" w:firstRowFirstColumn="0" w:firstRowLastColumn="0" w:lastRowFirstColumn="0" w:lastRowLastColumn="0"/>
            </w:pPr>
            <w:r>
              <w:t>City of Grinnell</w:t>
            </w:r>
          </w:p>
        </w:tc>
        <w:tc>
          <w:tcPr>
            <w:tcW w:w="0" w:type="auto"/>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City of Grinnell</w:t>
            </w:r>
          </w:p>
        </w:tc>
        <w:tc>
          <w:tcPr>
            <w:tcW w:w="849" w:type="dxa"/>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Public</w:t>
            </w:r>
          </w:p>
        </w:tc>
      </w:tr>
      <w:tr w:rsidR="00B67EAD" w:rsidRPr="00454766" w:rsidTr="00B67EA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Trudi Scott</w:t>
            </w:r>
          </w:p>
        </w:tc>
        <w:tc>
          <w:tcPr>
            <w:tcW w:w="0" w:type="auto"/>
          </w:tcPr>
          <w:p w:rsidR="00D620E6" w:rsidRPr="00454766" w:rsidRDefault="008427C4" w:rsidP="00937E78">
            <w:pPr>
              <w:cnfStyle w:val="000000100000" w:firstRow="0" w:lastRow="0" w:firstColumn="0" w:lastColumn="0" w:oddVBand="0" w:evenVBand="0" w:oddHBand="1" w:evenHBand="0" w:firstRowFirstColumn="0" w:firstRowLastColumn="0" w:lastRowFirstColumn="0" w:lastRowLastColumn="0"/>
            </w:pPr>
            <w:r>
              <w:t>City of Gladbrook</w:t>
            </w:r>
          </w:p>
        </w:tc>
        <w:tc>
          <w:tcPr>
            <w:tcW w:w="0" w:type="auto"/>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City Gladbrook</w:t>
            </w:r>
          </w:p>
        </w:tc>
        <w:tc>
          <w:tcPr>
            <w:tcW w:w="849" w:type="dxa"/>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Public</w:t>
            </w:r>
          </w:p>
        </w:tc>
      </w:tr>
      <w:tr w:rsidR="00B67EAD" w:rsidRPr="00454766" w:rsidTr="00B67EAD">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Mark Schoborg</w:t>
            </w:r>
          </w:p>
        </w:tc>
        <w:tc>
          <w:tcPr>
            <w:tcW w:w="0" w:type="auto"/>
          </w:tcPr>
          <w:p w:rsidR="00D620E6" w:rsidRPr="00454766" w:rsidRDefault="008427C4" w:rsidP="00937E78">
            <w:pPr>
              <w:cnfStyle w:val="000000000000" w:firstRow="0" w:lastRow="0" w:firstColumn="0" w:lastColumn="0" w:oddVBand="0" w:evenVBand="0" w:oddHBand="0" w:evenHBand="0" w:firstRowFirstColumn="0" w:firstRowLastColumn="0" w:lastRowFirstColumn="0" w:lastRowLastColumn="0"/>
            </w:pPr>
            <w:r>
              <w:t xml:space="preserve">Self Employed </w:t>
            </w:r>
          </w:p>
        </w:tc>
        <w:tc>
          <w:tcPr>
            <w:tcW w:w="0" w:type="auto"/>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Self Employed</w:t>
            </w:r>
          </w:p>
        </w:tc>
        <w:tc>
          <w:tcPr>
            <w:tcW w:w="849" w:type="dxa"/>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Private</w:t>
            </w:r>
          </w:p>
        </w:tc>
      </w:tr>
      <w:tr w:rsidR="00B67EAD" w:rsidRPr="00454766" w:rsidTr="00B67EA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Dave Thompson</w:t>
            </w:r>
          </w:p>
        </w:tc>
        <w:tc>
          <w:tcPr>
            <w:tcW w:w="0" w:type="auto"/>
          </w:tcPr>
          <w:p w:rsidR="00D620E6" w:rsidRPr="00454766" w:rsidRDefault="008427C4" w:rsidP="00937E78">
            <w:pPr>
              <w:cnfStyle w:val="000000100000" w:firstRow="0" w:lastRow="0" w:firstColumn="0" w:lastColumn="0" w:oddVBand="0" w:evenVBand="0" w:oddHBand="1" w:evenHBand="0" w:firstRowFirstColumn="0" w:firstRowLastColumn="0" w:lastRowFirstColumn="0" w:lastRowLastColumn="0"/>
            </w:pPr>
            <w:r>
              <w:t>Thompson True Value</w:t>
            </w:r>
            <w:r w:rsidR="00B67EAD">
              <w:t xml:space="preserve"> / Board of Supervisors</w:t>
            </w:r>
          </w:p>
        </w:tc>
        <w:tc>
          <w:tcPr>
            <w:tcW w:w="0" w:type="auto"/>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 xml:space="preserve">Marshall County </w:t>
            </w:r>
          </w:p>
        </w:tc>
        <w:tc>
          <w:tcPr>
            <w:tcW w:w="849" w:type="dxa"/>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Private &amp; Public</w:t>
            </w:r>
          </w:p>
        </w:tc>
      </w:tr>
      <w:tr w:rsidR="00B67EAD" w:rsidRPr="00454766" w:rsidTr="00B67EAD">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 xml:space="preserve">Roger Luehring </w:t>
            </w:r>
          </w:p>
        </w:tc>
        <w:tc>
          <w:tcPr>
            <w:tcW w:w="0" w:type="auto"/>
          </w:tcPr>
          <w:p w:rsidR="00D620E6" w:rsidRPr="00454766" w:rsidRDefault="008427C4" w:rsidP="00937E78">
            <w:pPr>
              <w:cnfStyle w:val="000000000000" w:firstRow="0" w:lastRow="0" w:firstColumn="0" w:lastColumn="0" w:oddVBand="0" w:evenVBand="0" w:oddHBand="0" w:evenHBand="0" w:firstRowFirstColumn="0" w:firstRowLastColumn="0" w:lastRowFirstColumn="0" w:lastRowLastColumn="0"/>
            </w:pPr>
            <w:proofErr w:type="spellStart"/>
            <w:r>
              <w:t>Clapsaddle</w:t>
            </w:r>
            <w:proofErr w:type="spellEnd"/>
            <w:r>
              <w:t>-Garber Associates</w:t>
            </w:r>
          </w:p>
        </w:tc>
        <w:tc>
          <w:tcPr>
            <w:tcW w:w="0" w:type="auto"/>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proofErr w:type="spellStart"/>
            <w:r>
              <w:t>Clapsaddle</w:t>
            </w:r>
            <w:proofErr w:type="spellEnd"/>
            <w:r>
              <w:t xml:space="preserve"> Garber &amp; Associates </w:t>
            </w:r>
          </w:p>
        </w:tc>
        <w:tc>
          <w:tcPr>
            <w:tcW w:w="849" w:type="dxa"/>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Private</w:t>
            </w:r>
          </w:p>
        </w:tc>
      </w:tr>
      <w:tr w:rsidR="00B67EAD" w:rsidRPr="00454766" w:rsidTr="00B67EA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Cindy Schulte</w:t>
            </w:r>
          </w:p>
        </w:tc>
        <w:tc>
          <w:tcPr>
            <w:tcW w:w="0" w:type="auto"/>
          </w:tcPr>
          <w:p w:rsidR="00D620E6" w:rsidRPr="00454766" w:rsidRDefault="008427C4" w:rsidP="00937E78">
            <w:pPr>
              <w:cnfStyle w:val="000000100000" w:firstRow="0" w:lastRow="0" w:firstColumn="0" w:lastColumn="0" w:oddVBand="0" w:evenVBand="0" w:oddHBand="1" w:evenHBand="0" w:firstRowFirstColumn="0" w:firstRowLastColumn="0" w:lastRowFirstColumn="0" w:lastRowLastColumn="0"/>
            </w:pPr>
            <w:r>
              <w:t>Iowa Valley Community College</w:t>
            </w:r>
          </w:p>
        </w:tc>
        <w:tc>
          <w:tcPr>
            <w:tcW w:w="0" w:type="auto"/>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 xml:space="preserve">Iowa Valley Community College </w:t>
            </w:r>
          </w:p>
        </w:tc>
        <w:tc>
          <w:tcPr>
            <w:tcW w:w="849" w:type="dxa"/>
          </w:tcPr>
          <w:p w:rsidR="00D620E6" w:rsidRPr="00454766" w:rsidRDefault="00B67EAD" w:rsidP="00937E78">
            <w:pPr>
              <w:cnfStyle w:val="000000100000" w:firstRow="0" w:lastRow="0" w:firstColumn="0" w:lastColumn="0" w:oddVBand="0" w:evenVBand="0" w:oddHBand="1" w:evenHBand="0" w:firstRowFirstColumn="0" w:firstRowLastColumn="0" w:lastRowFirstColumn="0" w:lastRowLastColumn="0"/>
            </w:pPr>
            <w:r>
              <w:t>Private</w:t>
            </w:r>
          </w:p>
        </w:tc>
      </w:tr>
      <w:tr w:rsidR="00B67EAD" w:rsidRPr="00454766" w:rsidTr="00B67EAD">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D620E6" w:rsidRPr="00454766" w:rsidRDefault="008427C4" w:rsidP="00937E78">
            <w:r>
              <w:t xml:space="preserve">Cindy Litwiller </w:t>
            </w:r>
          </w:p>
        </w:tc>
        <w:tc>
          <w:tcPr>
            <w:tcW w:w="0" w:type="auto"/>
          </w:tcPr>
          <w:p w:rsidR="00D620E6" w:rsidRPr="00454766" w:rsidRDefault="003334A1" w:rsidP="00937E78">
            <w:pPr>
              <w:cnfStyle w:val="000000000000" w:firstRow="0" w:lastRow="0" w:firstColumn="0" w:lastColumn="0" w:oddVBand="0" w:evenVBand="0" w:oddHBand="0" w:evenHBand="0" w:firstRowFirstColumn="0" w:firstRowLastColumn="0" w:lastRowFirstColumn="0" w:lastRowLastColumn="0"/>
            </w:pPr>
            <w:r>
              <w:t>Iowa Falls Area Development</w:t>
            </w:r>
            <w:r w:rsidR="00B67EAD">
              <w:t xml:space="preserve"> </w:t>
            </w:r>
          </w:p>
        </w:tc>
        <w:tc>
          <w:tcPr>
            <w:tcW w:w="0" w:type="auto"/>
          </w:tcPr>
          <w:p w:rsidR="00B67EAD" w:rsidRPr="00454766" w:rsidRDefault="00B67EAD" w:rsidP="00937E78">
            <w:pPr>
              <w:cnfStyle w:val="000000000000" w:firstRow="0" w:lastRow="0" w:firstColumn="0" w:lastColumn="0" w:oddVBand="0" w:evenVBand="0" w:oddHBand="0" w:evenHBand="0" w:firstRowFirstColumn="0" w:firstRowLastColumn="0" w:lastRowFirstColumn="0" w:lastRowLastColumn="0"/>
            </w:pPr>
            <w:r>
              <w:t>Economic Development Group</w:t>
            </w:r>
          </w:p>
        </w:tc>
        <w:tc>
          <w:tcPr>
            <w:tcW w:w="849" w:type="dxa"/>
          </w:tcPr>
          <w:p w:rsidR="00D620E6" w:rsidRPr="00454766" w:rsidRDefault="00B67EAD" w:rsidP="00937E78">
            <w:pPr>
              <w:cnfStyle w:val="000000000000" w:firstRow="0" w:lastRow="0" w:firstColumn="0" w:lastColumn="0" w:oddVBand="0" w:evenVBand="0" w:oddHBand="0" w:evenHBand="0" w:firstRowFirstColumn="0" w:firstRowLastColumn="0" w:lastRowFirstColumn="0" w:lastRowLastColumn="0"/>
            </w:pPr>
            <w:r>
              <w:t>Private</w:t>
            </w:r>
          </w:p>
        </w:tc>
      </w:tr>
      <w:tr w:rsidR="003268C4" w:rsidRPr="00454766" w:rsidTr="00B67EAD">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3268C4" w:rsidRPr="00454766" w:rsidRDefault="003268C4" w:rsidP="00937E78"/>
        </w:tc>
        <w:tc>
          <w:tcPr>
            <w:tcW w:w="0" w:type="auto"/>
          </w:tcPr>
          <w:p w:rsidR="003268C4" w:rsidRPr="00454766" w:rsidRDefault="003268C4" w:rsidP="00937E78">
            <w:pPr>
              <w:cnfStyle w:val="000000100000" w:firstRow="0" w:lastRow="0" w:firstColumn="0" w:lastColumn="0" w:oddVBand="0" w:evenVBand="0" w:oddHBand="1" w:evenHBand="0" w:firstRowFirstColumn="0" w:firstRowLastColumn="0" w:lastRowFirstColumn="0" w:lastRowLastColumn="0"/>
            </w:pPr>
          </w:p>
        </w:tc>
        <w:tc>
          <w:tcPr>
            <w:tcW w:w="0" w:type="auto"/>
          </w:tcPr>
          <w:p w:rsidR="003268C4" w:rsidRPr="00454766" w:rsidRDefault="003268C4" w:rsidP="00937E78">
            <w:pPr>
              <w:cnfStyle w:val="000000100000" w:firstRow="0" w:lastRow="0" w:firstColumn="0" w:lastColumn="0" w:oddVBand="0" w:evenVBand="0" w:oddHBand="1" w:evenHBand="0" w:firstRowFirstColumn="0" w:firstRowLastColumn="0" w:lastRowFirstColumn="0" w:lastRowLastColumn="0"/>
            </w:pPr>
          </w:p>
        </w:tc>
        <w:tc>
          <w:tcPr>
            <w:tcW w:w="849" w:type="dxa"/>
          </w:tcPr>
          <w:p w:rsidR="003268C4" w:rsidRPr="00454766" w:rsidRDefault="003268C4" w:rsidP="00937E78">
            <w:pPr>
              <w:cnfStyle w:val="000000100000" w:firstRow="0" w:lastRow="0" w:firstColumn="0" w:lastColumn="0" w:oddVBand="0" w:evenVBand="0" w:oddHBand="1" w:evenHBand="0" w:firstRowFirstColumn="0" w:firstRowLastColumn="0" w:lastRowFirstColumn="0" w:lastRowLastColumn="0"/>
            </w:pPr>
          </w:p>
        </w:tc>
      </w:tr>
      <w:tr w:rsidR="003268C4" w:rsidRPr="00454766" w:rsidTr="00B67EAD">
        <w:trPr>
          <w:trHeight w:val="304"/>
          <w:jc w:val="center"/>
        </w:trPr>
        <w:tc>
          <w:tcPr>
            <w:cnfStyle w:val="001000000000" w:firstRow="0" w:lastRow="0" w:firstColumn="1" w:lastColumn="0" w:oddVBand="0" w:evenVBand="0" w:oddHBand="0" w:evenHBand="0" w:firstRowFirstColumn="0" w:firstRowLastColumn="0" w:lastRowFirstColumn="0" w:lastRowLastColumn="0"/>
            <w:tcW w:w="0" w:type="auto"/>
          </w:tcPr>
          <w:p w:rsidR="003268C4" w:rsidRPr="00454766" w:rsidRDefault="003268C4" w:rsidP="00937E78"/>
        </w:tc>
        <w:tc>
          <w:tcPr>
            <w:tcW w:w="0" w:type="auto"/>
          </w:tcPr>
          <w:p w:rsidR="003268C4" w:rsidRPr="00454766" w:rsidRDefault="003268C4" w:rsidP="00937E78">
            <w:pPr>
              <w:cnfStyle w:val="000000000000" w:firstRow="0" w:lastRow="0" w:firstColumn="0" w:lastColumn="0" w:oddVBand="0" w:evenVBand="0" w:oddHBand="0" w:evenHBand="0" w:firstRowFirstColumn="0" w:firstRowLastColumn="0" w:lastRowFirstColumn="0" w:lastRowLastColumn="0"/>
            </w:pPr>
          </w:p>
        </w:tc>
        <w:tc>
          <w:tcPr>
            <w:tcW w:w="0" w:type="auto"/>
          </w:tcPr>
          <w:p w:rsidR="003268C4" w:rsidRPr="00454766" w:rsidRDefault="003268C4" w:rsidP="00937E78">
            <w:pPr>
              <w:cnfStyle w:val="000000000000" w:firstRow="0" w:lastRow="0" w:firstColumn="0" w:lastColumn="0" w:oddVBand="0" w:evenVBand="0" w:oddHBand="0" w:evenHBand="0" w:firstRowFirstColumn="0" w:firstRowLastColumn="0" w:lastRowFirstColumn="0" w:lastRowLastColumn="0"/>
            </w:pPr>
          </w:p>
        </w:tc>
        <w:tc>
          <w:tcPr>
            <w:tcW w:w="849" w:type="dxa"/>
          </w:tcPr>
          <w:p w:rsidR="003268C4" w:rsidRPr="00454766" w:rsidRDefault="003268C4" w:rsidP="00937E78">
            <w:pPr>
              <w:cnfStyle w:val="000000000000" w:firstRow="0" w:lastRow="0" w:firstColumn="0" w:lastColumn="0" w:oddVBand="0" w:evenVBand="0" w:oddHBand="0" w:evenHBand="0" w:firstRowFirstColumn="0" w:firstRowLastColumn="0" w:lastRowFirstColumn="0" w:lastRowLastColumn="0"/>
            </w:pPr>
          </w:p>
        </w:tc>
      </w:tr>
    </w:tbl>
    <w:p w:rsidR="008E2D70" w:rsidRPr="00454766" w:rsidRDefault="00F36FD2" w:rsidP="00C04F08">
      <w:pPr>
        <w:jc w:val="center"/>
      </w:pPr>
      <w:r>
        <w:t>*The Strategy</w:t>
      </w:r>
      <w:r w:rsidR="00C04F08" w:rsidRPr="00B67EAD">
        <w:t xml:space="preserve"> Committee membership </w:t>
      </w:r>
      <w:r w:rsidR="00B67EAD">
        <w:t xml:space="preserve">is up-to-date as of </w:t>
      </w:r>
      <w:r w:rsidR="003334A1">
        <w:t>May 2, 2018</w:t>
      </w:r>
      <w:r w:rsidR="00C04F08" w:rsidRPr="00B67EAD">
        <w:t>.</w:t>
      </w:r>
    </w:p>
    <w:p w:rsidR="00C669AF" w:rsidRPr="00454766" w:rsidRDefault="00C669AF" w:rsidP="00C04F08">
      <w:pPr>
        <w:jc w:val="center"/>
      </w:pPr>
    </w:p>
    <w:p w:rsidR="00072DCB" w:rsidRPr="00454766" w:rsidRDefault="00072DCB" w:rsidP="0037120A">
      <w:pPr>
        <w:sectPr w:rsidR="00072DCB" w:rsidRPr="00454766" w:rsidSect="00C04F08">
          <w:type w:val="continuous"/>
          <w:pgSz w:w="15840" w:h="12240" w:orient="landscape"/>
          <w:pgMar w:top="1440" w:right="1440" w:bottom="1440" w:left="1440" w:header="720" w:footer="720" w:gutter="0"/>
          <w:cols w:space="720"/>
          <w:docGrid w:linePitch="360"/>
        </w:sectPr>
      </w:pPr>
    </w:p>
    <w:p w:rsidR="00C04F08" w:rsidRPr="00454766" w:rsidRDefault="00C04F08" w:rsidP="00285B09">
      <w:pPr>
        <w:pStyle w:val="Heading1"/>
        <w:sectPr w:rsidR="00C04F08" w:rsidRPr="00454766" w:rsidSect="00BF29E4">
          <w:type w:val="continuous"/>
          <w:pgSz w:w="15840" w:h="12240" w:orient="landscape"/>
          <w:pgMar w:top="1440" w:right="1440" w:bottom="1440" w:left="1440" w:header="720" w:footer="720" w:gutter="0"/>
          <w:cols w:space="720"/>
          <w:docGrid w:linePitch="360"/>
        </w:sectPr>
      </w:pPr>
    </w:p>
    <w:p w:rsidR="00880ADE" w:rsidRPr="00454766" w:rsidRDefault="00F979DE" w:rsidP="00EF0C9A">
      <w:pPr>
        <w:pStyle w:val="Heading1"/>
        <w:sectPr w:rsidR="00880ADE" w:rsidRPr="00454766" w:rsidSect="00C04F08">
          <w:pgSz w:w="15840" w:h="12240" w:orient="landscape"/>
          <w:pgMar w:top="1440" w:right="1440" w:bottom="1440" w:left="1440" w:header="720" w:footer="720" w:gutter="0"/>
          <w:cols w:space="720"/>
          <w:docGrid w:linePitch="360"/>
        </w:sectPr>
      </w:pPr>
      <w:bookmarkStart w:id="69" w:name="_Toc344643700"/>
      <w:bookmarkStart w:id="70" w:name="_Toc509927246"/>
      <w:r w:rsidRPr="007B198A">
        <w:lastRenderedPageBreak/>
        <w:t xml:space="preserve">Strategy </w:t>
      </w:r>
      <w:r w:rsidR="00285B09" w:rsidRPr="007B198A">
        <w:t>Development Process</w:t>
      </w:r>
      <w:bookmarkEnd w:id="69"/>
      <w:bookmarkEnd w:id="70"/>
    </w:p>
    <w:p w:rsidR="008D444D" w:rsidRDefault="008D444D" w:rsidP="00285B09"/>
    <w:p w:rsidR="007A1E2A" w:rsidRDefault="007A1E2A" w:rsidP="00285B09">
      <w:r>
        <w:t>The basic approach to preparing the Region 6 Comprehensive Economic Development Strategy</w:t>
      </w:r>
      <w:r w:rsidR="003F0CFF">
        <w:t xml:space="preserve"> (CEDS)</w:t>
      </w:r>
      <w:r>
        <w:t xml:space="preserve"> was fulfilling the Economic Development Administration’s</w:t>
      </w:r>
      <w:r w:rsidR="003F0CFF">
        <w:t xml:space="preserve"> (EDA)</w:t>
      </w:r>
      <w:r>
        <w:t xml:space="preserve"> requirements while following the basic rational planning method. More simply, the basic steps to preparing this strategy include:</w:t>
      </w:r>
    </w:p>
    <w:p w:rsidR="003F0CFF" w:rsidRDefault="003F0CFF" w:rsidP="003F0CFF"/>
    <w:p w:rsidR="003F0CFF" w:rsidRDefault="003F0CFF" w:rsidP="00E02DBD">
      <w:pPr>
        <w:pStyle w:val="ListParagraph"/>
        <w:numPr>
          <w:ilvl w:val="0"/>
          <w:numId w:val="8"/>
        </w:numPr>
      </w:pPr>
      <w:r>
        <w:t>Review current CEDS for the region</w:t>
      </w:r>
    </w:p>
    <w:p w:rsidR="007A1E2A" w:rsidRDefault="007A1E2A" w:rsidP="00E02DBD">
      <w:pPr>
        <w:pStyle w:val="ListParagraph"/>
        <w:numPr>
          <w:ilvl w:val="0"/>
          <w:numId w:val="8"/>
        </w:numPr>
      </w:pPr>
      <w:r>
        <w:t>Complete background research on the region</w:t>
      </w:r>
    </w:p>
    <w:p w:rsidR="003F0CFF" w:rsidRDefault="003F0CFF" w:rsidP="00E02DBD">
      <w:pPr>
        <w:pStyle w:val="ListParagraph"/>
        <w:numPr>
          <w:ilvl w:val="0"/>
          <w:numId w:val="8"/>
        </w:numPr>
      </w:pPr>
      <w:r>
        <w:t>Form a region wide committee to guide CEDS development</w:t>
      </w:r>
    </w:p>
    <w:p w:rsidR="007A1E2A" w:rsidRDefault="007A1E2A" w:rsidP="00E02DBD">
      <w:pPr>
        <w:pStyle w:val="ListParagraph"/>
        <w:numPr>
          <w:ilvl w:val="0"/>
          <w:numId w:val="8"/>
        </w:numPr>
      </w:pPr>
      <w:r>
        <w:t xml:space="preserve">Identify </w:t>
      </w:r>
      <w:r w:rsidR="003F0CFF">
        <w:t>goals for the region</w:t>
      </w:r>
    </w:p>
    <w:p w:rsidR="003F0CFF" w:rsidRDefault="003F0CFF" w:rsidP="00E02DBD">
      <w:pPr>
        <w:pStyle w:val="ListParagraph"/>
        <w:numPr>
          <w:ilvl w:val="0"/>
          <w:numId w:val="8"/>
        </w:numPr>
      </w:pPr>
      <w:r>
        <w:t>Identify realistic objectives and projects to achieve the goals for the region</w:t>
      </w:r>
    </w:p>
    <w:p w:rsidR="003F0CFF" w:rsidRDefault="003F0CFF" w:rsidP="00E02DBD">
      <w:pPr>
        <w:pStyle w:val="ListParagraph"/>
        <w:numPr>
          <w:ilvl w:val="0"/>
          <w:numId w:val="8"/>
        </w:numPr>
      </w:pPr>
      <w:r>
        <w:t>Create an action plan for achieving goals</w:t>
      </w:r>
    </w:p>
    <w:p w:rsidR="003F0CFF" w:rsidRDefault="003F0CFF" w:rsidP="00E02DBD">
      <w:pPr>
        <w:pStyle w:val="ListParagraph"/>
        <w:numPr>
          <w:ilvl w:val="0"/>
          <w:numId w:val="8"/>
        </w:numPr>
      </w:pPr>
      <w:r>
        <w:t>Create a plan for monitoring progress and outcomes</w:t>
      </w:r>
    </w:p>
    <w:p w:rsidR="003F0CFF" w:rsidRDefault="003F0CFF" w:rsidP="00E02DBD">
      <w:pPr>
        <w:pStyle w:val="ListParagraph"/>
        <w:numPr>
          <w:ilvl w:val="0"/>
          <w:numId w:val="8"/>
        </w:numPr>
      </w:pPr>
      <w:r>
        <w:t>Complete a draft CEDS for a 30-day public comment period</w:t>
      </w:r>
    </w:p>
    <w:p w:rsidR="003F0CFF" w:rsidRDefault="003F0CFF" w:rsidP="00E02DBD">
      <w:pPr>
        <w:pStyle w:val="ListParagraph"/>
        <w:numPr>
          <w:ilvl w:val="0"/>
          <w:numId w:val="8"/>
        </w:numPr>
      </w:pPr>
      <w:r>
        <w:t>Review draft CEDS and incorporate public comments</w:t>
      </w:r>
    </w:p>
    <w:p w:rsidR="003F0CFF" w:rsidRDefault="003F0CFF" w:rsidP="00E02DBD">
      <w:pPr>
        <w:pStyle w:val="ListParagraph"/>
        <w:numPr>
          <w:ilvl w:val="0"/>
          <w:numId w:val="8"/>
        </w:numPr>
      </w:pPr>
      <w:r>
        <w:t>Submit plan to the EDA for review and approval</w:t>
      </w:r>
    </w:p>
    <w:p w:rsidR="003F0CFF" w:rsidRDefault="003F0CFF" w:rsidP="003F0CFF"/>
    <w:p w:rsidR="003F0CFF" w:rsidRDefault="003F0CFF" w:rsidP="003F0CFF">
      <w:r>
        <w:t>Several elements of the Strategy development process occurred concur</w:t>
      </w:r>
      <w:r w:rsidR="00CC570C">
        <w:t xml:space="preserve">rently while others were revisited based on feedback throughout the process. The planning process is a </w:t>
      </w:r>
      <w:r w:rsidR="002950B4">
        <w:t>continuous process with feedback loops in order to produce the best results pos</w:t>
      </w:r>
      <w:r w:rsidR="00951697">
        <w:t xml:space="preserve">sible. In the end, if </w:t>
      </w:r>
      <w:r w:rsidR="002950B4">
        <w:t>g</w:t>
      </w:r>
      <w:r w:rsidR="00951697">
        <w:t xml:space="preserve">oals and projects are not </w:t>
      </w:r>
      <w:r w:rsidR="002950B4">
        <w:t>realistic with support from the region, the process was not successful.</w:t>
      </w:r>
    </w:p>
    <w:p w:rsidR="008D444D" w:rsidRDefault="008D444D" w:rsidP="008D444D">
      <w:pPr>
        <w:rPr>
          <w:i/>
        </w:rPr>
      </w:pPr>
    </w:p>
    <w:p w:rsidR="00951697" w:rsidRPr="00951697" w:rsidRDefault="00951697" w:rsidP="008D444D">
      <w:pPr>
        <w:jc w:val="center"/>
        <w:rPr>
          <w:i/>
        </w:rPr>
      </w:pPr>
      <w:r w:rsidRPr="00951697">
        <w:rPr>
          <w:i/>
        </w:rPr>
        <w:t xml:space="preserve">Simple </w:t>
      </w:r>
      <w:r w:rsidR="008764AA">
        <w:rPr>
          <w:i/>
        </w:rPr>
        <w:t xml:space="preserve">Planning </w:t>
      </w:r>
      <w:r w:rsidRPr="00951697">
        <w:rPr>
          <w:i/>
        </w:rPr>
        <w:t>Feedback Loop</w:t>
      </w:r>
    </w:p>
    <w:p w:rsidR="00951697" w:rsidRDefault="006853DE" w:rsidP="003F0CFF">
      <w:r>
        <w:rPr>
          <w:noProof/>
        </w:rPr>
        <mc:AlternateContent>
          <mc:Choice Requires="wpg">
            <w:drawing>
              <wp:anchor distT="0" distB="0" distL="114300" distR="114300" simplePos="0" relativeHeight="251685888" behindDoc="0" locked="0" layoutInCell="1" allowOverlap="1">
                <wp:simplePos x="0" y="0"/>
                <wp:positionH relativeFrom="column">
                  <wp:posOffset>819150</wp:posOffset>
                </wp:positionH>
                <wp:positionV relativeFrom="paragraph">
                  <wp:posOffset>129540</wp:posOffset>
                </wp:positionV>
                <wp:extent cx="2266950" cy="695325"/>
                <wp:effectExtent l="0" t="0" r="19050" b="28575"/>
                <wp:wrapNone/>
                <wp:docPr id="5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695325"/>
                          <a:chOff x="0" y="0"/>
                          <a:chExt cx="2714625" cy="1095375"/>
                        </a:xfrm>
                      </wpg:grpSpPr>
                      <wps:wsp>
                        <wps:cNvPr id="56" name="U-Turn Arrow 16"/>
                        <wps:cNvSpPr/>
                        <wps:spPr>
                          <a:xfrm rot="10800000">
                            <a:off x="657225" y="228600"/>
                            <a:ext cx="1571625" cy="866775"/>
                          </a:xfrm>
                          <a:prstGeom prst="uturnArrow">
                            <a:avLst>
                              <a:gd name="adj1" fmla="val 0"/>
                              <a:gd name="adj2" fmla="val 10055"/>
                              <a:gd name="adj3" fmla="val 17308"/>
                              <a:gd name="adj4" fmla="val 43750"/>
                              <a:gd name="adj5" fmla="val 7760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ight Arrow 5"/>
                        <wps:cNvSpPr/>
                        <wps:spPr>
                          <a:xfrm>
                            <a:off x="0" y="171450"/>
                            <a:ext cx="174307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10"/>
                        <wps:cNvSpPr/>
                        <wps:spPr>
                          <a:xfrm>
                            <a:off x="1781175" y="0"/>
                            <a:ext cx="93345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1A61EF5" id="Group 17" o:spid="_x0000_s1026" style="position:absolute;margin-left:64.5pt;margin-top:10.2pt;width:178.5pt;height:54.75pt;z-index:251685888;mso-width-relative:margin;mso-height-relative:margin" coordsize="27146,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">
                <v:shape id="U-Turn Arrow 16" o:spid="_x0000_s1027" style="position:absolute;left:6572;top:2286;width:15716;height:8667;rotation:180;visibility:visible;mso-wrap-style:square;v-text-anchor:middle" coordsize="1571625,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9F8MA&#10;AADbAAAADwAAAGRycy9kb3ducmV2LnhtbESPQWvCQBSE74X+h+UVeqsbW7QaXaUIQm9qUsTjM/tM&#10;gtm3YXfV1F/vCoLHYWa+YabzzjTiTM7XlhX0ewkI4sLqmksFf/nyYwTCB2SNjWVS8E8e5rPXlymm&#10;2l54Q+cslCJC2KeooAqhTaX0RUUGfc+2xNE7WGcwROlKqR1eItw08jNJhtJgzXGhwpYWFRXH7GQU&#10;0D7/wmx7uo531F+Z9WjfuW+n1Ptb9zMBEagLz/Cj/asVDIZ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9F8MAAADbAAAADwAAAAAAAAAAAAAAAACYAgAAZHJzL2Rv&#10;d25yZXYueG1sUEsFBgAAAAAEAAQA9QAAAIgDAAAAAA==&#10;" path="m,866775l,379214c,169780,169780,,379214,r726043,c1314691,,1484471,169780,1484471,379214r,143460l1571625,522674r-87154,150021l1397317,522674r87154,l1484471,379214c1484471,169780,1314691,,1105257,l379214,c169780,,,169780,,379214l,866775xe" fillcolor="#ddd [3204]" strokecolor="#6e6e6e [1604]" strokeweight="2pt">
                  <v:path arrowok="t" o:connecttype="custom" o:connectlocs="0,866775;0,379214;379214,0;1105257,0;1484471,379214;1484471,522674;1571625,522674;1484471,672695;1397317,522674;1484471,522674;1484471,379214;1105257,0;379214,0;0,379214;0,866775" o:connectangles="0,0,0,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8" type="#_x0000_t13" style="position:absolute;top:1714;width:1743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acUA&#10;AADbAAAADwAAAGRycy9kb3ducmV2LnhtbESPT2sCMRTE70K/Q3gFb5qt2CqrUYoo9qDWfwePj83r&#10;bujmZdnEdf32Rij0OMzMb5jpvLWlaKj2xrGCt34Cgjhz2nCu4Hxa9cYgfEDWWDomBXfyMJ+9dKaY&#10;anfjAzXHkIsIYZ+igiKEKpXSZwVZ9H1XEUfvx9UWQ5R1LnWNtwi3pRwkyYe0aDguFFjRoqDs93i1&#10;CvQhGd/3phlcFsPt+ntvzrtNuVSq+9p+TkAEasN/+K/9pRW8j+D5Jf4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2xpxQAAANsAAAAPAAAAAAAAAAAAAAAAAJgCAABkcnMv&#10;ZG93bnJldi54bWxQSwUGAAAAAAQABAD1AAAAigMAAAAA&#10;" adj="19770" fillcolor="#ddd [3204]" strokecolor="#6e6e6e [1604]" strokeweight="2pt"/>
                <v:rect id="Rectangle 10" o:spid="_x0000_s1029" style="position:absolute;left:17811;width:9335;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yzsAA&#10;AADbAAAADwAAAGRycy9kb3ducmV2LnhtbERP3WrCMBS+H/gO4QjerakirnRGEUGU3YzZPcChObbV&#10;5qQk6Y97+uVisMuP73+7n0wrBnK+saxgmaQgiEurG64UfBen1wyED8gaW8uk4Eke9rvZyxZzbUf+&#10;ouEaKhFD2OeooA6hy6X0ZU0GfWI74sjdrDMYInSV1A7HGG5auUrTjTTYcGyosaNjTeXj2hsFdvkZ&#10;Popx3TON7pw197L9ecuUWsynwzuIQFP4F/+5L1rBJ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vyzsAAAADbAAAADwAAAAAAAAAAAAAAAACYAgAAZHJzL2Rvd25y&#10;ZXYueG1sUEsFBgAAAAAEAAQA9QAAAIUDAAAAAA==&#10;" fillcolor="#ddd [3204]" strokecolor="#6e6e6e [1604]" strokeweight="2pt"/>
              </v:group>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1181100</wp:posOffset>
                </wp:positionH>
                <wp:positionV relativeFrom="paragraph">
                  <wp:posOffset>74295</wp:posOffset>
                </wp:positionV>
                <wp:extent cx="571500" cy="2197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1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2D69" w:rsidRPr="008D444D" w:rsidRDefault="00D62D69" w:rsidP="008D444D">
                            <w:pPr>
                              <w:rPr>
                                <w:sz w:val="18"/>
                              </w:rPr>
                            </w:pPr>
                            <w:r>
                              <w:rPr>
                                <w:sz w:val="18"/>
                              </w:rPr>
                              <w:t>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93pt;margin-top:5.85pt;width:45pt;height:1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" filled="f" stroked="f" strokeweight=".5pt">
                <v:path arrowok="t"/>
                <v:textbox>
                  <w:txbxContent>
                    <w:p w:rsidR="00D62D69" w:rsidRPr="008D444D" w:rsidRDefault="00D62D69" w:rsidP="008D444D">
                      <w:pPr>
                        <w:rPr>
                          <w:sz w:val="18"/>
                        </w:rPr>
                      </w:pPr>
                      <w:r>
                        <w:rPr>
                          <w:sz w:val="18"/>
                        </w:rPr>
                        <w:t>Process</w:t>
                      </w:r>
                    </w:p>
                  </w:txbxContent>
                </v:textbox>
              </v:shape>
            </w:pict>
          </mc:Fallback>
        </mc:AlternateContent>
      </w:r>
    </w:p>
    <w:p w:rsidR="00951697" w:rsidRDefault="006853DE" w:rsidP="003F0CFF">
      <w:r>
        <w:rPr>
          <w:noProof/>
        </w:rPr>
        <mc:AlternateContent>
          <mc:Choice Requires="wps">
            <w:drawing>
              <wp:anchor distT="0" distB="0" distL="114300" distR="114300" simplePos="0" relativeHeight="251686912" behindDoc="0" locked="0" layoutInCell="1" allowOverlap="1">
                <wp:simplePos x="0" y="0"/>
                <wp:positionH relativeFrom="column">
                  <wp:posOffset>2371725</wp:posOffset>
                </wp:positionH>
                <wp:positionV relativeFrom="paragraph">
                  <wp:posOffset>22225</wp:posOffset>
                </wp:positionV>
                <wp:extent cx="771525" cy="281940"/>
                <wp:effectExtent l="0" t="0" r="0" b="381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2D69" w:rsidRPr="008D444D" w:rsidRDefault="00D62D69">
                            <w:pPr>
                              <w:rPr>
                                <w:sz w:val="18"/>
                              </w:rPr>
                            </w:pPr>
                            <w:r w:rsidRPr="008D444D">
                              <w:rPr>
                                <w:sz w:val="18"/>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186.75pt;margin-top:1.75pt;width:60.75pt;height:2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" filled="f" stroked="f" strokeweight=".5pt">
                <v:path arrowok="t"/>
                <v:textbox>
                  <w:txbxContent>
                    <w:p w:rsidR="00D62D69" w:rsidRPr="008D444D" w:rsidRDefault="00D62D69">
                      <w:pPr>
                        <w:rPr>
                          <w:sz w:val="18"/>
                        </w:rPr>
                      </w:pPr>
                      <w:r w:rsidRPr="008D444D">
                        <w:rPr>
                          <w:sz w:val="18"/>
                        </w:rPr>
                        <w:t>Outcomes</w:t>
                      </w:r>
                    </w:p>
                  </w:txbxContent>
                </v:textbox>
              </v:shape>
            </w:pict>
          </mc:Fallback>
        </mc:AlternateContent>
      </w:r>
    </w:p>
    <w:p w:rsidR="00D362A2" w:rsidRDefault="00D362A2" w:rsidP="003F0CFF"/>
    <w:p w:rsidR="00951697" w:rsidRDefault="00951697" w:rsidP="00951697"/>
    <w:p w:rsidR="002950B4" w:rsidRDefault="00865CCE" w:rsidP="00951697">
      <w:pPr>
        <w:pStyle w:val="Heading3"/>
      </w:pPr>
      <w:bookmarkStart w:id="71" w:name="_Toc344643701"/>
      <w:bookmarkStart w:id="72" w:name="_Toc509927247"/>
      <w:r>
        <w:t>Research</w:t>
      </w:r>
      <w:r w:rsidR="00EF0C9A">
        <w:t xml:space="preserve"> and Incorporation of Priorities</w:t>
      </w:r>
      <w:bookmarkEnd w:id="71"/>
      <w:bookmarkEnd w:id="72"/>
    </w:p>
    <w:p w:rsidR="007A1E2A" w:rsidRDefault="007A1E2A" w:rsidP="00285B09"/>
    <w:p w:rsidR="00A956F4" w:rsidRDefault="00C62C8C" w:rsidP="00285B09">
      <w:r w:rsidRPr="00454766">
        <w:t xml:space="preserve">Aside from learning the regulatory requirements for an EDA approved </w:t>
      </w:r>
      <w:r w:rsidR="00A956F4">
        <w:t>comprehensive economic development s</w:t>
      </w:r>
      <w:r w:rsidRPr="00454766">
        <w:t>trategy, t</w:t>
      </w:r>
      <w:r w:rsidR="00442A8D" w:rsidRPr="00454766">
        <w:t>he first im</w:t>
      </w:r>
      <w:r w:rsidRPr="00454766">
        <w:t>portant step in the development process was</w:t>
      </w:r>
      <w:r w:rsidR="00442A8D" w:rsidRPr="00454766">
        <w:t xml:space="preserve"> to review the current CEDS</w:t>
      </w:r>
      <w:r w:rsidRPr="00454766">
        <w:t xml:space="preserve"> document. It is impor</w:t>
      </w:r>
      <w:r w:rsidR="00A956F4">
        <w:t>tant to determine the existing s</w:t>
      </w:r>
      <w:r w:rsidRPr="00454766">
        <w:t xml:space="preserve">trategy’s </w:t>
      </w:r>
      <w:r w:rsidR="00442A8D" w:rsidRPr="00454766">
        <w:t>relevance to current conditions in the region and what progress, if any, was m</w:t>
      </w:r>
      <w:r w:rsidR="004851E2" w:rsidRPr="00454766">
        <w:t xml:space="preserve">ade in accomplishing </w:t>
      </w:r>
      <w:r w:rsidR="00442A8D" w:rsidRPr="00454766">
        <w:t>goals</w:t>
      </w:r>
      <w:r w:rsidR="004851E2" w:rsidRPr="00454766">
        <w:t xml:space="preserve"> and objectives. This review was done concurrently with an analysis of the current data available for the region</w:t>
      </w:r>
      <w:r w:rsidR="0030450E">
        <w:t xml:space="preserve"> and a review of existing plans</w:t>
      </w:r>
      <w:r w:rsidR="00A956F4">
        <w:t>. Data sources</w:t>
      </w:r>
      <w:r w:rsidR="0030450E">
        <w:t xml:space="preserve"> and plans</w:t>
      </w:r>
      <w:r w:rsidR="00A956F4">
        <w:t xml:space="preserve"> include</w:t>
      </w:r>
      <w:r w:rsidR="008764AA">
        <w:t xml:space="preserve"> but are not limited to the following</w:t>
      </w:r>
      <w:r w:rsidR="00A956F4">
        <w:t>:</w:t>
      </w:r>
    </w:p>
    <w:p w:rsidR="00A956F4" w:rsidRDefault="00A956F4" w:rsidP="00285B09"/>
    <w:p w:rsidR="00A956F4" w:rsidRDefault="00A956F4" w:rsidP="00E02DBD">
      <w:pPr>
        <w:pStyle w:val="ListParagraph"/>
        <w:numPr>
          <w:ilvl w:val="0"/>
          <w:numId w:val="9"/>
        </w:numPr>
      </w:pPr>
      <w:r>
        <w:t>State Data Center of Iowa</w:t>
      </w:r>
    </w:p>
    <w:p w:rsidR="00A956F4" w:rsidRDefault="00A956F4" w:rsidP="00E02DBD">
      <w:pPr>
        <w:pStyle w:val="ListParagraph"/>
        <w:numPr>
          <w:ilvl w:val="0"/>
          <w:numId w:val="9"/>
        </w:numPr>
      </w:pPr>
      <w:r>
        <w:t>U.S. Census Bureau</w:t>
      </w:r>
    </w:p>
    <w:p w:rsidR="00A956F4" w:rsidRDefault="00A956F4" w:rsidP="00E02DBD">
      <w:pPr>
        <w:pStyle w:val="ListParagraph"/>
        <w:numPr>
          <w:ilvl w:val="0"/>
          <w:numId w:val="9"/>
        </w:numPr>
      </w:pPr>
      <w:r>
        <w:t>Bureau of Labor Statistics</w:t>
      </w:r>
    </w:p>
    <w:p w:rsidR="00A956F4" w:rsidRDefault="00A956F4" w:rsidP="00E02DBD">
      <w:pPr>
        <w:pStyle w:val="ListParagraph"/>
        <w:numPr>
          <w:ilvl w:val="0"/>
          <w:numId w:val="9"/>
        </w:numPr>
      </w:pPr>
      <w:r>
        <w:t>Iowa Workforce Development</w:t>
      </w:r>
    </w:p>
    <w:p w:rsidR="008764AA" w:rsidRDefault="008764AA" w:rsidP="00E02DBD">
      <w:pPr>
        <w:pStyle w:val="ListParagraph"/>
        <w:numPr>
          <w:ilvl w:val="0"/>
          <w:numId w:val="9"/>
        </w:numPr>
      </w:pPr>
      <w:r>
        <w:t>Iowa Economic Development Authority</w:t>
      </w:r>
    </w:p>
    <w:p w:rsidR="008764AA" w:rsidRDefault="008764AA" w:rsidP="00E02DBD">
      <w:pPr>
        <w:pStyle w:val="ListParagraph"/>
        <w:numPr>
          <w:ilvl w:val="0"/>
          <w:numId w:val="9"/>
        </w:numPr>
      </w:pPr>
      <w:r>
        <w:t>Iowa Department of Health and Human Services</w:t>
      </w:r>
    </w:p>
    <w:p w:rsidR="008764AA" w:rsidRDefault="008764AA" w:rsidP="00E02DBD">
      <w:pPr>
        <w:pStyle w:val="ListParagraph"/>
        <w:numPr>
          <w:ilvl w:val="0"/>
          <w:numId w:val="9"/>
        </w:numPr>
      </w:pPr>
      <w:r>
        <w:t>Iowa State Historical Society</w:t>
      </w:r>
    </w:p>
    <w:p w:rsidR="00C12F60" w:rsidRDefault="00C12F60" w:rsidP="00E02DBD">
      <w:pPr>
        <w:pStyle w:val="ListParagraph"/>
        <w:numPr>
          <w:ilvl w:val="0"/>
          <w:numId w:val="9"/>
        </w:numPr>
      </w:pPr>
      <w:r>
        <w:t>Iowa State University</w:t>
      </w:r>
    </w:p>
    <w:p w:rsidR="008764AA" w:rsidRDefault="008764AA" w:rsidP="00E02DBD">
      <w:pPr>
        <w:pStyle w:val="ListParagraph"/>
        <w:numPr>
          <w:ilvl w:val="0"/>
          <w:numId w:val="9"/>
        </w:numPr>
      </w:pPr>
      <w:r>
        <w:t>Various reports and articles</w:t>
      </w:r>
    </w:p>
    <w:p w:rsidR="00A956F4" w:rsidRPr="00EF0C9A" w:rsidRDefault="008764AA" w:rsidP="00E02DBD">
      <w:pPr>
        <w:pStyle w:val="ListParagraph"/>
        <w:numPr>
          <w:ilvl w:val="0"/>
          <w:numId w:val="9"/>
        </w:numPr>
        <w:rPr>
          <w:b/>
        </w:rPr>
      </w:pPr>
      <w:r w:rsidRPr="00EF0C9A">
        <w:rPr>
          <w:b/>
        </w:rPr>
        <w:t>Existing plans</w:t>
      </w:r>
      <w:r w:rsidR="00EF0C9A">
        <w:rPr>
          <w:b/>
        </w:rPr>
        <w:t xml:space="preserve"> and stated priorities</w:t>
      </w:r>
      <w:r w:rsidRPr="00EF0C9A">
        <w:rPr>
          <w:b/>
        </w:rPr>
        <w:t xml:space="preserve"> for the</w:t>
      </w:r>
      <w:r w:rsidR="0030450E" w:rsidRPr="00EF0C9A">
        <w:rPr>
          <w:b/>
        </w:rPr>
        <w:t xml:space="preserve"> </w:t>
      </w:r>
      <w:r w:rsidR="00EF0C9A">
        <w:rPr>
          <w:b/>
        </w:rPr>
        <w:t xml:space="preserve">nation, </w:t>
      </w:r>
      <w:r w:rsidR="0030450E" w:rsidRPr="00EF0C9A">
        <w:rPr>
          <w:b/>
        </w:rPr>
        <w:t>state,</w:t>
      </w:r>
      <w:r w:rsidRPr="00EF0C9A">
        <w:rPr>
          <w:b/>
        </w:rPr>
        <w:t xml:space="preserve"> counties</w:t>
      </w:r>
      <w:r w:rsidR="0030450E" w:rsidRPr="00EF0C9A">
        <w:rPr>
          <w:b/>
        </w:rPr>
        <w:t>,</w:t>
      </w:r>
      <w:r w:rsidRPr="00EF0C9A">
        <w:rPr>
          <w:b/>
        </w:rPr>
        <w:t xml:space="preserve"> and cities in the region</w:t>
      </w:r>
    </w:p>
    <w:p w:rsidR="00A956F4" w:rsidRDefault="00A956F4" w:rsidP="00285B09"/>
    <w:p w:rsidR="00E77331" w:rsidRDefault="00E77331" w:rsidP="00285B09"/>
    <w:p w:rsidR="00D71795" w:rsidRDefault="00D71795" w:rsidP="00285B09"/>
    <w:p w:rsidR="00D71795" w:rsidRDefault="00D71795" w:rsidP="00285B09"/>
    <w:p w:rsidR="00D71795" w:rsidRDefault="00D71795" w:rsidP="00285B09"/>
    <w:p w:rsidR="00A270A4" w:rsidRDefault="0068310C" w:rsidP="00A270A4">
      <w:pPr>
        <w:pStyle w:val="Heading3"/>
      </w:pPr>
      <w:bookmarkStart w:id="73" w:name="_Toc344643705"/>
      <w:bookmarkStart w:id="74" w:name="_Toc509927248"/>
      <w:r>
        <w:lastRenderedPageBreak/>
        <w:t xml:space="preserve">COMMENT PERIOD AND SUBMISSION FOR </w:t>
      </w:r>
      <w:r w:rsidR="00A270A4">
        <w:t>Approval</w:t>
      </w:r>
      <w:bookmarkEnd w:id="73"/>
      <w:bookmarkEnd w:id="74"/>
    </w:p>
    <w:p w:rsidR="00D71795" w:rsidRDefault="00D71795" w:rsidP="00285B09"/>
    <w:p w:rsidR="00D71795" w:rsidRDefault="00A12A4A" w:rsidP="00285B09">
      <w:r w:rsidRPr="00EE3F9C">
        <w:t xml:space="preserve">This strategy was released for a 30-day public comment period on </w:t>
      </w:r>
      <w:r w:rsidR="00EE3F9C" w:rsidRPr="0068310C">
        <w:t>March 28, 2018</w:t>
      </w:r>
      <w:r w:rsidRPr="0068310C">
        <w:t xml:space="preserve">. </w:t>
      </w:r>
      <w:r w:rsidR="00E631D3" w:rsidRPr="0068310C">
        <w:t xml:space="preserve"> The Region 6 Planning Board of Directors held a hearing on the document on </w:t>
      </w:r>
      <w:r w:rsidR="00EE3F9C" w:rsidRPr="0068310C">
        <w:t>April 30, 2018</w:t>
      </w:r>
      <w:r w:rsidR="00E631D3" w:rsidRPr="0068310C">
        <w:t xml:space="preserve">.  The document will be submitted to the Economic Development Administration </w:t>
      </w:r>
      <w:r w:rsidR="009957E0">
        <w:t>May 10</w:t>
      </w:r>
      <w:r w:rsidR="00EE3F9C" w:rsidRPr="0068310C">
        <w:t>, 2018</w:t>
      </w:r>
      <w:r w:rsidR="00E631D3" w:rsidRPr="0068310C">
        <w:t xml:space="preserve">.  </w:t>
      </w:r>
      <w:r w:rsidR="00DD604B" w:rsidRPr="0068310C">
        <w:t>A</w:t>
      </w:r>
      <w:r w:rsidR="00E01DD9">
        <w:t xml:space="preserve"> public hearing notice was sent to the Marshalltown Times </w:t>
      </w:r>
      <w:r w:rsidR="00E01DD9">
        <w:t>Republican.  Meeting agendas are sent to all area newspapers and radio stations</w:t>
      </w:r>
      <w:r w:rsidR="00DD604B" w:rsidRPr="0068310C">
        <w:t xml:space="preserve">. </w:t>
      </w:r>
      <w:r w:rsidR="00E27877" w:rsidRPr="0068310C">
        <w:t xml:space="preserve">See </w:t>
      </w:r>
      <w:r w:rsidR="00E01DD9">
        <w:t xml:space="preserve">public hearing notice </w:t>
      </w:r>
      <w:r w:rsidR="00E27877" w:rsidRPr="0068310C">
        <w:t>in Appendix C.</w:t>
      </w:r>
      <w:r w:rsidR="00E27877">
        <w:t xml:space="preserve"> </w:t>
      </w:r>
    </w:p>
    <w:p w:rsidR="00D71795" w:rsidRDefault="00D71795" w:rsidP="00D71795">
      <w:pPr>
        <w:jc w:val="center"/>
        <w:rPr>
          <w:i/>
        </w:rPr>
      </w:pPr>
    </w:p>
    <w:p w:rsidR="00E00652" w:rsidRDefault="00E00652" w:rsidP="00D71795">
      <w:pPr>
        <w:jc w:val="center"/>
        <w:rPr>
          <w:i/>
        </w:rPr>
      </w:pPr>
    </w:p>
    <w:p w:rsidR="00D71795" w:rsidRPr="00D71795" w:rsidRDefault="00D71795" w:rsidP="00D71795">
      <w:pPr>
        <w:jc w:val="center"/>
        <w:rPr>
          <w:i/>
        </w:rPr>
      </w:pPr>
    </w:p>
    <w:p w:rsidR="00E77331" w:rsidRDefault="00E77331" w:rsidP="00285B09"/>
    <w:p w:rsidR="00D71795" w:rsidRPr="00454766" w:rsidRDefault="00D71795" w:rsidP="00285B09"/>
    <w:p w:rsidR="006E7C22" w:rsidRPr="00454766" w:rsidRDefault="006E7C22" w:rsidP="00285B09"/>
    <w:p w:rsidR="006E7C22" w:rsidRPr="00454766" w:rsidRDefault="006E7C22" w:rsidP="00285B09">
      <w:pPr>
        <w:sectPr w:rsidR="006E7C22" w:rsidRPr="00454766" w:rsidSect="008D444D">
          <w:type w:val="continuous"/>
          <w:pgSz w:w="15840" w:h="12240" w:orient="landscape"/>
          <w:pgMar w:top="900" w:right="1440" w:bottom="1440" w:left="1440" w:header="720" w:footer="720" w:gutter="0"/>
          <w:cols w:num="2" w:space="720"/>
          <w:docGrid w:linePitch="360"/>
        </w:sectPr>
      </w:pPr>
    </w:p>
    <w:p w:rsidR="00F80F18" w:rsidRPr="00454766" w:rsidRDefault="00F80F18" w:rsidP="00285B09">
      <w:pPr>
        <w:sectPr w:rsidR="00F80F18" w:rsidRPr="00454766" w:rsidSect="00880ADE">
          <w:type w:val="continuous"/>
          <w:pgSz w:w="15840" w:h="12240" w:orient="landscape"/>
          <w:pgMar w:top="1440" w:right="1440" w:bottom="1440" w:left="1440" w:header="720" w:footer="720" w:gutter="0"/>
          <w:cols w:space="720"/>
          <w:docGrid w:linePitch="360"/>
        </w:sectPr>
      </w:pPr>
    </w:p>
    <w:p w:rsidR="008E2D70" w:rsidRPr="00454766" w:rsidRDefault="008E2D70" w:rsidP="00F5030A">
      <w:pPr>
        <w:pStyle w:val="Heading1"/>
        <w:jc w:val="left"/>
        <w:sectPr w:rsidR="008E2D70" w:rsidRPr="00454766" w:rsidSect="008E2D70">
          <w:type w:val="continuous"/>
          <w:pgSz w:w="15840" w:h="12240" w:orient="landscape"/>
          <w:pgMar w:top="1440" w:right="1440" w:bottom="1440" w:left="1440" w:header="720" w:footer="720" w:gutter="0"/>
          <w:cols w:space="720"/>
          <w:docGrid w:linePitch="360"/>
        </w:sectPr>
      </w:pPr>
    </w:p>
    <w:p w:rsidR="00285B09" w:rsidRPr="00454766" w:rsidRDefault="00F979DE" w:rsidP="00F979DE">
      <w:pPr>
        <w:pStyle w:val="Heading1"/>
      </w:pPr>
      <w:bookmarkStart w:id="75" w:name="_Toc344643706"/>
      <w:bookmarkStart w:id="76" w:name="_Toc509927249"/>
      <w:r w:rsidRPr="00CC5650">
        <w:lastRenderedPageBreak/>
        <w:t xml:space="preserve">Region 6 </w:t>
      </w:r>
      <w:r w:rsidR="00540D8B" w:rsidRPr="00CC5650">
        <w:t>Background and Current Trends</w:t>
      </w:r>
      <w:bookmarkEnd w:id="75"/>
      <w:bookmarkEnd w:id="76"/>
    </w:p>
    <w:p w:rsidR="00F979DE" w:rsidRPr="00454766" w:rsidRDefault="00F979DE" w:rsidP="00F979DE"/>
    <w:p w:rsidR="00CB721E" w:rsidRPr="00454766" w:rsidRDefault="00CB721E" w:rsidP="00442CE8">
      <w:pPr>
        <w:sectPr w:rsidR="00CB721E" w:rsidRPr="00454766" w:rsidSect="008E2D70">
          <w:pgSz w:w="15840" w:h="12240" w:orient="landscape"/>
          <w:pgMar w:top="1440" w:right="1440" w:bottom="1440" w:left="1440" w:header="720" w:footer="720" w:gutter="0"/>
          <w:cols w:space="720"/>
          <w:docGrid w:linePitch="360"/>
        </w:sectPr>
      </w:pPr>
    </w:p>
    <w:p w:rsidR="0091243C" w:rsidRDefault="00C2183B" w:rsidP="00CB721E">
      <w:r w:rsidRPr="00454766">
        <w:t>Firs</w:t>
      </w:r>
      <w:r w:rsidR="002A12AD" w:rsidRPr="00454766">
        <w:t xml:space="preserve">t, it is important to </w:t>
      </w:r>
      <w:r w:rsidR="007756ED" w:rsidRPr="00454766">
        <w:t>determine</w:t>
      </w:r>
      <w:r w:rsidR="002A12AD" w:rsidRPr="00454766">
        <w:t xml:space="preserve"> what</w:t>
      </w:r>
      <w:r w:rsidR="00D5072F" w:rsidRPr="00454766">
        <w:t xml:space="preserve"> the</w:t>
      </w:r>
      <w:r w:rsidR="002A12AD" w:rsidRPr="00454766">
        <w:t xml:space="preserve"> available data </w:t>
      </w:r>
      <w:r w:rsidR="00D5072F" w:rsidRPr="00454766">
        <w:t>for the reg</w:t>
      </w:r>
      <w:r w:rsidR="00163364" w:rsidRPr="00454766">
        <w:t xml:space="preserve">ion </w:t>
      </w:r>
      <w:r w:rsidR="00F609EB">
        <w:t xml:space="preserve">can tell us about </w:t>
      </w:r>
      <w:r w:rsidR="00D5072F" w:rsidRPr="00454766">
        <w:t xml:space="preserve">Region 6. </w:t>
      </w:r>
      <w:r w:rsidR="00F609EB">
        <w:t>Regional and county d</w:t>
      </w:r>
      <w:r w:rsidR="005105AA" w:rsidRPr="00454766">
        <w:t>ata can help identify i</w:t>
      </w:r>
      <w:r w:rsidR="00D5072F" w:rsidRPr="00454766">
        <w:t>mportant circumstances that should be incorporated into the final goals and objectives of</w:t>
      </w:r>
      <w:r w:rsidR="005105AA" w:rsidRPr="00454766">
        <w:t xml:space="preserve"> th</w:t>
      </w:r>
      <w:r w:rsidR="007756ED" w:rsidRPr="00454766">
        <w:t>is economic development strategy</w:t>
      </w:r>
      <w:r w:rsidR="00163364" w:rsidRPr="00454766">
        <w:t xml:space="preserve">.  </w:t>
      </w:r>
      <w:r w:rsidR="00ED5941" w:rsidRPr="00454766">
        <w:t>Using available data, t</w:t>
      </w:r>
      <w:r w:rsidR="005105AA" w:rsidRPr="00454766">
        <w:t>his section of the Strategy includes</w:t>
      </w:r>
      <w:r w:rsidR="007756ED" w:rsidRPr="00454766">
        <w:t xml:space="preserve"> a</w:t>
      </w:r>
      <w:r w:rsidR="005105AA" w:rsidRPr="00454766">
        <w:t xml:space="preserve"> summary and analysis of recent conditions and past trends regarding Region 6’s </w:t>
      </w:r>
      <w:r w:rsidR="00F609EB">
        <w:t>population, economy, and environment.</w:t>
      </w:r>
    </w:p>
    <w:p w:rsidR="00CB721E" w:rsidRPr="00454766" w:rsidRDefault="00ED5941" w:rsidP="00CB721E">
      <w:pPr>
        <w:sectPr w:rsidR="00CB721E" w:rsidRPr="00454766" w:rsidSect="00CB721E">
          <w:type w:val="continuous"/>
          <w:pgSz w:w="15840" w:h="12240" w:orient="landscape"/>
          <w:pgMar w:top="1440" w:right="1440" w:bottom="1440" w:left="1440" w:header="720" w:footer="720" w:gutter="0"/>
          <w:cols w:num="2" w:space="720"/>
          <w:docGrid w:linePitch="360"/>
        </w:sectPr>
      </w:pPr>
      <w:r w:rsidRPr="00454766">
        <w:t>Data sources include</w:t>
      </w:r>
      <w:r w:rsidR="007756ED" w:rsidRPr="00454766">
        <w:t xml:space="preserve"> the United States Census</w:t>
      </w:r>
      <w:r w:rsidR="00420F98" w:rsidRPr="00454766">
        <w:t xml:space="preserve"> Bureau</w:t>
      </w:r>
      <w:r w:rsidR="007756ED" w:rsidRPr="00454766">
        <w:t>, State Data Center of Iowa, Bureau of Labor Statistics, Iowa State Historical Society</w:t>
      </w:r>
      <w:r w:rsidR="00CB721E" w:rsidRPr="00454766">
        <w:t xml:space="preserve">, </w:t>
      </w:r>
      <w:r w:rsidR="00420F98" w:rsidRPr="00454766">
        <w:t xml:space="preserve">Iowa Workforce Development, </w:t>
      </w:r>
      <w:r w:rsidR="00C12F60">
        <w:t xml:space="preserve">Iowa State University, </w:t>
      </w:r>
      <w:r w:rsidR="00CB721E" w:rsidRPr="00454766">
        <w:t>past plans developed for Region 6, and</w:t>
      </w:r>
      <w:r w:rsidR="00420F98" w:rsidRPr="00454766">
        <w:t xml:space="preserve"> others.</w:t>
      </w:r>
      <w:r w:rsidR="007756ED" w:rsidRPr="00454766">
        <w:t xml:space="preserve">  </w:t>
      </w:r>
      <w:r w:rsidRPr="00454766">
        <w:t>For easy reference, the important cons</w:t>
      </w:r>
      <w:r w:rsidR="00420F98" w:rsidRPr="00454766">
        <w:t xml:space="preserve">iderations, which are </w:t>
      </w:r>
      <w:r w:rsidRPr="00454766">
        <w:t>the</w:t>
      </w:r>
      <w:r w:rsidR="00420F98" w:rsidRPr="00454766">
        <w:t xml:space="preserve"> primary</w:t>
      </w:r>
      <w:r w:rsidRPr="00454766">
        <w:t xml:space="preserve"> takeaways from the data research and analysis, are summarized in </w:t>
      </w:r>
      <w:r w:rsidR="00CD43D9" w:rsidRPr="00454766">
        <w:t>a concise list</w:t>
      </w:r>
      <w:r w:rsidR="0091243C">
        <w:t xml:space="preserve"> at the end of each section</w:t>
      </w:r>
      <w:r w:rsidRPr="00454766">
        <w:t>.</w:t>
      </w:r>
    </w:p>
    <w:p w:rsidR="00F979DE" w:rsidRPr="00454766" w:rsidRDefault="00F979DE" w:rsidP="00F979DE">
      <w:pPr>
        <w:pStyle w:val="Heading2"/>
      </w:pPr>
      <w:bookmarkStart w:id="77" w:name="_Toc344643707"/>
      <w:bookmarkStart w:id="78" w:name="_Toc509927250"/>
      <w:r w:rsidRPr="00454766">
        <w:t>Population</w:t>
      </w:r>
      <w:r w:rsidR="00F609EB">
        <w:t xml:space="preserve"> and Quality of Life</w:t>
      </w:r>
      <w:bookmarkEnd w:id="77"/>
      <w:bookmarkEnd w:id="78"/>
    </w:p>
    <w:p w:rsidR="00EF5F63" w:rsidRPr="00454766" w:rsidRDefault="00EF5F63" w:rsidP="00F979DE">
      <w:pPr>
        <w:sectPr w:rsidR="00EF5F63" w:rsidRPr="00454766" w:rsidSect="00EF5F63">
          <w:type w:val="continuous"/>
          <w:pgSz w:w="15840" w:h="12240" w:orient="landscape"/>
          <w:pgMar w:top="1440" w:right="1440" w:bottom="1440" w:left="1440" w:header="720" w:footer="720" w:gutter="0"/>
          <w:cols w:space="720"/>
          <w:docGrid w:linePitch="360"/>
        </w:sectPr>
      </w:pPr>
    </w:p>
    <w:p w:rsidR="00EF5F63" w:rsidRPr="00454766" w:rsidRDefault="00EF5F63" w:rsidP="00EF5F63">
      <w:pPr>
        <w:pStyle w:val="Heading3"/>
      </w:pPr>
      <w:bookmarkStart w:id="79" w:name="_Toc344643708"/>
      <w:bookmarkStart w:id="80" w:name="_Toc509927251"/>
      <w:r w:rsidRPr="00454766">
        <w:t>Total Population</w:t>
      </w:r>
      <w:bookmarkEnd w:id="79"/>
      <w:bookmarkEnd w:id="80"/>
    </w:p>
    <w:p w:rsidR="00163364" w:rsidRPr="00454766" w:rsidRDefault="00163364" w:rsidP="00F979DE"/>
    <w:p w:rsidR="001F3B61" w:rsidRPr="00454766" w:rsidRDefault="001F3B61" w:rsidP="001F3B61">
      <w:r w:rsidRPr="00454766">
        <w:t xml:space="preserve">Region 6 counties—Hardin, Marshall, Poweshiek, and Tama—have a total population of nearly 95,000 people, according to 2010 U.S. Census data. See Figures </w:t>
      </w:r>
      <w:r>
        <w:t>4</w:t>
      </w:r>
      <w:r w:rsidRPr="00454766">
        <w:t xml:space="preserve"> and </w:t>
      </w:r>
      <w:r>
        <w:t>5</w:t>
      </w:r>
      <w:r w:rsidRPr="00454766">
        <w:t xml:space="preserve">. In terms of population, Marshall County is by far the largest county in the region with a population of 40,648 followed by Poweshiek, Tama, and Hardin County in descending order. There is a difference of approximately 20,000 people between Marshall County and the other three counties in the region. This is due to the largest city in the region, Marshalltown, being located in Marshall County. Marshalltown’s population was 27,552 in 2010, which is nearly two-thirds of Marshall County’s population and nearly a third of Region 6’s population. Poweshiek, Tama, and Hardin County are fairly similar in population with just a difference of approximately 1,300 people between the larger Poweshiek County and the smallest, Hardin County. Refer to Figure </w:t>
      </w:r>
      <w:r>
        <w:t>4</w:t>
      </w:r>
      <w:r w:rsidRPr="00454766">
        <w:t>.</w:t>
      </w:r>
    </w:p>
    <w:p w:rsidR="001F3B61" w:rsidRPr="00454766" w:rsidRDefault="001F3B61" w:rsidP="001F3B61">
      <w:pPr>
        <w:jc w:val="center"/>
        <w:rPr>
          <w:rStyle w:val="SubtleEmphasis"/>
        </w:rPr>
      </w:pPr>
    </w:p>
    <w:p w:rsidR="001F3B61" w:rsidRPr="00454766" w:rsidRDefault="001F3B61" w:rsidP="001F3B61">
      <w:pPr>
        <w:jc w:val="center"/>
        <w:rPr>
          <w:rStyle w:val="SubtleEmphasis"/>
        </w:rPr>
      </w:pPr>
    </w:p>
    <w:p w:rsidR="001F3B61" w:rsidRDefault="001F3B61" w:rsidP="001F3B61">
      <w:pPr>
        <w:jc w:val="center"/>
        <w:rPr>
          <w:rStyle w:val="SubtleEmphasis"/>
        </w:rPr>
      </w:pPr>
    </w:p>
    <w:p w:rsidR="001F3B61" w:rsidRPr="00454766" w:rsidRDefault="001F3B61" w:rsidP="001F3B61">
      <w:pPr>
        <w:jc w:val="center"/>
        <w:rPr>
          <w:rStyle w:val="SubtleEmphasis"/>
        </w:rPr>
      </w:pPr>
      <w:r w:rsidRPr="00454766">
        <w:rPr>
          <w:rStyle w:val="SubtleEmphasis"/>
        </w:rPr>
        <w:t xml:space="preserve">Figure </w:t>
      </w:r>
      <w:r>
        <w:rPr>
          <w:rStyle w:val="SubtleEmphasis"/>
        </w:rPr>
        <w:t>4</w:t>
      </w:r>
      <w:r w:rsidRPr="00454766">
        <w:rPr>
          <w:rStyle w:val="SubtleEmphasis"/>
        </w:rPr>
        <w:t>: 2010 U.S. Census Population in Region 6</w:t>
      </w:r>
    </w:p>
    <w:p w:rsidR="001F3B61" w:rsidRPr="00454766" w:rsidRDefault="001F3B61" w:rsidP="001F3B61">
      <w:pPr>
        <w:rPr>
          <w:rStyle w:val="SubtleEmphasis"/>
        </w:rPr>
      </w:pPr>
    </w:p>
    <w:p w:rsidR="001F3B61" w:rsidRPr="00454766" w:rsidRDefault="001F3B61" w:rsidP="001F3B61">
      <w:pPr>
        <w:jc w:val="center"/>
      </w:pPr>
      <w:r w:rsidRPr="00454766">
        <w:rPr>
          <w:noProof/>
        </w:rPr>
        <w:drawing>
          <wp:inline distT="0" distB="0" distL="0" distR="0">
            <wp:extent cx="4229100" cy="24765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F3B61" w:rsidRPr="00454766" w:rsidRDefault="001F3B61" w:rsidP="001F3B61">
      <w:pPr>
        <w:jc w:val="center"/>
        <w:rPr>
          <w:rStyle w:val="SubtleEmphasis"/>
          <w:i w:val="0"/>
          <w:sz w:val="18"/>
        </w:rPr>
      </w:pPr>
      <w:r w:rsidRPr="00454766">
        <w:rPr>
          <w:rStyle w:val="SubtleEmphasis"/>
          <w:i w:val="0"/>
          <w:sz w:val="18"/>
        </w:rPr>
        <w:t>Data Source: State Data Center of Iowa, September 2012</w:t>
      </w:r>
    </w:p>
    <w:p w:rsidR="001F3B61" w:rsidRDefault="001F3B61" w:rsidP="001F3B61">
      <w:pPr>
        <w:rPr>
          <w:rStyle w:val="SubtleEmphasis"/>
          <w:i w:val="0"/>
        </w:rPr>
      </w:pPr>
    </w:p>
    <w:p w:rsidR="008F52A3" w:rsidRDefault="008F52A3" w:rsidP="00221254">
      <w:pPr>
        <w:rPr>
          <w:rStyle w:val="SubtleEmphasis"/>
          <w:i w:val="0"/>
        </w:rPr>
      </w:pPr>
    </w:p>
    <w:p w:rsidR="008F52A3" w:rsidRDefault="008F52A3" w:rsidP="00221254">
      <w:pPr>
        <w:rPr>
          <w:rStyle w:val="SubtleEmphasis"/>
          <w:i w:val="0"/>
        </w:rPr>
      </w:pPr>
    </w:p>
    <w:p w:rsidR="00507E9C" w:rsidRPr="00454766" w:rsidRDefault="006879FE" w:rsidP="00221254">
      <w:pPr>
        <w:rPr>
          <w:rStyle w:val="SubtleEmphasis"/>
          <w:i w:val="0"/>
        </w:rPr>
      </w:pPr>
      <w:r w:rsidRPr="00454766">
        <w:rPr>
          <w:rStyle w:val="SubtleEmphasis"/>
          <w:i w:val="0"/>
        </w:rPr>
        <w:t xml:space="preserve">The current population </w:t>
      </w:r>
      <w:r w:rsidR="00D86333" w:rsidRPr="00454766">
        <w:rPr>
          <w:rStyle w:val="SubtleEmphasis"/>
          <w:i w:val="0"/>
        </w:rPr>
        <w:t>count</w:t>
      </w:r>
      <w:r w:rsidRPr="00454766">
        <w:rPr>
          <w:rStyle w:val="SubtleEmphasis"/>
          <w:i w:val="0"/>
        </w:rPr>
        <w:t xml:space="preserve"> in the region </w:t>
      </w:r>
      <w:r w:rsidR="00420F98" w:rsidRPr="00454766">
        <w:rPr>
          <w:rStyle w:val="SubtleEmphasis"/>
          <w:i w:val="0"/>
        </w:rPr>
        <w:t>is similar to</w:t>
      </w:r>
      <w:r w:rsidRPr="00454766">
        <w:rPr>
          <w:rStyle w:val="SubtleEmphasis"/>
          <w:i w:val="0"/>
        </w:rPr>
        <w:t xml:space="preserve"> early 20</w:t>
      </w:r>
      <w:r w:rsidRPr="00454766">
        <w:rPr>
          <w:rStyle w:val="SubtleEmphasis"/>
          <w:i w:val="0"/>
          <w:vertAlign w:val="superscript"/>
        </w:rPr>
        <w:t>th</w:t>
      </w:r>
      <w:r w:rsidRPr="00454766">
        <w:rPr>
          <w:rStyle w:val="SubtleEmphasis"/>
          <w:i w:val="0"/>
        </w:rPr>
        <w:t xml:space="preserve"> century</w:t>
      </w:r>
      <w:r w:rsidR="00420F98" w:rsidRPr="00454766">
        <w:rPr>
          <w:rStyle w:val="SubtleEmphasis"/>
          <w:i w:val="0"/>
        </w:rPr>
        <w:t xml:space="preserve"> levels</w:t>
      </w:r>
      <w:r w:rsidR="00221254" w:rsidRPr="00454766">
        <w:rPr>
          <w:rStyle w:val="SubtleEmphasis"/>
          <w:i w:val="0"/>
        </w:rPr>
        <w:t xml:space="preserve">. </w:t>
      </w:r>
      <w:r w:rsidRPr="00454766">
        <w:rPr>
          <w:rStyle w:val="SubtleEmphasis"/>
          <w:i w:val="0"/>
        </w:rPr>
        <w:t>Since the late 19</w:t>
      </w:r>
      <w:r w:rsidRPr="00454766">
        <w:rPr>
          <w:rStyle w:val="SubtleEmphasis"/>
          <w:i w:val="0"/>
          <w:vertAlign w:val="superscript"/>
        </w:rPr>
        <w:t>th</w:t>
      </w:r>
      <w:r w:rsidRPr="00454766">
        <w:rPr>
          <w:rStyle w:val="SubtleEmphasis"/>
          <w:i w:val="0"/>
        </w:rPr>
        <w:t xml:space="preserve"> century</w:t>
      </w:r>
      <w:r w:rsidR="00221254" w:rsidRPr="00454766">
        <w:rPr>
          <w:rStyle w:val="SubtleEmphasis"/>
          <w:i w:val="0"/>
        </w:rPr>
        <w:t>, the Region 6 population</w:t>
      </w:r>
      <w:r w:rsidR="000D3639" w:rsidRPr="00454766">
        <w:rPr>
          <w:rStyle w:val="SubtleEmphasis"/>
          <w:i w:val="0"/>
        </w:rPr>
        <w:t xml:space="preserve"> has</w:t>
      </w:r>
      <w:r w:rsidR="00221254" w:rsidRPr="00454766">
        <w:rPr>
          <w:rStyle w:val="SubtleEmphasis"/>
          <w:i w:val="0"/>
        </w:rPr>
        <w:t xml:space="preserve"> steadily increased each decade until a steep decrease occurred between 1980 and 1990. See Figure </w:t>
      </w:r>
      <w:r w:rsidR="00B62609">
        <w:rPr>
          <w:rStyle w:val="SubtleEmphasis"/>
          <w:i w:val="0"/>
        </w:rPr>
        <w:t>5</w:t>
      </w:r>
      <w:r w:rsidR="00221254" w:rsidRPr="00454766">
        <w:rPr>
          <w:rStyle w:val="SubtleEmphasis"/>
          <w:i w:val="0"/>
        </w:rPr>
        <w:t xml:space="preserve">. Since 1990, the population has leveled out </w:t>
      </w:r>
      <w:r w:rsidR="000D3639" w:rsidRPr="00454766">
        <w:rPr>
          <w:rStyle w:val="SubtleEmphasis"/>
          <w:i w:val="0"/>
        </w:rPr>
        <w:t xml:space="preserve">to </w:t>
      </w:r>
      <w:r w:rsidRPr="00454766">
        <w:rPr>
          <w:rStyle w:val="SubtleEmphasis"/>
          <w:i w:val="0"/>
        </w:rPr>
        <w:t>a comparatively</w:t>
      </w:r>
      <w:r w:rsidR="00221254" w:rsidRPr="00454766">
        <w:rPr>
          <w:rStyle w:val="SubtleEmphasis"/>
          <w:i w:val="0"/>
        </w:rPr>
        <w:t xml:space="preserve"> higher</w:t>
      </w:r>
      <w:r w:rsidR="000D3639" w:rsidRPr="00454766">
        <w:rPr>
          <w:rStyle w:val="SubtleEmphasis"/>
          <w:i w:val="0"/>
        </w:rPr>
        <w:t xml:space="preserve"> level</w:t>
      </w:r>
      <w:r w:rsidRPr="00454766">
        <w:rPr>
          <w:rStyle w:val="SubtleEmphasis"/>
          <w:i w:val="0"/>
        </w:rPr>
        <w:t xml:space="preserve"> but </w:t>
      </w:r>
      <w:r w:rsidR="003553D5" w:rsidRPr="00454766">
        <w:rPr>
          <w:rStyle w:val="SubtleEmphasis"/>
          <w:i w:val="0"/>
        </w:rPr>
        <w:t xml:space="preserve">is </w:t>
      </w:r>
      <w:r w:rsidRPr="00454766">
        <w:rPr>
          <w:rStyle w:val="SubtleEmphasis"/>
          <w:i w:val="0"/>
        </w:rPr>
        <w:t>still lower than its peak at over 100,000</w:t>
      </w:r>
      <w:r w:rsidR="00D86333" w:rsidRPr="00454766">
        <w:rPr>
          <w:rStyle w:val="SubtleEmphasis"/>
          <w:i w:val="0"/>
        </w:rPr>
        <w:t xml:space="preserve"> in the 1970s</w:t>
      </w:r>
      <w:r w:rsidR="000D3639" w:rsidRPr="00454766">
        <w:rPr>
          <w:rStyle w:val="SubtleEmphasis"/>
          <w:i w:val="0"/>
        </w:rPr>
        <w:t>.</w:t>
      </w:r>
    </w:p>
    <w:p w:rsidR="00507E9C" w:rsidRPr="00454766" w:rsidRDefault="00507E9C" w:rsidP="00507E9C">
      <w:pPr>
        <w:rPr>
          <w:rStyle w:val="SubtleEmphasis"/>
          <w:i w:val="0"/>
        </w:rPr>
      </w:pPr>
    </w:p>
    <w:p w:rsidR="0062250C" w:rsidRDefault="0062250C" w:rsidP="0062250C">
      <w:pPr>
        <w:jc w:val="center"/>
        <w:rPr>
          <w:rStyle w:val="SubtleEmphasis"/>
        </w:rPr>
      </w:pPr>
      <w:r w:rsidRPr="00454766">
        <w:rPr>
          <w:rStyle w:val="SubtleEmphasis"/>
        </w:rPr>
        <w:t xml:space="preserve">Figure </w:t>
      </w:r>
      <w:r w:rsidR="00B62609">
        <w:rPr>
          <w:rStyle w:val="SubtleEmphasis"/>
        </w:rPr>
        <w:t>5</w:t>
      </w:r>
      <w:r w:rsidRPr="00454766">
        <w:rPr>
          <w:rStyle w:val="SubtleEmphasis"/>
        </w:rPr>
        <w:t>:</w:t>
      </w:r>
      <w:r w:rsidR="00574188">
        <w:rPr>
          <w:rStyle w:val="SubtleEmphasis"/>
        </w:rPr>
        <w:t xml:space="preserve"> Region 6 Population 1950 – 2016</w:t>
      </w:r>
    </w:p>
    <w:p w:rsidR="009E3A82" w:rsidRPr="00454766" w:rsidRDefault="009E3A82" w:rsidP="0062250C">
      <w:pPr>
        <w:jc w:val="center"/>
        <w:rPr>
          <w:rStyle w:val="SubtleEmphasis"/>
        </w:rPr>
      </w:pPr>
    </w:p>
    <w:p w:rsidR="008248D6" w:rsidRPr="00454766" w:rsidRDefault="009E3A82" w:rsidP="00F979DE">
      <w:r w:rsidRPr="009E3A82">
        <w:rPr>
          <w:noProof/>
        </w:rPr>
        <w:drawing>
          <wp:inline distT="0" distB="0" distL="0" distR="0">
            <wp:extent cx="3886200" cy="2331720"/>
            <wp:effectExtent l="19050" t="0" r="19050" b="0"/>
            <wp:docPr id="1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7B75" w:rsidRPr="00454766" w:rsidRDefault="00007B75" w:rsidP="0062250C">
      <w:pPr>
        <w:jc w:val="center"/>
      </w:pPr>
    </w:p>
    <w:p w:rsidR="00A97290" w:rsidRPr="00454766" w:rsidRDefault="00A97290" w:rsidP="0062250C">
      <w:pPr>
        <w:jc w:val="center"/>
        <w:rPr>
          <w:sz w:val="18"/>
        </w:rPr>
      </w:pPr>
      <w:r w:rsidRPr="00454766">
        <w:rPr>
          <w:sz w:val="18"/>
        </w:rPr>
        <w:t>Data Source: State Dat</w:t>
      </w:r>
      <w:r w:rsidR="009E3A82">
        <w:rPr>
          <w:sz w:val="18"/>
        </w:rPr>
        <w:t>a Center of Iowa, September 2017</w:t>
      </w:r>
    </w:p>
    <w:p w:rsidR="00A84003" w:rsidRPr="00454766" w:rsidRDefault="00A84003" w:rsidP="000D3639"/>
    <w:p w:rsidR="000D3639" w:rsidRPr="00454766" w:rsidRDefault="003553D5" w:rsidP="000D3639">
      <w:r w:rsidRPr="00454766">
        <w:t xml:space="preserve">A breakdown of </w:t>
      </w:r>
      <w:r w:rsidR="00A04B11" w:rsidRPr="00454766">
        <w:t xml:space="preserve">population </w:t>
      </w:r>
      <w:r w:rsidRPr="00454766">
        <w:t>chang</w:t>
      </w:r>
      <w:r w:rsidR="00A04B11" w:rsidRPr="00454766">
        <w:t>e</w:t>
      </w:r>
      <w:r w:rsidR="00A84003" w:rsidRPr="00454766">
        <w:t>s over time</w:t>
      </w:r>
      <w:r w:rsidR="000D3639" w:rsidRPr="00454766">
        <w:t xml:space="preserve"> shows that</w:t>
      </w:r>
      <w:r w:rsidRPr="00454766">
        <w:t xml:space="preserve"> Marshall County has </w:t>
      </w:r>
      <w:r w:rsidR="00A84003" w:rsidRPr="00454766">
        <w:t xml:space="preserve">nearly </w:t>
      </w:r>
      <w:r w:rsidRPr="00454766">
        <w:t>recovered from the major population loss between 1980 and 1990</w:t>
      </w:r>
      <w:r w:rsidR="00A04B11" w:rsidRPr="00454766">
        <w:t>. T</w:t>
      </w:r>
      <w:r w:rsidRPr="00454766">
        <w:t xml:space="preserve">he remaining three counties—Hardin, Poweshiek, and Tama—have </w:t>
      </w:r>
      <w:r w:rsidR="00A04B11" w:rsidRPr="00454766">
        <w:t xml:space="preserve">maintained smaller populations </w:t>
      </w:r>
      <w:r w:rsidR="00A84003" w:rsidRPr="00454766">
        <w:t>that remain above 17</w:t>
      </w:r>
      <w:r w:rsidR="00A04B11" w:rsidRPr="00454766">
        <w:t>,000. Poweshiek County’s population has been</w:t>
      </w:r>
      <w:r w:rsidR="00A84003" w:rsidRPr="00454766">
        <w:t xml:space="preserve"> relatively</w:t>
      </w:r>
      <w:r w:rsidR="00A04B11" w:rsidRPr="00454766">
        <w:t xml:space="preserve"> steady in recent decades while Tama County’s population</w:t>
      </w:r>
      <w:r w:rsidR="00A84003" w:rsidRPr="00454766">
        <w:t xml:space="preserve"> fluctuates. </w:t>
      </w:r>
      <w:r w:rsidR="00A04B11" w:rsidRPr="00454766">
        <w:t>Hardin County</w:t>
      </w:r>
      <w:r w:rsidR="00A84003" w:rsidRPr="00454766">
        <w:t>, on the other hand, continues to decrease in</w:t>
      </w:r>
      <w:r w:rsidR="00A04B11" w:rsidRPr="00454766">
        <w:t xml:space="preserve"> population</w:t>
      </w:r>
      <w:r w:rsidR="00A84003" w:rsidRPr="00454766">
        <w:t xml:space="preserve"> by</w:t>
      </w:r>
      <w:r w:rsidR="00A04B11" w:rsidRPr="00454766">
        <w:t xml:space="preserve"> small increments. </w:t>
      </w:r>
      <w:r w:rsidRPr="00454766">
        <w:t xml:space="preserve">Refer to Figure </w:t>
      </w:r>
      <w:r w:rsidR="00B62609">
        <w:t>6</w:t>
      </w:r>
      <w:r w:rsidRPr="00454766">
        <w:t>.</w:t>
      </w:r>
    </w:p>
    <w:p w:rsidR="00A97290" w:rsidRPr="00454766" w:rsidRDefault="00A97290" w:rsidP="0062250C">
      <w:pPr>
        <w:jc w:val="center"/>
      </w:pPr>
    </w:p>
    <w:p w:rsidR="00A97290" w:rsidRPr="00454766" w:rsidRDefault="00A97290" w:rsidP="0062250C">
      <w:pPr>
        <w:jc w:val="center"/>
        <w:rPr>
          <w:rStyle w:val="SubtleEmphasis"/>
        </w:rPr>
      </w:pPr>
      <w:r w:rsidRPr="00454766">
        <w:rPr>
          <w:rStyle w:val="SubtleEmphasis"/>
        </w:rPr>
        <w:t xml:space="preserve">Figure </w:t>
      </w:r>
      <w:r w:rsidR="00B62609">
        <w:rPr>
          <w:rStyle w:val="SubtleEmphasis"/>
        </w:rPr>
        <w:t>6</w:t>
      </w:r>
      <w:r w:rsidRPr="00454766">
        <w:rPr>
          <w:rStyle w:val="SubtleEmphasis"/>
        </w:rPr>
        <w:t xml:space="preserve">: Region 6 </w:t>
      </w:r>
      <w:r w:rsidR="00574188">
        <w:rPr>
          <w:rStyle w:val="SubtleEmphasis"/>
        </w:rPr>
        <w:t>Population by County 1950 – 2016</w:t>
      </w:r>
      <w:r w:rsidRPr="00454766">
        <w:rPr>
          <w:rStyle w:val="SubtleEmphasis"/>
        </w:rPr>
        <w:t xml:space="preserve"> </w:t>
      </w:r>
    </w:p>
    <w:p w:rsidR="00A97290" w:rsidRDefault="00A97290" w:rsidP="0062250C">
      <w:pPr>
        <w:jc w:val="center"/>
      </w:pPr>
    </w:p>
    <w:p w:rsidR="00574188" w:rsidRPr="00454766" w:rsidRDefault="009E3A82" w:rsidP="0062250C">
      <w:pPr>
        <w:jc w:val="center"/>
      </w:pPr>
      <w:r w:rsidRPr="009E3A82">
        <w:rPr>
          <w:noProof/>
        </w:rPr>
        <w:drawing>
          <wp:inline distT="0" distB="0" distL="0" distR="0">
            <wp:extent cx="3886200" cy="2331720"/>
            <wp:effectExtent l="19050" t="0" r="1905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7290" w:rsidRDefault="00A97290" w:rsidP="0062250C">
      <w:pPr>
        <w:jc w:val="center"/>
        <w:rPr>
          <w:noProof/>
        </w:rPr>
      </w:pPr>
    </w:p>
    <w:p w:rsidR="00574188" w:rsidRPr="00454766" w:rsidRDefault="00574188" w:rsidP="0062250C">
      <w:pPr>
        <w:jc w:val="center"/>
      </w:pPr>
    </w:p>
    <w:p w:rsidR="008248D6" w:rsidRPr="00454766" w:rsidRDefault="00A97290" w:rsidP="00A97290">
      <w:pPr>
        <w:jc w:val="center"/>
        <w:rPr>
          <w:sz w:val="18"/>
        </w:rPr>
      </w:pPr>
      <w:r w:rsidRPr="00454766">
        <w:rPr>
          <w:sz w:val="18"/>
        </w:rPr>
        <w:t>Data Source: State Dat</w:t>
      </w:r>
      <w:r w:rsidR="00574188">
        <w:rPr>
          <w:sz w:val="18"/>
        </w:rPr>
        <w:t>a Center of Iowa, September 2017</w:t>
      </w:r>
    </w:p>
    <w:p w:rsidR="00A84003" w:rsidRPr="00454766" w:rsidRDefault="00A84003" w:rsidP="00A04B11">
      <w:pPr>
        <w:rPr>
          <w:rStyle w:val="SubtleEmphasis"/>
          <w:i w:val="0"/>
        </w:rPr>
      </w:pPr>
    </w:p>
    <w:p w:rsidR="002A52A6" w:rsidRPr="00454766" w:rsidRDefault="0003433C" w:rsidP="00A04B11">
      <w:pPr>
        <w:rPr>
          <w:rStyle w:val="SubtleEmphasis"/>
          <w:i w:val="0"/>
        </w:rPr>
      </w:pPr>
      <w:r w:rsidRPr="00454766">
        <w:rPr>
          <w:rStyle w:val="SubtleEmphasis"/>
          <w:i w:val="0"/>
        </w:rPr>
        <w:t>The fluctuation in Marshall County’s population is due primarily to any major changes in Marshalltown’s population</w:t>
      </w:r>
      <w:r w:rsidR="00D86333" w:rsidRPr="00454766">
        <w:rPr>
          <w:rStyle w:val="SubtleEmphasis"/>
          <w:i w:val="0"/>
        </w:rPr>
        <w:t>—</w:t>
      </w:r>
      <w:r w:rsidR="006419A6">
        <w:rPr>
          <w:rStyle w:val="SubtleEmphasis"/>
          <w:i w:val="0"/>
        </w:rPr>
        <w:t xml:space="preserve">at </w:t>
      </w:r>
      <w:r w:rsidR="00F73910">
        <w:rPr>
          <w:rStyle w:val="SubtleEmphasis"/>
          <w:i w:val="0"/>
        </w:rPr>
        <w:t>just over 27</w:t>
      </w:r>
      <w:r w:rsidR="00D86333" w:rsidRPr="00454766">
        <w:rPr>
          <w:rStyle w:val="SubtleEmphasis"/>
          <w:i w:val="0"/>
        </w:rPr>
        <w:t>,000</w:t>
      </w:r>
      <w:r w:rsidRPr="00454766">
        <w:rPr>
          <w:rStyle w:val="SubtleEmphasis"/>
          <w:i w:val="0"/>
        </w:rPr>
        <w:t>. The second largest city in Marshall County is State C</w:t>
      </w:r>
      <w:r w:rsidR="00D86333" w:rsidRPr="00454766">
        <w:rPr>
          <w:rStyle w:val="SubtleEmphasis"/>
          <w:i w:val="0"/>
        </w:rPr>
        <w:t>enter with a</w:t>
      </w:r>
      <w:r w:rsidR="00887A02">
        <w:rPr>
          <w:rStyle w:val="SubtleEmphasis"/>
          <w:i w:val="0"/>
        </w:rPr>
        <w:t xml:space="preserve"> 2016 population of 1,452</w:t>
      </w:r>
      <w:r w:rsidR="00D86333" w:rsidRPr="00454766">
        <w:rPr>
          <w:rStyle w:val="SubtleEmphasis"/>
          <w:i w:val="0"/>
        </w:rPr>
        <w:t>. A</w:t>
      </w:r>
      <w:r w:rsidRPr="00454766">
        <w:rPr>
          <w:rStyle w:val="SubtleEmphasis"/>
          <w:i w:val="0"/>
        </w:rPr>
        <w:t xml:space="preserve">ll </w:t>
      </w:r>
      <w:r w:rsidR="002A52A6" w:rsidRPr="00454766">
        <w:rPr>
          <w:rStyle w:val="SubtleEmphasis"/>
          <w:i w:val="0"/>
        </w:rPr>
        <w:t xml:space="preserve">other </w:t>
      </w:r>
      <w:r w:rsidRPr="00454766">
        <w:rPr>
          <w:rStyle w:val="SubtleEmphasis"/>
          <w:i w:val="0"/>
        </w:rPr>
        <w:t xml:space="preserve">cities </w:t>
      </w:r>
      <w:r w:rsidR="002A52A6" w:rsidRPr="00454766">
        <w:rPr>
          <w:rStyle w:val="SubtleEmphasis"/>
          <w:i w:val="0"/>
        </w:rPr>
        <w:t xml:space="preserve">in the county </w:t>
      </w:r>
      <w:r w:rsidRPr="00454766">
        <w:rPr>
          <w:rStyle w:val="SubtleEmphasis"/>
          <w:i w:val="0"/>
        </w:rPr>
        <w:t xml:space="preserve">have a population less than </w:t>
      </w:r>
      <w:r w:rsidR="00D86333" w:rsidRPr="00454766">
        <w:rPr>
          <w:rStyle w:val="SubtleEmphasis"/>
          <w:i w:val="0"/>
        </w:rPr>
        <w:t>1,000 so i</w:t>
      </w:r>
      <w:r w:rsidRPr="00454766">
        <w:rPr>
          <w:rStyle w:val="SubtleEmphasis"/>
          <w:i w:val="0"/>
        </w:rPr>
        <w:t xml:space="preserve">t is not surprising that </w:t>
      </w:r>
      <w:r w:rsidR="002A52A6" w:rsidRPr="00454766">
        <w:rPr>
          <w:rStyle w:val="SubtleEmphasis"/>
          <w:i w:val="0"/>
        </w:rPr>
        <w:t xml:space="preserve">overall </w:t>
      </w:r>
      <w:r w:rsidRPr="00454766">
        <w:rPr>
          <w:rStyle w:val="SubtleEmphasis"/>
          <w:i w:val="0"/>
        </w:rPr>
        <w:t>population levels i</w:t>
      </w:r>
      <w:r w:rsidR="006419A6">
        <w:rPr>
          <w:rStyle w:val="SubtleEmphasis"/>
          <w:i w:val="0"/>
        </w:rPr>
        <w:t>n Marshall County</w:t>
      </w:r>
      <w:r w:rsidR="00D86333" w:rsidRPr="00454766">
        <w:rPr>
          <w:rStyle w:val="SubtleEmphasis"/>
          <w:i w:val="0"/>
        </w:rPr>
        <w:t xml:space="preserve"> mirror</w:t>
      </w:r>
      <w:r w:rsidR="006419A6">
        <w:rPr>
          <w:rStyle w:val="SubtleEmphasis"/>
          <w:i w:val="0"/>
        </w:rPr>
        <w:t xml:space="preserve"> changes in the City of </w:t>
      </w:r>
      <w:r w:rsidRPr="00454766">
        <w:rPr>
          <w:rStyle w:val="SubtleEmphasis"/>
          <w:i w:val="0"/>
        </w:rPr>
        <w:t>Marshalltown</w:t>
      </w:r>
      <w:r w:rsidR="002A52A6" w:rsidRPr="00454766">
        <w:rPr>
          <w:rStyle w:val="SubtleEmphasis"/>
          <w:i w:val="0"/>
        </w:rPr>
        <w:t>’s population</w:t>
      </w:r>
      <w:r w:rsidRPr="00454766">
        <w:rPr>
          <w:rStyle w:val="SubtleEmphasis"/>
          <w:i w:val="0"/>
        </w:rPr>
        <w:t>.</w:t>
      </w:r>
    </w:p>
    <w:p w:rsidR="002A52A6" w:rsidRPr="00454766" w:rsidRDefault="002A52A6" w:rsidP="00A04B11">
      <w:pPr>
        <w:rPr>
          <w:rStyle w:val="SubtleEmphasis"/>
          <w:i w:val="0"/>
        </w:rPr>
      </w:pPr>
    </w:p>
    <w:p w:rsidR="00D86333" w:rsidRPr="00454766" w:rsidRDefault="00D86333" w:rsidP="00A04B11">
      <w:pPr>
        <w:rPr>
          <w:rStyle w:val="SubtleEmphasis"/>
          <w:i w:val="0"/>
        </w:rPr>
      </w:pPr>
    </w:p>
    <w:p w:rsidR="0003433C" w:rsidRPr="00454766" w:rsidRDefault="002A52A6" w:rsidP="00A04B11">
      <w:pPr>
        <w:rPr>
          <w:rStyle w:val="SubtleEmphasis"/>
          <w:i w:val="0"/>
        </w:rPr>
      </w:pPr>
      <w:r w:rsidRPr="00454766">
        <w:rPr>
          <w:rStyle w:val="SubtleEmphasis"/>
          <w:i w:val="0"/>
        </w:rPr>
        <w:t>In Hardin, Poweshiek, and Tama County, no cities are as large as Marshalltown. The second largest city in the region is Grinnell</w:t>
      </w:r>
      <w:r w:rsidR="00D86333" w:rsidRPr="00454766">
        <w:rPr>
          <w:rStyle w:val="SubtleEmphasis"/>
          <w:i w:val="0"/>
        </w:rPr>
        <w:t xml:space="preserve">, </w:t>
      </w:r>
      <w:r w:rsidRPr="00454766">
        <w:rPr>
          <w:rStyle w:val="SubtleEmphasis"/>
          <w:i w:val="0"/>
        </w:rPr>
        <w:t>located in Poweshiek County,</w:t>
      </w:r>
      <w:r w:rsidR="00887A02">
        <w:rPr>
          <w:rStyle w:val="SubtleEmphasis"/>
          <w:i w:val="0"/>
        </w:rPr>
        <w:t xml:space="preserve"> with a 2016 population of 9,151</w:t>
      </w:r>
      <w:r w:rsidRPr="00454766">
        <w:rPr>
          <w:rStyle w:val="SubtleEmphasis"/>
          <w:i w:val="0"/>
        </w:rPr>
        <w:t xml:space="preserve">. Grinnell is the only city in Poweshiek County </w:t>
      </w:r>
      <w:r w:rsidR="00D86333" w:rsidRPr="00454766">
        <w:rPr>
          <w:rStyle w:val="SubtleEmphasis"/>
          <w:i w:val="0"/>
        </w:rPr>
        <w:t xml:space="preserve">with a population </w:t>
      </w:r>
      <w:r w:rsidRPr="00454766">
        <w:rPr>
          <w:rStyle w:val="SubtleEmphasis"/>
          <w:i w:val="0"/>
        </w:rPr>
        <w:t xml:space="preserve">that has </w:t>
      </w:r>
      <w:r w:rsidR="00D86333" w:rsidRPr="00454766">
        <w:rPr>
          <w:rStyle w:val="SubtleEmphasis"/>
          <w:i w:val="0"/>
        </w:rPr>
        <w:t>steadily increased over time</w:t>
      </w:r>
      <w:r w:rsidR="00ED18CE" w:rsidRPr="00454766">
        <w:rPr>
          <w:rStyle w:val="SubtleEmphasis"/>
          <w:i w:val="0"/>
        </w:rPr>
        <w:t xml:space="preserve">. Other cities in Poweshiek County </w:t>
      </w:r>
      <w:r w:rsidR="00ED18CE" w:rsidRPr="00454766">
        <w:rPr>
          <w:rStyle w:val="SubtleEmphasis"/>
          <w:i w:val="0"/>
        </w:rPr>
        <w:lastRenderedPageBreak/>
        <w:t xml:space="preserve">have either steadily decreased in population or </w:t>
      </w:r>
      <w:r w:rsidR="00D86333" w:rsidRPr="00454766">
        <w:rPr>
          <w:rStyle w:val="SubtleEmphasis"/>
          <w:i w:val="0"/>
        </w:rPr>
        <w:t xml:space="preserve">slightly </w:t>
      </w:r>
      <w:r w:rsidR="00ED18CE" w:rsidRPr="00454766">
        <w:rPr>
          <w:rStyle w:val="SubtleEmphasis"/>
          <w:i w:val="0"/>
        </w:rPr>
        <w:t xml:space="preserve">fluctuated. </w:t>
      </w:r>
      <w:r w:rsidRPr="00454766">
        <w:rPr>
          <w:rStyle w:val="SubtleEmphasis"/>
          <w:i w:val="0"/>
        </w:rPr>
        <w:t xml:space="preserve">The second and third largest cities in Poweshiek County are Brooklyn and Montezuma, respectively. Both cities have a population </w:t>
      </w:r>
      <w:r w:rsidR="00D86333" w:rsidRPr="00454766">
        <w:rPr>
          <w:rStyle w:val="SubtleEmphasis"/>
          <w:i w:val="0"/>
        </w:rPr>
        <w:t xml:space="preserve">that is </w:t>
      </w:r>
      <w:r w:rsidRPr="00454766">
        <w:rPr>
          <w:rStyle w:val="SubtleEmphasis"/>
          <w:i w:val="0"/>
        </w:rPr>
        <w:t xml:space="preserve">just under 1,500 and have experienced fluctuations with an overall decrease since 1980. </w:t>
      </w:r>
    </w:p>
    <w:p w:rsidR="0003433C" w:rsidRPr="00454766" w:rsidRDefault="0003433C" w:rsidP="00A04B11">
      <w:pPr>
        <w:rPr>
          <w:rStyle w:val="SubtleEmphasis"/>
          <w:i w:val="0"/>
        </w:rPr>
      </w:pPr>
    </w:p>
    <w:p w:rsidR="00ED18CE" w:rsidRPr="00454766" w:rsidRDefault="00D86333" w:rsidP="00A04B11">
      <w:pPr>
        <w:rPr>
          <w:rStyle w:val="SubtleEmphasis"/>
          <w:i w:val="0"/>
        </w:rPr>
      </w:pPr>
      <w:r w:rsidRPr="00454766">
        <w:rPr>
          <w:rStyle w:val="SubtleEmphasis"/>
          <w:i w:val="0"/>
        </w:rPr>
        <w:t>B</w:t>
      </w:r>
      <w:r w:rsidR="00420F98" w:rsidRPr="00454766">
        <w:rPr>
          <w:rStyle w:val="SubtleEmphasis"/>
          <w:i w:val="0"/>
        </w:rPr>
        <w:t>oth Hardin and Tama County</w:t>
      </w:r>
      <w:r w:rsidR="003556EE" w:rsidRPr="00454766">
        <w:rPr>
          <w:rStyle w:val="SubtleEmphasis"/>
          <w:i w:val="0"/>
        </w:rPr>
        <w:t xml:space="preserve"> have not fully recovered from their most significant population losses between 1980 and 1990. The largest cities in both counties are significantly smaller than the largest cities in Marshall and Poweshiek County. The largest cities in Hardin County are Iowa Falls, Eldora, and Ackley </w:t>
      </w:r>
      <w:r w:rsidR="00887A02">
        <w:rPr>
          <w:rStyle w:val="SubtleEmphasis"/>
          <w:i w:val="0"/>
        </w:rPr>
        <w:t>with a 2016 population of 5,128; 2,661</w:t>
      </w:r>
      <w:r w:rsidR="00420F98" w:rsidRPr="00454766">
        <w:rPr>
          <w:rStyle w:val="SubtleEmphasis"/>
          <w:i w:val="0"/>
        </w:rPr>
        <w:t>;</w:t>
      </w:r>
      <w:r w:rsidR="00887A02">
        <w:rPr>
          <w:rStyle w:val="SubtleEmphasis"/>
          <w:i w:val="0"/>
        </w:rPr>
        <w:t xml:space="preserve"> and 1,546</w:t>
      </w:r>
      <w:r w:rsidR="003556EE" w:rsidRPr="00454766">
        <w:rPr>
          <w:rStyle w:val="SubtleEmphasis"/>
          <w:i w:val="0"/>
        </w:rPr>
        <w:t>, respectively. In Tama County, the largest cities are Tama, Toledo, Traer, and Dysart in descending order. Tama and Toledo share a corporate boundary and have a combined population that exceeds 5,000 while Traer and Dysart</w:t>
      </w:r>
      <w:r w:rsidR="00887A02">
        <w:rPr>
          <w:rStyle w:val="SubtleEmphasis"/>
          <w:i w:val="0"/>
        </w:rPr>
        <w:t xml:space="preserve"> have a 2016 population of 1,657 and 1,355</w:t>
      </w:r>
      <w:r w:rsidR="003556EE" w:rsidRPr="00454766">
        <w:rPr>
          <w:rStyle w:val="SubtleEmphasis"/>
          <w:i w:val="0"/>
        </w:rPr>
        <w:t>, respectively. In both counties, all other cities have a population less than 1,000.</w:t>
      </w:r>
    </w:p>
    <w:p w:rsidR="003556EE" w:rsidRPr="00454766" w:rsidRDefault="003556EE" w:rsidP="00A04B11">
      <w:pPr>
        <w:rPr>
          <w:rStyle w:val="SubtleEmphasis"/>
          <w:i w:val="0"/>
        </w:rPr>
      </w:pPr>
    </w:p>
    <w:p w:rsidR="00ED18CE" w:rsidRPr="00F73910" w:rsidRDefault="00454F5C" w:rsidP="00F73910">
      <w:pPr>
        <w:tabs>
          <w:tab w:val="left" w:pos="-720"/>
        </w:tabs>
        <w:suppressAutoHyphens/>
        <w:rPr>
          <w:rStyle w:val="SubtleEmphasis"/>
          <w:b/>
          <w:i w:val="0"/>
          <w:iCs w:val="0"/>
        </w:rPr>
      </w:pPr>
      <w:r w:rsidRPr="00454766">
        <w:t>The Meskwaki Settlement, which is located in Tama County, had 564 persons in 1990 and the 2000 Census counted 761 persons. In the latest census administered by the Meskwaki Settlement (provided by Iowa State Historical Society in 2011), the Settlement had 1,343 enrolled members but approximately 850 members live in the Settlement.</w:t>
      </w:r>
    </w:p>
    <w:p w:rsidR="00D86333" w:rsidRPr="00454766" w:rsidRDefault="00D86333" w:rsidP="00A04B11">
      <w:pPr>
        <w:rPr>
          <w:rStyle w:val="SubtleEmphasis"/>
          <w:i w:val="0"/>
        </w:rPr>
      </w:pPr>
    </w:p>
    <w:p w:rsidR="00D86333" w:rsidRPr="00454766" w:rsidRDefault="00D86333" w:rsidP="00A04B11">
      <w:pPr>
        <w:rPr>
          <w:rStyle w:val="SubtleEmphasis"/>
          <w:i w:val="0"/>
        </w:rPr>
      </w:pPr>
    </w:p>
    <w:p w:rsidR="00A04B11" w:rsidRPr="00454766" w:rsidRDefault="00392CBE" w:rsidP="00A04B11">
      <w:pPr>
        <w:rPr>
          <w:rStyle w:val="SubtleEmphasis"/>
          <w:i w:val="0"/>
        </w:rPr>
      </w:pPr>
      <w:r>
        <w:rPr>
          <w:rStyle w:val="SubtleEmphasis"/>
          <w:i w:val="0"/>
        </w:rPr>
        <w:t>Because estimated Census data is not always accurate we have left the 2000-2010 chart in place however narrative reflects current estimates.  R</w:t>
      </w:r>
      <w:r w:rsidR="00FB34B6">
        <w:rPr>
          <w:rStyle w:val="SubtleEmphasis"/>
          <w:i w:val="0"/>
        </w:rPr>
        <w:t>ecent</w:t>
      </w:r>
      <w:r>
        <w:rPr>
          <w:rStyle w:val="SubtleEmphasis"/>
          <w:i w:val="0"/>
        </w:rPr>
        <w:t xml:space="preserve"> estimated</w:t>
      </w:r>
      <w:r w:rsidR="00FB34B6">
        <w:rPr>
          <w:rStyle w:val="SubtleEmphasis"/>
          <w:i w:val="0"/>
        </w:rPr>
        <w:t xml:space="preserve"> census</w:t>
      </w:r>
      <w:r w:rsidR="00BF600F" w:rsidRPr="00454766">
        <w:rPr>
          <w:rStyle w:val="SubtleEmphasis"/>
          <w:i w:val="0"/>
        </w:rPr>
        <w:t xml:space="preserve"> </w:t>
      </w:r>
      <w:r w:rsidR="00400460" w:rsidRPr="00454766">
        <w:rPr>
          <w:rStyle w:val="SubtleEmphasis"/>
          <w:i w:val="0"/>
        </w:rPr>
        <w:t>data shows an</w:t>
      </w:r>
      <w:r w:rsidR="00A04B11" w:rsidRPr="00454766">
        <w:rPr>
          <w:rStyle w:val="SubtleEmphasis"/>
          <w:i w:val="0"/>
        </w:rPr>
        <w:t xml:space="preserve"> overall </w:t>
      </w:r>
      <w:r w:rsidR="00BF600F" w:rsidRPr="00454766">
        <w:rPr>
          <w:rStyle w:val="SubtleEmphasis"/>
          <w:i w:val="0"/>
        </w:rPr>
        <w:t xml:space="preserve">population </w:t>
      </w:r>
      <w:r w:rsidR="00A04B11" w:rsidRPr="00454766">
        <w:rPr>
          <w:rStyle w:val="SubtleEmphasis"/>
          <w:i w:val="0"/>
        </w:rPr>
        <w:t>decrease in the Region 6 population</w:t>
      </w:r>
      <w:r w:rsidR="009C0766">
        <w:rPr>
          <w:rStyle w:val="SubtleEmphasis"/>
          <w:i w:val="0"/>
        </w:rPr>
        <w:t xml:space="preserve"> between 2010</w:t>
      </w:r>
      <w:r w:rsidR="00887A02">
        <w:rPr>
          <w:rStyle w:val="SubtleEmphasis"/>
          <w:i w:val="0"/>
        </w:rPr>
        <w:t xml:space="preserve"> and 2016</w:t>
      </w:r>
      <w:r w:rsidR="00BF600F" w:rsidRPr="00454766">
        <w:rPr>
          <w:rStyle w:val="SubtleEmphasis"/>
          <w:i w:val="0"/>
        </w:rPr>
        <w:t>. The decrease is</w:t>
      </w:r>
      <w:r w:rsidR="00887A02">
        <w:rPr>
          <w:rStyle w:val="SubtleEmphasis"/>
          <w:i w:val="0"/>
        </w:rPr>
        <w:t xml:space="preserve"> </w:t>
      </w:r>
      <w:r w:rsidR="009C0766">
        <w:rPr>
          <w:rStyle w:val="SubtleEmphasis"/>
          <w:i w:val="0"/>
        </w:rPr>
        <w:t>.8</w:t>
      </w:r>
      <w:r w:rsidR="00A04B11" w:rsidRPr="00454766">
        <w:rPr>
          <w:rStyle w:val="SubtleEmphasis"/>
          <w:i w:val="0"/>
        </w:rPr>
        <w:t>%</w:t>
      </w:r>
      <w:r w:rsidR="00887A02">
        <w:rPr>
          <w:rStyle w:val="SubtleEmphasis"/>
          <w:i w:val="0"/>
        </w:rPr>
        <w:t>. Marshall</w:t>
      </w:r>
      <w:r w:rsidR="00400460" w:rsidRPr="00454766">
        <w:rPr>
          <w:rStyle w:val="SubtleEmphasis"/>
          <w:i w:val="0"/>
        </w:rPr>
        <w:t xml:space="preserve"> County </w:t>
      </w:r>
      <w:r w:rsidR="009C0766">
        <w:rPr>
          <w:rStyle w:val="SubtleEmphasis"/>
          <w:i w:val="0"/>
        </w:rPr>
        <w:t>experienced the least amount of decrease of .8</w:t>
      </w:r>
      <w:r w:rsidR="00400460" w:rsidRPr="00454766">
        <w:rPr>
          <w:rStyle w:val="SubtleEmphasis"/>
          <w:i w:val="0"/>
        </w:rPr>
        <w:t>%</w:t>
      </w:r>
      <w:r w:rsidR="00AB4B61">
        <w:rPr>
          <w:rStyle w:val="SubtleEmphasis"/>
          <w:i w:val="0"/>
        </w:rPr>
        <w:t xml:space="preserve">.  </w:t>
      </w:r>
      <w:r w:rsidR="00BF600F" w:rsidRPr="00454766">
        <w:rPr>
          <w:rStyle w:val="SubtleEmphasis"/>
          <w:i w:val="0"/>
        </w:rPr>
        <w:t xml:space="preserve">In </w:t>
      </w:r>
      <w:r w:rsidR="00400460" w:rsidRPr="00454766">
        <w:rPr>
          <w:rStyle w:val="SubtleEmphasis"/>
          <w:i w:val="0"/>
        </w:rPr>
        <w:t xml:space="preserve">absolute numbers and </w:t>
      </w:r>
      <w:r w:rsidR="00BF600F" w:rsidRPr="00454766">
        <w:rPr>
          <w:rStyle w:val="SubtleEmphasis"/>
          <w:i w:val="0"/>
        </w:rPr>
        <w:t xml:space="preserve">compared </w:t>
      </w:r>
      <w:r w:rsidR="00A84003" w:rsidRPr="00454766">
        <w:rPr>
          <w:rStyle w:val="SubtleEmphasis"/>
          <w:i w:val="0"/>
        </w:rPr>
        <w:t>percent</w:t>
      </w:r>
      <w:r w:rsidR="00BF600F" w:rsidRPr="00454766">
        <w:rPr>
          <w:rStyle w:val="SubtleEmphasis"/>
          <w:i w:val="0"/>
        </w:rPr>
        <w:t>age</w:t>
      </w:r>
      <w:r w:rsidR="00400460" w:rsidRPr="00454766">
        <w:rPr>
          <w:rStyle w:val="SubtleEmphasis"/>
          <w:i w:val="0"/>
        </w:rPr>
        <w:t xml:space="preserve">, Hardin County accounts for the majority of population </w:t>
      </w:r>
      <w:r w:rsidR="00400460" w:rsidRPr="00454766">
        <w:rPr>
          <w:rStyle w:val="SubtleEmphasis"/>
          <w:i w:val="0"/>
        </w:rPr>
        <w:t>loss in the region w</w:t>
      </w:r>
      <w:r w:rsidR="00FB34B6">
        <w:rPr>
          <w:rStyle w:val="SubtleEmphasis"/>
          <w:i w:val="0"/>
        </w:rPr>
        <w:t>ith a .8</w:t>
      </w:r>
      <w:r w:rsidR="00BF600F" w:rsidRPr="00454766">
        <w:rPr>
          <w:rStyle w:val="SubtleEmphasis"/>
          <w:i w:val="0"/>
        </w:rPr>
        <w:t xml:space="preserve">% or </w:t>
      </w:r>
      <w:r w:rsidR="004C4059" w:rsidRPr="00454766">
        <w:rPr>
          <w:rStyle w:val="SubtleEmphasis"/>
          <w:i w:val="0"/>
        </w:rPr>
        <w:t xml:space="preserve">a </w:t>
      </w:r>
      <w:r w:rsidR="00FB34B6">
        <w:rPr>
          <w:rStyle w:val="SubtleEmphasis"/>
          <w:i w:val="0"/>
        </w:rPr>
        <w:t>loss of 717. Tama County lost the most population with a decrease of 448 people</w:t>
      </w:r>
      <w:r w:rsidR="00400460" w:rsidRPr="00454766">
        <w:rPr>
          <w:rStyle w:val="SubtleEmphasis"/>
          <w:i w:val="0"/>
        </w:rPr>
        <w:t>.</w:t>
      </w:r>
      <w:r w:rsidR="00A84003" w:rsidRPr="00454766">
        <w:rPr>
          <w:rStyle w:val="SubtleEmphasis"/>
          <w:i w:val="0"/>
        </w:rPr>
        <w:t xml:space="preserve"> </w:t>
      </w:r>
      <w:r>
        <w:rPr>
          <w:rStyle w:val="SubtleEmphasis"/>
          <w:i w:val="0"/>
        </w:rPr>
        <w:t xml:space="preserve"> </w:t>
      </w:r>
      <w:r w:rsidR="00A84003" w:rsidRPr="00454766">
        <w:rPr>
          <w:rStyle w:val="SubtleEmphasis"/>
          <w:i w:val="0"/>
        </w:rPr>
        <w:t xml:space="preserve">See Table </w:t>
      </w:r>
      <w:r w:rsidR="00B62609">
        <w:rPr>
          <w:rStyle w:val="SubtleEmphasis"/>
          <w:i w:val="0"/>
        </w:rPr>
        <w:t>4</w:t>
      </w:r>
      <w:r>
        <w:rPr>
          <w:rStyle w:val="SubtleEmphasis"/>
          <w:i w:val="0"/>
        </w:rPr>
        <w:t>A</w:t>
      </w:r>
      <w:r w:rsidR="00A84003" w:rsidRPr="00454766">
        <w:rPr>
          <w:rStyle w:val="SubtleEmphasis"/>
          <w:i w:val="0"/>
        </w:rPr>
        <w:t>.</w:t>
      </w:r>
    </w:p>
    <w:p w:rsidR="00BF600F" w:rsidRDefault="00BF600F" w:rsidP="00A97290">
      <w:pPr>
        <w:jc w:val="center"/>
        <w:rPr>
          <w:rStyle w:val="SubtleEmphasis"/>
        </w:rPr>
      </w:pPr>
    </w:p>
    <w:p w:rsidR="00392CBE" w:rsidRPr="00454766" w:rsidRDefault="00392CBE" w:rsidP="00392CBE">
      <w:pPr>
        <w:jc w:val="center"/>
        <w:rPr>
          <w:rStyle w:val="SubtleEmphasis"/>
        </w:rPr>
      </w:pPr>
      <w:r w:rsidRPr="00454766">
        <w:rPr>
          <w:rStyle w:val="SubtleEmphasis"/>
        </w:rPr>
        <w:t xml:space="preserve">Table </w:t>
      </w:r>
      <w:r>
        <w:rPr>
          <w:rStyle w:val="SubtleEmphasis"/>
        </w:rPr>
        <w:t>4</w:t>
      </w:r>
      <w:r w:rsidRPr="00454766">
        <w:rPr>
          <w:rStyle w:val="SubtleEmphasis"/>
        </w:rPr>
        <w:t>: Population Change 2000 – 2010</w:t>
      </w:r>
    </w:p>
    <w:p w:rsidR="00392CBE" w:rsidRPr="00454766" w:rsidRDefault="00392CBE" w:rsidP="00392CBE">
      <w:pPr>
        <w:jc w:val="center"/>
      </w:pPr>
    </w:p>
    <w:tbl>
      <w:tblPr>
        <w:tblW w:w="5136" w:type="dxa"/>
        <w:jc w:val="center"/>
        <w:tblLook w:val="04A0" w:firstRow="1" w:lastRow="0" w:firstColumn="1" w:lastColumn="0" w:noHBand="0" w:noVBand="1"/>
      </w:tblPr>
      <w:tblGrid>
        <w:gridCol w:w="2028"/>
        <w:gridCol w:w="896"/>
        <w:gridCol w:w="1236"/>
        <w:gridCol w:w="976"/>
      </w:tblGrid>
      <w:tr w:rsidR="00392CBE" w:rsidRPr="00454766" w:rsidTr="00392CBE">
        <w:trPr>
          <w:trHeight w:val="300"/>
          <w:jc w:val="center"/>
        </w:trPr>
        <w:tc>
          <w:tcPr>
            <w:tcW w:w="2028" w:type="dxa"/>
            <w:tcBorders>
              <w:top w:val="nil"/>
              <w:left w:val="nil"/>
              <w:bottom w:val="nil"/>
              <w:right w:val="nil"/>
            </w:tcBorders>
            <w:shd w:val="clear" w:color="auto" w:fill="auto"/>
            <w:noWrap/>
            <w:vAlign w:val="bottom"/>
            <w:hideMark/>
          </w:tcPr>
          <w:p w:rsidR="00392CBE" w:rsidRPr="00454766" w:rsidRDefault="00392CBE" w:rsidP="00392CBE">
            <w:pPr>
              <w:rPr>
                <w:rFonts w:ascii="Calibri" w:hAnsi="Calibri" w:cs="Calibri"/>
                <w:color w:val="000000"/>
              </w:rPr>
            </w:pPr>
          </w:p>
        </w:tc>
        <w:tc>
          <w:tcPr>
            <w:tcW w:w="896" w:type="dxa"/>
            <w:tcBorders>
              <w:top w:val="nil"/>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b/>
                <w:bCs/>
                <w:color w:val="000000"/>
              </w:rPr>
            </w:pPr>
            <w:r w:rsidRPr="00454766">
              <w:rPr>
                <w:rFonts w:ascii="Calibri" w:hAnsi="Calibri" w:cs="Calibri"/>
                <w:b/>
                <w:bCs/>
                <w:color w:val="000000"/>
              </w:rPr>
              <w:t>2000</w:t>
            </w:r>
          </w:p>
        </w:tc>
        <w:tc>
          <w:tcPr>
            <w:tcW w:w="1236" w:type="dxa"/>
            <w:tcBorders>
              <w:top w:val="nil"/>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b/>
                <w:bCs/>
                <w:color w:val="000000"/>
              </w:rPr>
            </w:pPr>
            <w:r w:rsidRPr="00454766">
              <w:rPr>
                <w:rFonts w:ascii="Calibri" w:hAnsi="Calibri" w:cs="Calibri"/>
                <w:b/>
                <w:bCs/>
                <w:color w:val="000000"/>
              </w:rPr>
              <w:t>2010</w:t>
            </w:r>
          </w:p>
        </w:tc>
        <w:tc>
          <w:tcPr>
            <w:tcW w:w="976" w:type="dxa"/>
            <w:tcBorders>
              <w:top w:val="nil"/>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b/>
                <w:bCs/>
                <w:color w:val="000000"/>
              </w:rPr>
            </w:pPr>
            <w:r w:rsidRPr="00454766">
              <w:rPr>
                <w:rFonts w:ascii="Calibri" w:hAnsi="Calibri" w:cs="Calibri"/>
                <w:b/>
                <w:bCs/>
                <w:color w:val="000000"/>
              </w:rPr>
              <w:t>Change</w:t>
            </w:r>
          </w:p>
        </w:tc>
      </w:tr>
      <w:tr w:rsidR="00392CBE" w:rsidRPr="00454766" w:rsidTr="00392CBE">
        <w:trPr>
          <w:trHeight w:val="300"/>
          <w:jc w:val="center"/>
        </w:trPr>
        <w:tc>
          <w:tcPr>
            <w:tcW w:w="2028" w:type="dxa"/>
            <w:tcBorders>
              <w:top w:val="nil"/>
              <w:left w:val="nil"/>
              <w:bottom w:val="nil"/>
              <w:right w:val="nil"/>
            </w:tcBorders>
            <w:shd w:val="clear" w:color="auto" w:fill="auto"/>
            <w:noWrap/>
            <w:vAlign w:val="bottom"/>
            <w:hideMark/>
          </w:tcPr>
          <w:p w:rsidR="00392CBE" w:rsidRPr="00454766" w:rsidRDefault="00392CBE" w:rsidP="00392CBE">
            <w:pPr>
              <w:rPr>
                <w:rFonts w:ascii="Calibri" w:hAnsi="Calibri" w:cs="Calibri"/>
                <w:b/>
                <w:bCs/>
                <w:color w:val="000000"/>
              </w:rPr>
            </w:pPr>
            <w:r w:rsidRPr="00454766">
              <w:rPr>
                <w:rFonts w:ascii="Calibri" w:hAnsi="Calibri" w:cs="Calibri"/>
                <w:b/>
                <w:bCs/>
                <w:color w:val="000000"/>
              </w:rPr>
              <w:t>Hardin County</w:t>
            </w:r>
          </w:p>
        </w:tc>
        <w:tc>
          <w:tcPr>
            <w:tcW w:w="896" w:type="dxa"/>
            <w:tcBorders>
              <w:top w:val="nil"/>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18,812</w:t>
            </w:r>
          </w:p>
        </w:tc>
        <w:tc>
          <w:tcPr>
            <w:tcW w:w="1236" w:type="dxa"/>
            <w:tcBorders>
              <w:top w:val="nil"/>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17,534</w:t>
            </w:r>
          </w:p>
        </w:tc>
        <w:tc>
          <w:tcPr>
            <w:tcW w:w="976" w:type="dxa"/>
            <w:tcBorders>
              <w:top w:val="nil"/>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-6.8%</w:t>
            </w:r>
          </w:p>
        </w:tc>
      </w:tr>
      <w:tr w:rsidR="00392CBE" w:rsidRPr="00454766" w:rsidTr="00392CBE">
        <w:trPr>
          <w:trHeight w:val="300"/>
          <w:jc w:val="center"/>
        </w:trPr>
        <w:tc>
          <w:tcPr>
            <w:tcW w:w="2028" w:type="dxa"/>
            <w:tcBorders>
              <w:top w:val="nil"/>
              <w:left w:val="nil"/>
              <w:bottom w:val="nil"/>
              <w:right w:val="nil"/>
            </w:tcBorders>
            <w:shd w:val="clear" w:color="auto" w:fill="auto"/>
            <w:noWrap/>
            <w:vAlign w:val="bottom"/>
            <w:hideMark/>
          </w:tcPr>
          <w:p w:rsidR="00392CBE" w:rsidRPr="00454766" w:rsidRDefault="00392CBE" w:rsidP="00392CBE">
            <w:pPr>
              <w:rPr>
                <w:rFonts w:ascii="Calibri" w:hAnsi="Calibri" w:cs="Calibri"/>
                <w:b/>
                <w:bCs/>
                <w:color w:val="000000"/>
              </w:rPr>
            </w:pPr>
            <w:r w:rsidRPr="00454766">
              <w:rPr>
                <w:rFonts w:ascii="Calibri" w:hAnsi="Calibri" w:cs="Calibri"/>
                <w:b/>
                <w:bCs/>
                <w:color w:val="000000"/>
              </w:rPr>
              <w:t>Marshall County</w:t>
            </w:r>
          </w:p>
        </w:tc>
        <w:tc>
          <w:tcPr>
            <w:tcW w:w="896" w:type="dxa"/>
            <w:tcBorders>
              <w:top w:val="nil"/>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39,311</w:t>
            </w:r>
          </w:p>
        </w:tc>
        <w:tc>
          <w:tcPr>
            <w:tcW w:w="1236" w:type="dxa"/>
            <w:tcBorders>
              <w:top w:val="nil"/>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40,648</w:t>
            </w:r>
          </w:p>
        </w:tc>
        <w:tc>
          <w:tcPr>
            <w:tcW w:w="976" w:type="dxa"/>
            <w:tcBorders>
              <w:top w:val="nil"/>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3.4%</w:t>
            </w:r>
          </w:p>
        </w:tc>
      </w:tr>
      <w:tr w:rsidR="00392CBE" w:rsidRPr="00454766" w:rsidTr="00392CBE">
        <w:trPr>
          <w:trHeight w:val="300"/>
          <w:jc w:val="center"/>
        </w:trPr>
        <w:tc>
          <w:tcPr>
            <w:tcW w:w="2028" w:type="dxa"/>
            <w:tcBorders>
              <w:top w:val="nil"/>
              <w:left w:val="nil"/>
              <w:right w:val="nil"/>
            </w:tcBorders>
            <w:shd w:val="clear" w:color="auto" w:fill="auto"/>
            <w:noWrap/>
            <w:vAlign w:val="bottom"/>
            <w:hideMark/>
          </w:tcPr>
          <w:p w:rsidR="00392CBE" w:rsidRPr="00454766" w:rsidRDefault="00392CBE" w:rsidP="00392CBE">
            <w:pPr>
              <w:rPr>
                <w:rFonts w:ascii="Calibri" w:hAnsi="Calibri" w:cs="Calibri"/>
                <w:b/>
                <w:bCs/>
                <w:color w:val="000000"/>
              </w:rPr>
            </w:pPr>
            <w:r w:rsidRPr="00454766">
              <w:rPr>
                <w:rFonts w:ascii="Calibri" w:hAnsi="Calibri" w:cs="Calibri"/>
                <w:b/>
                <w:bCs/>
                <w:color w:val="000000"/>
              </w:rPr>
              <w:t>Poweshiek County</w:t>
            </w:r>
          </w:p>
        </w:tc>
        <w:tc>
          <w:tcPr>
            <w:tcW w:w="896" w:type="dxa"/>
            <w:tcBorders>
              <w:top w:val="nil"/>
              <w:left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18,815</w:t>
            </w:r>
          </w:p>
        </w:tc>
        <w:tc>
          <w:tcPr>
            <w:tcW w:w="1236" w:type="dxa"/>
            <w:tcBorders>
              <w:top w:val="nil"/>
              <w:left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18,914</w:t>
            </w:r>
          </w:p>
        </w:tc>
        <w:tc>
          <w:tcPr>
            <w:tcW w:w="976" w:type="dxa"/>
            <w:tcBorders>
              <w:top w:val="nil"/>
              <w:left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0.5%</w:t>
            </w:r>
          </w:p>
        </w:tc>
      </w:tr>
      <w:tr w:rsidR="00392CBE" w:rsidRPr="00454766" w:rsidTr="00392CBE">
        <w:trPr>
          <w:trHeight w:val="300"/>
          <w:jc w:val="center"/>
        </w:trPr>
        <w:tc>
          <w:tcPr>
            <w:tcW w:w="2028" w:type="dxa"/>
            <w:tcBorders>
              <w:top w:val="nil"/>
              <w:left w:val="nil"/>
              <w:bottom w:val="single" w:sz="4" w:space="0" w:color="auto"/>
              <w:right w:val="nil"/>
            </w:tcBorders>
            <w:shd w:val="clear" w:color="auto" w:fill="auto"/>
            <w:noWrap/>
            <w:vAlign w:val="bottom"/>
            <w:hideMark/>
          </w:tcPr>
          <w:p w:rsidR="00392CBE" w:rsidRPr="00454766" w:rsidRDefault="00392CBE" w:rsidP="00392CBE">
            <w:pPr>
              <w:rPr>
                <w:rFonts w:ascii="Calibri" w:hAnsi="Calibri" w:cs="Calibri"/>
                <w:b/>
                <w:bCs/>
                <w:color w:val="000000"/>
              </w:rPr>
            </w:pPr>
            <w:r w:rsidRPr="00454766">
              <w:rPr>
                <w:rFonts w:ascii="Calibri" w:hAnsi="Calibri" w:cs="Calibri"/>
                <w:b/>
                <w:bCs/>
                <w:color w:val="000000"/>
              </w:rPr>
              <w:t>Tama County</w:t>
            </w:r>
          </w:p>
        </w:tc>
        <w:tc>
          <w:tcPr>
            <w:tcW w:w="896" w:type="dxa"/>
            <w:tcBorders>
              <w:top w:val="nil"/>
              <w:left w:val="nil"/>
              <w:bottom w:val="single" w:sz="4" w:space="0" w:color="auto"/>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18,103</w:t>
            </w:r>
          </w:p>
        </w:tc>
        <w:tc>
          <w:tcPr>
            <w:tcW w:w="1236" w:type="dxa"/>
            <w:tcBorders>
              <w:top w:val="nil"/>
              <w:left w:val="nil"/>
              <w:bottom w:val="single" w:sz="4" w:space="0" w:color="auto"/>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17,767</w:t>
            </w:r>
          </w:p>
        </w:tc>
        <w:tc>
          <w:tcPr>
            <w:tcW w:w="976" w:type="dxa"/>
            <w:tcBorders>
              <w:top w:val="nil"/>
              <w:left w:val="nil"/>
              <w:bottom w:val="single" w:sz="4" w:space="0" w:color="auto"/>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-1.9%</w:t>
            </w:r>
          </w:p>
        </w:tc>
      </w:tr>
      <w:tr w:rsidR="00392CBE" w:rsidRPr="00454766" w:rsidTr="00392CBE">
        <w:trPr>
          <w:trHeight w:val="300"/>
          <w:jc w:val="center"/>
        </w:trPr>
        <w:tc>
          <w:tcPr>
            <w:tcW w:w="2028" w:type="dxa"/>
            <w:tcBorders>
              <w:top w:val="single" w:sz="4" w:space="0" w:color="auto"/>
              <w:left w:val="nil"/>
              <w:bottom w:val="nil"/>
              <w:right w:val="nil"/>
            </w:tcBorders>
            <w:shd w:val="clear" w:color="auto" w:fill="auto"/>
            <w:noWrap/>
            <w:vAlign w:val="bottom"/>
            <w:hideMark/>
          </w:tcPr>
          <w:p w:rsidR="00392CBE" w:rsidRPr="00454766" w:rsidRDefault="00392CBE" w:rsidP="00392CBE">
            <w:pPr>
              <w:rPr>
                <w:rFonts w:ascii="Calibri" w:hAnsi="Calibri" w:cs="Calibri"/>
                <w:b/>
                <w:bCs/>
                <w:color w:val="000000"/>
              </w:rPr>
            </w:pPr>
            <w:r w:rsidRPr="00454766">
              <w:rPr>
                <w:rFonts w:ascii="Calibri" w:hAnsi="Calibri" w:cs="Calibri"/>
                <w:b/>
                <w:bCs/>
                <w:color w:val="000000"/>
              </w:rPr>
              <w:t>Region 6</w:t>
            </w:r>
          </w:p>
        </w:tc>
        <w:tc>
          <w:tcPr>
            <w:tcW w:w="896" w:type="dxa"/>
            <w:tcBorders>
              <w:top w:val="single" w:sz="4" w:space="0" w:color="auto"/>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95,041</w:t>
            </w:r>
          </w:p>
        </w:tc>
        <w:tc>
          <w:tcPr>
            <w:tcW w:w="1236" w:type="dxa"/>
            <w:tcBorders>
              <w:top w:val="single" w:sz="4" w:space="0" w:color="auto"/>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94,863</w:t>
            </w:r>
          </w:p>
        </w:tc>
        <w:tc>
          <w:tcPr>
            <w:tcW w:w="976" w:type="dxa"/>
            <w:tcBorders>
              <w:top w:val="single" w:sz="4" w:space="0" w:color="auto"/>
              <w:left w:val="nil"/>
              <w:bottom w:val="nil"/>
              <w:right w:val="nil"/>
            </w:tcBorders>
            <w:shd w:val="clear" w:color="auto" w:fill="auto"/>
            <w:noWrap/>
            <w:vAlign w:val="bottom"/>
            <w:hideMark/>
          </w:tcPr>
          <w:p w:rsidR="00392CBE" w:rsidRPr="00454766" w:rsidRDefault="00392CBE" w:rsidP="00392CBE">
            <w:pPr>
              <w:jc w:val="center"/>
              <w:rPr>
                <w:rFonts w:ascii="Calibri" w:hAnsi="Calibri" w:cs="Calibri"/>
                <w:color w:val="000000"/>
              </w:rPr>
            </w:pPr>
            <w:r w:rsidRPr="00454766">
              <w:rPr>
                <w:rFonts w:ascii="Calibri" w:hAnsi="Calibri" w:cs="Calibri"/>
                <w:color w:val="000000"/>
              </w:rPr>
              <w:t>-0.2%</w:t>
            </w:r>
          </w:p>
        </w:tc>
      </w:tr>
    </w:tbl>
    <w:p w:rsidR="00392CBE" w:rsidRPr="00454766" w:rsidRDefault="00392CBE" w:rsidP="00392CBE">
      <w:pPr>
        <w:jc w:val="center"/>
        <w:rPr>
          <w:rStyle w:val="SubtleEmphasis"/>
          <w:i w:val="0"/>
          <w:sz w:val="18"/>
        </w:rPr>
      </w:pPr>
    </w:p>
    <w:p w:rsidR="00392CBE" w:rsidRDefault="00392CBE" w:rsidP="00392CBE">
      <w:pPr>
        <w:jc w:val="center"/>
        <w:rPr>
          <w:rStyle w:val="SubtleEmphasis"/>
        </w:rPr>
      </w:pPr>
      <w:r w:rsidRPr="00454766">
        <w:rPr>
          <w:rStyle w:val="SubtleEmphasis"/>
          <w:i w:val="0"/>
          <w:sz w:val="18"/>
        </w:rPr>
        <w:t>Data Source: State Data Center of Iowa, September 2012</w:t>
      </w:r>
    </w:p>
    <w:p w:rsidR="00392CBE" w:rsidRDefault="00392CBE" w:rsidP="00A97290">
      <w:pPr>
        <w:jc w:val="center"/>
        <w:rPr>
          <w:rStyle w:val="SubtleEmphasis"/>
        </w:rPr>
      </w:pPr>
    </w:p>
    <w:p w:rsidR="00392CBE" w:rsidRPr="00454766" w:rsidRDefault="00392CBE" w:rsidP="00A97290">
      <w:pPr>
        <w:jc w:val="center"/>
        <w:rPr>
          <w:rStyle w:val="SubtleEmphasis"/>
        </w:rPr>
      </w:pPr>
    </w:p>
    <w:p w:rsidR="00A97290" w:rsidRPr="00454766" w:rsidRDefault="0067456B" w:rsidP="00A97290">
      <w:pPr>
        <w:jc w:val="center"/>
        <w:rPr>
          <w:rStyle w:val="SubtleEmphasis"/>
        </w:rPr>
      </w:pPr>
      <w:r w:rsidRPr="00454766">
        <w:rPr>
          <w:rStyle w:val="SubtleEmphasis"/>
        </w:rPr>
        <w:t>Tabl</w:t>
      </w:r>
      <w:r w:rsidR="00E64F95" w:rsidRPr="00454766">
        <w:rPr>
          <w:rStyle w:val="SubtleEmphasis"/>
        </w:rPr>
        <w:t xml:space="preserve">e </w:t>
      </w:r>
      <w:r w:rsidR="00B62609">
        <w:rPr>
          <w:rStyle w:val="SubtleEmphasis"/>
        </w:rPr>
        <w:t>4</w:t>
      </w:r>
      <w:r w:rsidR="00392CBE">
        <w:rPr>
          <w:rStyle w:val="SubtleEmphasis"/>
        </w:rPr>
        <w:t>A</w:t>
      </w:r>
      <w:r w:rsidR="00F73910">
        <w:rPr>
          <w:rStyle w:val="SubtleEmphasis"/>
        </w:rPr>
        <w:t>: Population Change 2010 – 2016</w:t>
      </w:r>
    </w:p>
    <w:p w:rsidR="00E64F95" w:rsidRPr="00454766" w:rsidRDefault="00E64F95" w:rsidP="00A97290">
      <w:pPr>
        <w:jc w:val="center"/>
      </w:pPr>
    </w:p>
    <w:tbl>
      <w:tblPr>
        <w:tblW w:w="5538" w:type="dxa"/>
        <w:jc w:val="center"/>
        <w:tblLook w:val="04A0" w:firstRow="1" w:lastRow="0" w:firstColumn="1" w:lastColumn="0" w:noHBand="0" w:noVBand="1"/>
      </w:tblPr>
      <w:tblGrid>
        <w:gridCol w:w="2028"/>
        <w:gridCol w:w="896"/>
        <w:gridCol w:w="1236"/>
        <w:gridCol w:w="1378"/>
      </w:tblGrid>
      <w:tr w:rsidR="00121339" w:rsidRPr="00454766" w:rsidTr="00392CBE">
        <w:trPr>
          <w:trHeight w:val="300"/>
          <w:jc w:val="center"/>
        </w:trPr>
        <w:tc>
          <w:tcPr>
            <w:tcW w:w="2028" w:type="dxa"/>
            <w:tcBorders>
              <w:top w:val="nil"/>
              <w:left w:val="nil"/>
              <w:bottom w:val="nil"/>
              <w:right w:val="nil"/>
            </w:tcBorders>
            <w:shd w:val="clear" w:color="auto" w:fill="auto"/>
            <w:noWrap/>
            <w:vAlign w:val="bottom"/>
            <w:hideMark/>
          </w:tcPr>
          <w:p w:rsidR="00121339" w:rsidRPr="00454766" w:rsidRDefault="00121339">
            <w:pPr>
              <w:rPr>
                <w:rFonts w:ascii="Calibri" w:hAnsi="Calibri" w:cs="Calibri"/>
                <w:color w:val="000000"/>
              </w:rPr>
            </w:pPr>
          </w:p>
        </w:tc>
        <w:tc>
          <w:tcPr>
            <w:tcW w:w="896" w:type="dxa"/>
            <w:tcBorders>
              <w:top w:val="nil"/>
              <w:left w:val="nil"/>
              <w:bottom w:val="nil"/>
              <w:right w:val="nil"/>
            </w:tcBorders>
            <w:shd w:val="clear" w:color="auto" w:fill="auto"/>
            <w:noWrap/>
            <w:vAlign w:val="bottom"/>
            <w:hideMark/>
          </w:tcPr>
          <w:p w:rsidR="00121339" w:rsidRPr="00454766" w:rsidRDefault="00F73910">
            <w:pPr>
              <w:jc w:val="center"/>
              <w:rPr>
                <w:rFonts w:ascii="Calibri" w:hAnsi="Calibri" w:cs="Calibri"/>
                <w:b/>
                <w:bCs/>
                <w:color w:val="000000"/>
              </w:rPr>
            </w:pPr>
            <w:r>
              <w:rPr>
                <w:rFonts w:ascii="Calibri" w:hAnsi="Calibri" w:cs="Calibri"/>
                <w:b/>
                <w:bCs/>
                <w:color w:val="000000"/>
              </w:rPr>
              <w:t>2010</w:t>
            </w:r>
          </w:p>
        </w:tc>
        <w:tc>
          <w:tcPr>
            <w:tcW w:w="1236" w:type="dxa"/>
            <w:tcBorders>
              <w:top w:val="nil"/>
              <w:left w:val="nil"/>
              <w:bottom w:val="nil"/>
              <w:right w:val="nil"/>
            </w:tcBorders>
            <w:shd w:val="clear" w:color="auto" w:fill="auto"/>
            <w:noWrap/>
            <w:vAlign w:val="bottom"/>
            <w:hideMark/>
          </w:tcPr>
          <w:p w:rsidR="00121339" w:rsidRPr="00454766" w:rsidRDefault="00F73910">
            <w:pPr>
              <w:jc w:val="center"/>
              <w:rPr>
                <w:rFonts w:ascii="Calibri" w:hAnsi="Calibri" w:cs="Calibri"/>
                <w:b/>
                <w:bCs/>
                <w:color w:val="000000"/>
              </w:rPr>
            </w:pPr>
            <w:r>
              <w:rPr>
                <w:rFonts w:ascii="Calibri" w:hAnsi="Calibri" w:cs="Calibri"/>
                <w:b/>
                <w:bCs/>
                <w:color w:val="000000"/>
              </w:rPr>
              <w:t>2016</w:t>
            </w:r>
          </w:p>
        </w:tc>
        <w:tc>
          <w:tcPr>
            <w:tcW w:w="1378" w:type="dxa"/>
            <w:tcBorders>
              <w:top w:val="nil"/>
              <w:left w:val="nil"/>
              <w:bottom w:val="nil"/>
              <w:right w:val="nil"/>
            </w:tcBorders>
            <w:shd w:val="clear" w:color="auto" w:fill="auto"/>
            <w:noWrap/>
            <w:vAlign w:val="bottom"/>
            <w:hideMark/>
          </w:tcPr>
          <w:p w:rsidR="00121339" w:rsidRPr="00454766" w:rsidRDefault="00121339">
            <w:pPr>
              <w:jc w:val="center"/>
              <w:rPr>
                <w:rFonts w:ascii="Calibri" w:hAnsi="Calibri" w:cs="Calibri"/>
                <w:b/>
                <w:bCs/>
                <w:color w:val="000000"/>
              </w:rPr>
            </w:pPr>
            <w:r w:rsidRPr="00454766">
              <w:rPr>
                <w:rFonts w:ascii="Calibri" w:hAnsi="Calibri" w:cs="Calibri"/>
                <w:b/>
                <w:bCs/>
                <w:color w:val="000000"/>
              </w:rPr>
              <w:t>Change</w:t>
            </w:r>
          </w:p>
        </w:tc>
      </w:tr>
      <w:tr w:rsidR="00121339" w:rsidRPr="00454766" w:rsidTr="00392CBE">
        <w:trPr>
          <w:trHeight w:val="300"/>
          <w:jc w:val="center"/>
        </w:trPr>
        <w:tc>
          <w:tcPr>
            <w:tcW w:w="2028" w:type="dxa"/>
            <w:tcBorders>
              <w:top w:val="nil"/>
              <w:left w:val="nil"/>
              <w:bottom w:val="nil"/>
              <w:right w:val="nil"/>
            </w:tcBorders>
            <w:shd w:val="clear" w:color="auto" w:fill="auto"/>
            <w:noWrap/>
            <w:vAlign w:val="bottom"/>
            <w:hideMark/>
          </w:tcPr>
          <w:p w:rsidR="00121339" w:rsidRPr="00454766" w:rsidRDefault="00121339">
            <w:pPr>
              <w:rPr>
                <w:rFonts w:ascii="Calibri" w:hAnsi="Calibri" w:cs="Calibri"/>
                <w:b/>
                <w:bCs/>
                <w:color w:val="000000"/>
              </w:rPr>
            </w:pPr>
            <w:r w:rsidRPr="00454766">
              <w:rPr>
                <w:rFonts w:ascii="Calibri" w:hAnsi="Calibri" w:cs="Calibri"/>
                <w:b/>
                <w:bCs/>
                <w:color w:val="000000"/>
              </w:rPr>
              <w:t>Hardin County</w:t>
            </w:r>
          </w:p>
        </w:tc>
        <w:tc>
          <w:tcPr>
            <w:tcW w:w="896" w:type="dxa"/>
            <w:tcBorders>
              <w:top w:val="nil"/>
              <w:left w:val="nil"/>
              <w:bottom w:val="nil"/>
              <w:right w:val="nil"/>
            </w:tcBorders>
            <w:shd w:val="clear" w:color="auto" w:fill="auto"/>
            <w:noWrap/>
            <w:vAlign w:val="bottom"/>
            <w:hideMark/>
          </w:tcPr>
          <w:p w:rsidR="00121339" w:rsidRPr="00454766" w:rsidRDefault="00F73910" w:rsidP="00121339">
            <w:pPr>
              <w:jc w:val="center"/>
              <w:rPr>
                <w:rFonts w:ascii="Calibri" w:hAnsi="Calibri" w:cs="Calibri"/>
                <w:color w:val="000000"/>
              </w:rPr>
            </w:pPr>
            <w:r>
              <w:rPr>
                <w:rFonts w:ascii="Calibri" w:hAnsi="Calibri" w:cs="Calibri"/>
                <w:color w:val="000000"/>
              </w:rPr>
              <w:t>17,</w:t>
            </w:r>
            <w:r w:rsidR="00FB34B6">
              <w:rPr>
                <w:rFonts w:ascii="Calibri" w:hAnsi="Calibri" w:cs="Calibri"/>
                <w:color w:val="000000"/>
              </w:rPr>
              <w:t>534</w:t>
            </w:r>
          </w:p>
        </w:tc>
        <w:tc>
          <w:tcPr>
            <w:tcW w:w="1236" w:type="dxa"/>
            <w:tcBorders>
              <w:top w:val="nil"/>
              <w:left w:val="nil"/>
              <w:bottom w:val="nil"/>
              <w:right w:val="nil"/>
            </w:tcBorders>
            <w:shd w:val="clear" w:color="auto" w:fill="auto"/>
            <w:noWrap/>
            <w:vAlign w:val="bottom"/>
            <w:hideMark/>
          </w:tcPr>
          <w:p w:rsidR="00121339" w:rsidRPr="00454766" w:rsidRDefault="00121339" w:rsidP="00121339">
            <w:pPr>
              <w:jc w:val="center"/>
              <w:rPr>
                <w:rFonts w:ascii="Calibri" w:hAnsi="Calibri" w:cs="Calibri"/>
                <w:color w:val="000000"/>
              </w:rPr>
            </w:pPr>
            <w:r w:rsidRPr="00454766">
              <w:rPr>
                <w:rFonts w:ascii="Calibri" w:hAnsi="Calibri" w:cs="Calibri"/>
                <w:color w:val="000000"/>
              </w:rPr>
              <w:t>17,</w:t>
            </w:r>
            <w:r w:rsidR="00FB34B6">
              <w:rPr>
                <w:rFonts w:ascii="Calibri" w:hAnsi="Calibri" w:cs="Calibri"/>
                <w:color w:val="000000"/>
              </w:rPr>
              <w:t>226</w:t>
            </w:r>
          </w:p>
        </w:tc>
        <w:tc>
          <w:tcPr>
            <w:tcW w:w="1378" w:type="dxa"/>
            <w:tcBorders>
              <w:top w:val="nil"/>
              <w:left w:val="nil"/>
              <w:bottom w:val="nil"/>
              <w:right w:val="nil"/>
            </w:tcBorders>
            <w:shd w:val="clear" w:color="auto" w:fill="auto"/>
            <w:noWrap/>
            <w:vAlign w:val="bottom"/>
            <w:hideMark/>
          </w:tcPr>
          <w:p w:rsidR="00121339" w:rsidRPr="00454766" w:rsidRDefault="00F73910" w:rsidP="00F73910">
            <w:pPr>
              <w:jc w:val="center"/>
              <w:rPr>
                <w:rFonts w:ascii="Calibri" w:hAnsi="Calibri" w:cs="Calibri"/>
                <w:color w:val="000000"/>
              </w:rPr>
            </w:pPr>
            <w:r>
              <w:rPr>
                <w:rFonts w:ascii="Calibri" w:hAnsi="Calibri" w:cs="Calibri"/>
                <w:color w:val="000000"/>
              </w:rPr>
              <w:t>-1.8</w:t>
            </w:r>
            <w:r w:rsidR="00121339" w:rsidRPr="00454766">
              <w:rPr>
                <w:rFonts w:ascii="Calibri" w:hAnsi="Calibri" w:cs="Calibri"/>
                <w:color w:val="000000"/>
              </w:rPr>
              <w:t>%</w:t>
            </w:r>
          </w:p>
        </w:tc>
      </w:tr>
      <w:tr w:rsidR="00121339" w:rsidRPr="00454766" w:rsidTr="00392CBE">
        <w:trPr>
          <w:trHeight w:val="300"/>
          <w:jc w:val="center"/>
        </w:trPr>
        <w:tc>
          <w:tcPr>
            <w:tcW w:w="2028" w:type="dxa"/>
            <w:tcBorders>
              <w:top w:val="nil"/>
              <w:left w:val="nil"/>
              <w:bottom w:val="nil"/>
              <w:right w:val="nil"/>
            </w:tcBorders>
            <w:shd w:val="clear" w:color="auto" w:fill="auto"/>
            <w:noWrap/>
            <w:vAlign w:val="bottom"/>
            <w:hideMark/>
          </w:tcPr>
          <w:p w:rsidR="00121339" w:rsidRPr="00454766" w:rsidRDefault="00121339">
            <w:pPr>
              <w:rPr>
                <w:rFonts w:ascii="Calibri" w:hAnsi="Calibri" w:cs="Calibri"/>
                <w:b/>
                <w:bCs/>
                <w:color w:val="000000"/>
              </w:rPr>
            </w:pPr>
            <w:r w:rsidRPr="00454766">
              <w:rPr>
                <w:rFonts w:ascii="Calibri" w:hAnsi="Calibri" w:cs="Calibri"/>
                <w:b/>
                <w:bCs/>
                <w:color w:val="000000"/>
              </w:rPr>
              <w:t>Marshall County</w:t>
            </w:r>
          </w:p>
        </w:tc>
        <w:tc>
          <w:tcPr>
            <w:tcW w:w="896" w:type="dxa"/>
            <w:tcBorders>
              <w:top w:val="nil"/>
              <w:left w:val="nil"/>
              <w:bottom w:val="nil"/>
              <w:right w:val="nil"/>
            </w:tcBorders>
            <w:shd w:val="clear" w:color="auto" w:fill="auto"/>
            <w:noWrap/>
            <w:vAlign w:val="bottom"/>
            <w:hideMark/>
          </w:tcPr>
          <w:p w:rsidR="00121339" w:rsidRPr="00454766" w:rsidRDefault="00F73910" w:rsidP="00121339">
            <w:pPr>
              <w:jc w:val="center"/>
              <w:rPr>
                <w:rFonts w:ascii="Calibri" w:hAnsi="Calibri" w:cs="Calibri"/>
                <w:color w:val="000000"/>
              </w:rPr>
            </w:pPr>
            <w:r>
              <w:rPr>
                <w:rFonts w:ascii="Calibri" w:hAnsi="Calibri" w:cs="Calibri"/>
                <w:color w:val="000000"/>
              </w:rPr>
              <w:t>40,</w:t>
            </w:r>
            <w:r w:rsidR="009C0766">
              <w:rPr>
                <w:rFonts w:ascii="Calibri" w:hAnsi="Calibri" w:cs="Calibri"/>
                <w:color w:val="000000"/>
              </w:rPr>
              <w:t>648</w:t>
            </w:r>
          </w:p>
        </w:tc>
        <w:tc>
          <w:tcPr>
            <w:tcW w:w="1236" w:type="dxa"/>
            <w:tcBorders>
              <w:top w:val="nil"/>
              <w:left w:val="nil"/>
              <w:bottom w:val="nil"/>
              <w:right w:val="nil"/>
            </w:tcBorders>
            <w:shd w:val="clear" w:color="auto" w:fill="auto"/>
            <w:noWrap/>
            <w:vAlign w:val="bottom"/>
            <w:hideMark/>
          </w:tcPr>
          <w:p w:rsidR="00121339" w:rsidRPr="00454766" w:rsidRDefault="00121339" w:rsidP="00121339">
            <w:pPr>
              <w:jc w:val="center"/>
              <w:rPr>
                <w:rFonts w:ascii="Calibri" w:hAnsi="Calibri" w:cs="Calibri"/>
                <w:color w:val="000000"/>
              </w:rPr>
            </w:pPr>
            <w:r w:rsidRPr="00454766">
              <w:rPr>
                <w:rFonts w:ascii="Calibri" w:hAnsi="Calibri" w:cs="Calibri"/>
                <w:color w:val="000000"/>
              </w:rPr>
              <w:t>40,</w:t>
            </w:r>
            <w:r w:rsidR="009C0766">
              <w:rPr>
                <w:rFonts w:ascii="Calibri" w:hAnsi="Calibri" w:cs="Calibri"/>
                <w:color w:val="000000"/>
              </w:rPr>
              <w:t>312</w:t>
            </w:r>
          </w:p>
        </w:tc>
        <w:tc>
          <w:tcPr>
            <w:tcW w:w="1378" w:type="dxa"/>
            <w:tcBorders>
              <w:top w:val="nil"/>
              <w:left w:val="nil"/>
              <w:bottom w:val="nil"/>
              <w:right w:val="nil"/>
            </w:tcBorders>
            <w:shd w:val="clear" w:color="auto" w:fill="auto"/>
            <w:noWrap/>
            <w:vAlign w:val="bottom"/>
            <w:hideMark/>
          </w:tcPr>
          <w:p w:rsidR="00121339" w:rsidRPr="00454766" w:rsidRDefault="00F73910" w:rsidP="00F73910">
            <w:pPr>
              <w:jc w:val="center"/>
              <w:rPr>
                <w:rFonts w:ascii="Calibri" w:hAnsi="Calibri" w:cs="Calibri"/>
                <w:color w:val="000000"/>
              </w:rPr>
            </w:pPr>
            <w:r>
              <w:rPr>
                <w:rFonts w:ascii="Calibri" w:hAnsi="Calibri" w:cs="Calibri"/>
                <w:color w:val="000000"/>
              </w:rPr>
              <w:t>-.8</w:t>
            </w:r>
            <w:r w:rsidR="00121339" w:rsidRPr="00454766">
              <w:rPr>
                <w:rFonts w:ascii="Calibri" w:hAnsi="Calibri" w:cs="Calibri"/>
                <w:color w:val="000000"/>
              </w:rPr>
              <w:t>%</w:t>
            </w:r>
          </w:p>
        </w:tc>
      </w:tr>
      <w:tr w:rsidR="00121339" w:rsidRPr="00454766" w:rsidTr="00392CBE">
        <w:trPr>
          <w:trHeight w:val="300"/>
          <w:jc w:val="center"/>
        </w:trPr>
        <w:tc>
          <w:tcPr>
            <w:tcW w:w="2028" w:type="dxa"/>
            <w:tcBorders>
              <w:top w:val="nil"/>
              <w:left w:val="nil"/>
              <w:right w:val="nil"/>
            </w:tcBorders>
            <w:shd w:val="clear" w:color="auto" w:fill="auto"/>
            <w:noWrap/>
            <w:vAlign w:val="bottom"/>
            <w:hideMark/>
          </w:tcPr>
          <w:p w:rsidR="00121339" w:rsidRPr="00454766" w:rsidRDefault="00121339">
            <w:pPr>
              <w:rPr>
                <w:rFonts w:ascii="Calibri" w:hAnsi="Calibri" w:cs="Calibri"/>
                <w:b/>
                <w:bCs/>
                <w:color w:val="000000"/>
              </w:rPr>
            </w:pPr>
            <w:r w:rsidRPr="00454766">
              <w:rPr>
                <w:rFonts w:ascii="Calibri" w:hAnsi="Calibri" w:cs="Calibri"/>
                <w:b/>
                <w:bCs/>
                <w:color w:val="000000"/>
              </w:rPr>
              <w:t>Poweshiek County</w:t>
            </w:r>
          </w:p>
        </w:tc>
        <w:tc>
          <w:tcPr>
            <w:tcW w:w="896" w:type="dxa"/>
            <w:tcBorders>
              <w:top w:val="nil"/>
              <w:left w:val="nil"/>
              <w:right w:val="nil"/>
            </w:tcBorders>
            <w:shd w:val="clear" w:color="auto" w:fill="auto"/>
            <w:noWrap/>
            <w:vAlign w:val="bottom"/>
            <w:hideMark/>
          </w:tcPr>
          <w:p w:rsidR="00121339" w:rsidRPr="00454766" w:rsidRDefault="00F73910" w:rsidP="00121339">
            <w:pPr>
              <w:jc w:val="center"/>
              <w:rPr>
                <w:rFonts w:ascii="Calibri" w:hAnsi="Calibri" w:cs="Calibri"/>
                <w:color w:val="000000"/>
              </w:rPr>
            </w:pPr>
            <w:r>
              <w:rPr>
                <w:rFonts w:ascii="Calibri" w:hAnsi="Calibri" w:cs="Calibri"/>
                <w:color w:val="000000"/>
              </w:rPr>
              <w:t>18,</w:t>
            </w:r>
            <w:r w:rsidR="009C0766">
              <w:rPr>
                <w:rFonts w:ascii="Calibri" w:hAnsi="Calibri" w:cs="Calibri"/>
                <w:color w:val="000000"/>
              </w:rPr>
              <w:t>914</w:t>
            </w:r>
          </w:p>
        </w:tc>
        <w:tc>
          <w:tcPr>
            <w:tcW w:w="1236" w:type="dxa"/>
            <w:tcBorders>
              <w:top w:val="nil"/>
              <w:left w:val="nil"/>
              <w:right w:val="nil"/>
            </w:tcBorders>
            <w:shd w:val="clear" w:color="auto" w:fill="auto"/>
            <w:noWrap/>
            <w:vAlign w:val="bottom"/>
            <w:hideMark/>
          </w:tcPr>
          <w:p w:rsidR="00121339" w:rsidRPr="00454766" w:rsidRDefault="00121339" w:rsidP="00121339">
            <w:pPr>
              <w:jc w:val="center"/>
              <w:rPr>
                <w:rFonts w:ascii="Calibri" w:hAnsi="Calibri" w:cs="Calibri"/>
                <w:color w:val="000000"/>
              </w:rPr>
            </w:pPr>
            <w:r w:rsidRPr="00454766">
              <w:rPr>
                <w:rFonts w:ascii="Calibri" w:hAnsi="Calibri" w:cs="Calibri"/>
                <w:color w:val="000000"/>
              </w:rPr>
              <w:t>18,</w:t>
            </w:r>
            <w:r w:rsidR="009C0766">
              <w:rPr>
                <w:rFonts w:ascii="Calibri" w:hAnsi="Calibri" w:cs="Calibri"/>
                <w:color w:val="000000"/>
              </w:rPr>
              <w:t>533</w:t>
            </w:r>
          </w:p>
        </w:tc>
        <w:tc>
          <w:tcPr>
            <w:tcW w:w="1378" w:type="dxa"/>
            <w:tcBorders>
              <w:top w:val="nil"/>
              <w:left w:val="nil"/>
              <w:right w:val="nil"/>
            </w:tcBorders>
            <w:shd w:val="clear" w:color="auto" w:fill="auto"/>
            <w:noWrap/>
            <w:vAlign w:val="bottom"/>
            <w:hideMark/>
          </w:tcPr>
          <w:p w:rsidR="00121339" w:rsidRPr="00454766" w:rsidRDefault="00B25295" w:rsidP="00F73910">
            <w:pPr>
              <w:jc w:val="center"/>
              <w:rPr>
                <w:rFonts w:ascii="Calibri" w:hAnsi="Calibri" w:cs="Calibri"/>
                <w:color w:val="000000"/>
              </w:rPr>
            </w:pPr>
            <w:r>
              <w:rPr>
                <w:rFonts w:ascii="Calibri" w:hAnsi="Calibri" w:cs="Calibri"/>
                <w:color w:val="000000"/>
              </w:rPr>
              <w:t>-2</w:t>
            </w:r>
            <w:r w:rsidR="00121339" w:rsidRPr="00454766">
              <w:rPr>
                <w:rFonts w:ascii="Calibri" w:hAnsi="Calibri" w:cs="Calibri"/>
                <w:color w:val="000000"/>
              </w:rPr>
              <w:t>%</w:t>
            </w:r>
          </w:p>
        </w:tc>
      </w:tr>
      <w:tr w:rsidR="00121339" w:rsidRPr="00454766" w:rsidTr="00392CBE">
        <w:trPr>
          <w:trHeight w:val="300"/>
          <w:jc w:val="center"/>
        </w:trPr>
        <w:tc>
          <w:tcPr>
            <w:tcW w:w="2028" w:type="dxa"/>
            <w:tcBorders>
              <w:top w:val="nil"/>
              <w:left w:val="nil"/>
              <w:bottom w:val="single" w:sz="4" w:space="0" w:color="auto"/>
              <w:right w:val="nil"/>
            </w:tcBorders>
            <w:shd w:val="clear" w:color="auto" w:fill="auto"/>
            <w:noWrap/>
            <w:vAlign w:val="bottom"/>
            <w:hideMark/>
          </w:tcPr>
          <w:p w:rsidR="00121339" w:rsidRPr="00454766" w:rsidRDefault="00121339">
            <w:pPr>
              <w:rPr>
                <w:rFonts w:ascii="Calibri" w:hAnsi="Calibri" w:cs="Calibri"/>
                <w:b/>
                <w:bCs/>
                <w:color w:val="000000"/>
              </w:rPr>
            </w:pPr>
            <w:r w:rsidRPr="00454766">
              <w:rPr>
                <w:rFonts w:ascii="Calibri" w:hAnsi="Calibri" w:cs="Calibri"/>
                <w:b/>
                <w:bCs/>
                <w:color w:val="000000"/>
              </w:rPr>
              <w:t>Tama County</w:t>
            </w:r>
          </w:p>
        </w:tc>
        <w:tc>
          <w:tcPr>
            <w:tcW w:w="896" w:type="dxa"/>
            <w:tcBorders>
              <w:top w:val="nil"/>
              <w:left w:val="nil"/>
              <w:bottom w:val="single" w:sz="4" w:space="0" w:color="auto"/>
              <w:right w:val="nil"/>
            </w:tcBorders>
            <w:shd w:val="clear" w:color="auto" w:fill="auto"/>
            <w:noWrap/>
            <w:vAlign w:val="bottom"/>
            <w:hideMark/>
          </w:tcPr>
          <w:p w:rsidR="00121339" w:rsidRPr="00454766" w:rsidRDefault="00F73910" w:rsidP="00121339">
            <w:pPr>
              <w:jc w:val="center"/>
              <w:rPr>
                <w:rFonts w:ascii="Calibri" w:hAnsi="Calibri" w:cs="Calibri"/>
                <w:color w:val="000000"/>
              </w:rPr>
            </w:pPr>
            <w:r>
              <w:rPr>
                <w:rFonts w:ascii="Calibri" w:hAnsi="Calibri" w:cs="Calibri"/>
                <w:color w:val="000000"/>
              </w:rPr>
              <w:t>17,</w:t>
            </w:r>
            <w:r w:rsidR="00FB34B6">
              <w:rPr>
                <w:rFonts w:ascii="Calibri" w:hAnsi="Calibri" w:cs="Calibri"/>
                <w:color w:val="000000"/>
              </w:rPr>
              <w:t>767</w:t>
            </w:r>
          </w:p>
        </w:tc>
        <w:tc>
          <w:tcPr>
            <w:tcW w:w="1236" w:type="dxa"/>
            <w:tcBorders>
              <w:top w:val="nil"/>
              <w:left w:val="nil"/>
              <w:bottom w:val="single" w:sz="4" w:space="0" w:color="auto"/>
              <w:right w:val="nil"/>
            </w:tcBorders>
            <w:shd w:val="clear" w:color="auto" w:fill="auto"/>
            <w:noWrap/>
            <w:vAlign w:val="bottom"/>
            <w:hideMark/>
          </w:tcPr>
          <w:p w:rsidR="00121339" w:rsidRPr="00454766" w:rsidRDefault="00121339" w:rsidP="00121339">
            <w:pPr>
              <w:jc w:val="center"/>
              <w:rPr>
                <w:rFonts w:ascii="Calibri" w:hAnsi="Calibri" w:cs="Calibri"/>
                <w:color w:val="000000"/>
              </w:rPr>
            </w:pPr>
            <w:r w:rsidRPr="00454766">
              <w:rPr>
                <w:rFonts w:ascii="Calibri" w:hAnsi="Calibri" w:cs="Calibri"/>
                <w:color w:val="000000"/>
              </w:rPr>
              <w:t>17,</w:t>
            </w:r>
            <w:r w:rsidR="00FB34B6">
              <w:rPr>
                <w:rFonts w:ascii="Calibri" w:hAnsi="Calibri" w:cs="Calibri"/>
                <w:color w:val="000000"/>
              </w:rPr>
              <w:t>319</w:t>
            </w:r>
          </w:p>
        </w:tc>
        <w:tc>
          <w:tcPr>
            <w:tcW w:w="1378" w:type="dxa"/>
            <w:tcBorders>
              <w:top w:val="nil"/>
              <w:left w:val="nil"/>
              <w:bottom w:val="single" w:sz="4" w:space="0" w:color="auto"/>
              <w:right w:val="nil"/>
            </w:tcBorders>
            <w:shd w:val="clear" w:color="auto" w:fill="auto"/>
            <w:noWrap/>
            <w:vAlign w:val="bottom"/>
            <w:hideMark/>
          </w:tcPr>
          <w:p w:rsidR="00121339" w:rsidRPr="00454766" w:rsidRDefault="00B25295" w:rsidP="00F73910">
            <w:pPr>
              <w:jc w:val="center"/>
              <w:rPr>
                <w:rFonts w:ascii="Calibri" w:hAnsi="Calibri" w:cs="Calibri"/>
                <w:color w:val="000000"/>
              </w:rPr>
            </w:pPr>
            <w:r>
              <w:rPr>
                <w:rFonts w:ascii="Calibri" w:hAnsi="Calibri" w:cs="Calibri"/>
                <w:color w:val="000000"/>
              </w:rPr>
              <w:t>-</w:t>
            </w:r>
            <w:r w:rsidR="00F73910">
              <w:rPr>
                <w:rFonts w:ascii="Calibri" w:hAnsi="Calibri" w:cs="Calibri"/>
                <w:color w:val="000000"/>
              </w:rPr>
              <w:t>2.</w:t>
            </w:r>
            <w:r>
              <w:rPr>
                <w:rFonts w:ascii="Calibri" w:hAnsi="Calibri" w:cs="Calibri"/>
                <w:color w:val="000000"/>
              </w:rPr>
              <w:t>5</w:t>
            </w:r>
            <w:r w:rsidR="00121339" w:rsidRPr="00454766">
              <w:rPr>
                <w:rFonts w:ascii="Calibri" w:hAnsi="Calibri" w:cs="Calibri"/>
                <w:color w:val="000000"/>
              </w:rPr>
              <w:t>%</w:t>
            </w:r>
          </w:p>
        </w:tc>
      </w:tr>
      <w:tr w:rsidR="00121339" w:rsidRPr="00454766" w:rsidTr="00392CBE">
        <w:trPr>
          <w:trHeight w:val="300"/>
          <w:jc w:val="center"/>
        </w:trPr>
        <w:tc>
          <w:tcPr>
            <w:tcW w:w="2028" w:type="dxa"/>
            <w:tcBorders>
              <w:top w:val="single" w:sz="4" w:space="0" w:color="auto"/>
              <w:left w:val="nil"/>
              <w:bottom w:val="nil"/>
              <w:right w:val="nil"/>
            </w:tcBorders>
            <w:shd w:val="clear" w:color="auto" w:fill="auto"/>
            <w:noWrap/>
            <w:vAlign w:val="bottom"/>
            <w:hideMark/>
          </w:tcPr>
          <w:p w:rsidR="00121339" w:rsidRPr="00454766" w:rsidRDefault="00121339">
            <w:pPr>
              <w:rPr>
                <w:rFonts w:ascii="Calibri" w:hAnsi="Calibri" w:cs="Calibri"/>
                <w:b/>
                <w:bCs/>
                <w:color w:val="000000"/>
              </w:rPr>
            </w:pPr>
            <w:r w:rsidRPr="00454766">
              <w:rPr>
                <w:rFonts w:ascii="Calibri" w:hAnsi="Calibri" w:cs="Calibri"/>
                <w:b/>
                <w:bCs/>
                <w:color w:val="000000"/>
              </w:rPr>
              <w:t>Region 6</w:t>
            </w:r>
          </w:p>
        </w:tc>
        <w:tc>
          <w:tcPr>
            <w:tcW w:w="896" w:type="dxa"/>
            <w:tcBorders>
              <w:top w:val="single" w:sz="4" w:space="0" w:color="auto"/>
              <w:left w:val="nil"/>
              <w:bottom w:val="nil"/>
              <w:right w:val="nil"/>
            </w:tcBorders>
            <w:shd w:val="clear" w:color="auto" w:fill="auto"/>
            <w:noWrap/>
            <w:vAlign w:val="bottom"/>
            <w:hideMark/>
          </w:tcPr>
          <w:p w:rsidR="00121339" w:rsidRPr="00454766" w:rsidRDefault="009C0766" w:rsidP="00121339">
            <w:pPr>
              <w:jc w:val="center"/>
              <w:rPr>
                <w:rFonts w:ascii="Calibri" w:hAnsi="Calibri" w:cs="Calibri"/>
                <w:color w:val="000000"/>
              </w:rPr>
            </w:pPr>
            <w:r>
              <w:rPr>
                <w:rFonts w:ascii="Calibri" w:hAnsi="Calibri" w:cs="Calibri"/>
                <w:color w:val="000000"/>
              </w:rPr>
              <w:t>94,362</w:t>
            </w:r>
          </w:p>
        </w:tc>
        <w:tc>
          <w:tcPr>
            <w:tcW w:w="1236" w:type="dxa"/>
            <w:tcBorders>
              <w:top w:val="single" w:sz="4" w:space="0" w:color="auto"/>
              <w:left w:val="nil"/>
              <w:bottom w:val="nil"/>
              <w:right w:val="nil"/>
            </w:tcBorders>
            <w:shd w:val="clear" w:color="auto" w:fill="auto"/>
            <w:noWrap/>
            <w:vAlign w:val="bottom"/>
            <w:hideMark/>
          </w:tcPr>
          <w:p w:rsidR="00121339" w:rsidRPr="00454766" w:rsidRDefault="009C0766" w:rsidP="00121339">
            <w:pPr>
              <w:jc w:val="center"/>
              <w:rPr>
                <w:rFonts w:ascii="Calibri" w:hAnsi="Calibri" w:cs="Calibri"/>
                <w:color w:val="000000"/>
              </w:rPr>
            </w:pPr>
            <w:r>
              <w:rPr>
                <w:rFonts w:ascii="Calibri" w:hAnsi="Calibri" w:cs="Calibri"/>
                <w:color w:val="000000"/>
              </w:rPr>
              <w:t>93,645</w:t>
            </w:r>
          </w:p>
        </w:tc>
        <w:tc>
          <w:tcPr>
            <w:tcW w:w="1378" w:type="dxa"/>
            <w:tcBorders>
              <w:top w:val="single" w:sz="4" w:space="0" w:color="auto"/>
              <w:left w:val="nil"/>
              <w:bottom w:val="nil"/>
              <w:right w:val="nil"/>
            </w:tcBorders>
            <w:shd w:val="clear" w:color="auto" w:fill="auto"/>
            <w:noWrap/>
            <w:vAlign w:val="bottom"/>
            <w:hideMark/>
          </w:tcPr>
          <w:p w:rsidR="00121339" w:rsidRPr="00454766" w:rsidRDefault="009C0766" w:rsidP="00121339">
            <w:pPr>
              <w:jc w:val="center"/>
              <w:rPr>
                <w:rFonts w:ascii="Calibri" w:hAnsi="Calibri" w:cs="Calibri"/>
                <w:color w:val="000000"/>
              </w:rPr>
            </w:pPr>
            <w:r>
              <w:rPr>
                <w:rFonts w:ascii="Calibri" w:hAnsi="Calibri" w:cs="Calibri"/>
                <w:color w:val="000000"/>
              </w:rPr>
              <w:t>-.8%</w:t>
            </w:r>
          </w:p>
        </w:tc>
      </w:tr>
    </w:tbl>
    <w:p w:rsidR="004B536E" w:rsidRPr="00454766" w:rsidRDefault="004B536E" w:rsidP="00A97290">
      <w:pPr>
        <w:jc w:val="center"/>
        <w:rPr>
          <w:rStyle w:val="SubtleEmphasis"/>
          <w:i w:val="0"/>
          <w:sz w:val="18"/>
        </w:rPr>
      </w:pPr>
    </w:p>
    <w:p w:rsidR="00E64F95" w:rsidRPr="00454766" w:rsidRDefault="009C0766" w:rsidP="00A97290">
      <w:pPr>
        <w:jc w:val="center"/>
        <w:rPr>
          <w:rStyle w:val="SubtleEmphasis"/>
          <w:i w:val="0"/>
          <w:sz w:val="18"/>
        </w:rPr>
      </w:pPr>
      <w:r>
        <w:rPr>
          <w:rStyle w:val="SubtleEmphasis"/>
          <w:i w:val="0"/>
          <w:sz w:val="18"/>
        </w:rPr>
        <w:t xml:space="preserve">Data Source: </w:t>
      </w:r>
      <w:sdt>
        <w:sdtPr>
          <w:rPr>
            <w:rStyle w:val="SubtleEmphasis"/>
            <w:i w:val="0"/>
            <w:sz w:val="18"/>
          </w:rPr>
          <w:id w:val="18067149"/>
          <w:citation/>
        </w:sdtPr>
        <w:sdtEndPr>
          <w:rPr>
            <w:rStyle w:val="SubtleEmphasis"/>
          </w:rPr>
        </w:sdtEndPr>
        <w:sdtContent>
          <w:r w:rsidR="007910BD">
            <w:rPr>
              <w:rStyle w:val="SubtleEmphasis"/>
              <w:i w:val="0"/>
              <w:sz w:val="18"/>
            </w:rPr>
            <w:fldChar w:fldCharType="begin"/>
          </w:r>
          <w:r w:rsidR="001F3B61">
            <w:rPr>
              <w:rStyle w:val="SubtleEmphasis"/>
              <w:i w:val="0"/>
              <w:sz w:val="18"/>
            </w:rPr>
            <w:instrText xml:space="preserve"> CITATION Placeholder2 \l 1033  </w:instrText>
          </w:r>
          <w:r w:rsidR="007910BD">
            <w:rPr>
              <w:rStyle w:val="SubtleEmphasis"/>
              <w:i w:val="0"/>
              <w:sz w:val="18"/>
            </w:rPr>
            <w:fldChar w:fldCharType="separate"/>
          </w:r>
          <w:r w:rsidR="001F3B61" w:rsidRPr="001F3B61">
            <w:rPr>
              <w:noProof/>
              <w:sz w:val="18"/>
            </w:rPr>
            <w:t>(State Data Center of Iowa, 2012)</w:t>
          </w:r>
          <w:r w:rsidR="007910BD">
            <w:rPr>
              <w:rStyle w:val="SubtleEmphasis"/>
              <w:i w:val="0"/>
              <w:sz w:val="18"/>
            </w:rPr>
            <w:fldChar w:fldCharType="end"/>
          </w:r>
        </w:sdtContent>
      </w:sdt>
    </w:p>
    <w:p w:rsidR="00E64F95" w:rsidRPr="00454766" w:rsidRDefault="00E64F95" w:rsidP="00E64F95">
      <w:pPr>
        <w:rPr>
          <w:rStyle w:val="SubtleEmphasis"/>
          <w:i w:val="0"/>
        </w:rPr>
      </w:pPr>
    </w:p>
    <w:p w:rsidR="00D435C6" w:rsidRPr="00454766" w:rsidRDefault="00FB34B6" w:rsidP="00E64F95">
      <w:pPr>
        <w:rPr>
          <w:rStyle w:val="SubtleEmphasis"/>
          <w:i w:val="0"/>
        </w:rPr>
      </w:pPr>
      <w:r>
        <w:rPr>
          <w:rStyle w:val="SubtleEmphasis"/>
          <w:i w:val="0"/>
        </w:rPr>
        <w:t>In the same period</w:t>
      </w:r>
      <w:r w:rsidR="00BF600F" w:rsidRPr="00454766">
        <w:rPr>
          <w:rStyle w:val="SubtleEmphasis"/>
          <w:i w:val="0"/>
        </w:rPr>
        <w:t xml:space="preserve">, Iowa’s total population increased </w:t>
      </w:r>
      <w:r>
        <w:rPr>
          <w:rStyle w:val="SubtleEmphasis"/>
          <w:i w:val="0"/>
        </w:rPr>
        <w:t>about 3</w:t>
      </w:r>
      <w:r w:rsidR="00F11508" w:rsidRPr="00454766">
        <w:rPr>
          <w:rStyle w:val="SubtleEmphasis"/>
          <w:i w:val="0"/>
        </w:rPr>
        <w:t xml:space="preserve">% </w:t>
      </w:r>
      <w:r w:rsidR="00BF600F" w:rsidRPr="00454766">
        <w:rPr>
          <w:rStyle w:val="SubtleEmphasis"/>
          <w:i w:val="0"/>
        </w:rPr>
        <w:t xml:space="preserve">with growth </w:t>
      </w:r>
      <w:r w:rsidR="00F11508" w:rsidRPr="00454766">
        <w:rPr>
          <w:rStyle w:val="SubtleEmphasis"/>
          <w:i w:val="0"/>
        </w:rPr>
        <w:t xml:space="preserve">primarily </w:t>
      </w:r>
      <w:r w:rsidR="00BF600F" w:rsidRPr="00454766">
        <w:rPr>
          <w:rStyle w:val="SubtleEmphasis"/>
          <w:i w:val="0"/>
        </w:rPr>
        <w:t xml:space="preserve">occurring in </w:t>
      </w:r>
      <w:r w:rsidR="00AE739D" w:rsidRPr="00454766">
        <w:rPr>
          <w:rStyle w:val="SubtleEmphasis"/>
          <w:i w:val="0"/>
        </w:rPr>
        <w:t xml:space="preserve">the </w:t>
      </w:r>
      <w:r w:rsidR="0051567B" w:rsidRPr="00454766">
        <w:rPr>
          <w:rStyle w:val="SubtleEmphasis"/>
          <w:i w:val="0"/>
        </w:rPr>
        <w:t xml:space="preserve">counties with </w:t>
      </w:r>
      <w:r w:rsidR="00BF600F" w:rsidRPr="00454766">
        <w:rPr>
          <w:rStyle w:val="SubtleEmphasis"/>
          <w:i w:val="0"/>
        </w:rPr>
        <w:t xml:space="preserve">larger cities </w:t>
      </w:r>
      <w:r w:rsidR="0038704E" w:rsidRPr="00454766">
        <w:rPr>
          <w:rStyle w:val="SubtleEmphasis"/>
          <w:i w:val="0"/>
        </w:rPr>
        <w:t xml:space="preserve">in Iowa </w:t>
      </w:r>
      <w:r w:rsidR="00BF600F" w:rsidRPr="00454766">
        <w:rPr>
          <w:rStyle w:val="SubtleEmphasis"/>
          <w:i w:val="0"/>
        </w:rPr>
        <w:t>like</w:t>
      </w:r>
      <w:r w:rsidR="00F11508" w:rsidRPr="00454766">
        <w:rPr>
          <w:rStyle w:val="SubtleEmphasis"/>
          <w:i w:val="0"/>
        </w:rPr>
        <w:t xml:space="preserve"> the</w:t>
      </w:r>
      <w:r w:rsidR="00BF600F" w:rsidRPr="00454766">
        <w:rPr>
          <w:rStyle w:val="SubtleEmphasis"/>
          <w:i w:val="0"/>
        </w:rPr>
        <w:t xml:space="preserve"> Des Moines</w:t>
      </w:r>
      <w:r w:rsidR="00D435C6" w:rsidRPr="00454766">
        <w:rPr>
          <w:rStyle w:val="SubtleEmphasis"/>
          <w:i w:val="0"/>
        </w:rPr>
        <w:t xml:space="preserve"> area </w:t>
      </w:r>
      <w:r w:rsidR="00AE739D" w:rsidRPr="00454766">
        <w:rPr>
          <w:rStyle w:val="SubtleEmphasis"/>
          <w:i w:val="0"/>
        </w:rPr>
        <w:t>and the Cedar Rapids-Iowa</w:t>
      </w:r>
      <w:r w:rsidR="00D435C6" w:rsidRPr="00454766">
        <w:rPr>
          <w:rStyle w:val="SubtleEmphasis"/>
          <w:i w:val="0"/>
        </w:rPr>
        <w:t xml:space="preserve"> City corridor</w:t>
      </w:r>
      <w:sdt>
        <w:sdtPr>
          <w:rPr>
            <w:rStyle w:val="SubtleEmphasis"/>
            <w:i w:val="0"/>
          </w:rPr>
          <w:id w:val="-1437215837"/>
          <w:citation/>
        </w:sdtPr>
        <w:sdtEndPr>
          <w:rPr>
            <w:rStyle w:val="SubtleEmphasis"/>
          </w:rPr>
        </w:sdtEndPr>
        <w:sdtContent>
          <w:r w:rsidR="007910BD">
            <w:rPr>
              <w:rStyle w:val="SubtleEmphasis"/>
              <w:i w:val="0"/>
            </w:rPr>
            <w:fldChar w:fldCharType="begin"/>
          </w:r>
          <w:r w:rsidR="00B25295">
            <w:rPr>
              <w:rStyle w:val="SubtleEmphasis"/>
              <w:i w:val="0"/>
            </w:rPr>
            <w:instrText xml:space="preserve"> CITATION Des12 \y  \l 1033  </w:instrText>
          </w:r>
          <w:r w:rsidR="007910BD">
            <w:rPr>
              <w:rStyle w:val="SubtleEmphasis"/>
              <w:i w:val="0"/>
            </w:rPr>
            <w:fldChar w:fldCharType="separate"/>
          </w:r>
          <w:r w:rsidR="00B25295">
            <w:rPr>
              <w:rStyle w:val="SubtleEmphasis"/>
              <w:i w:val="0"/>
              <w:noProof/>
            </w:rPr>
            <w:t xml:space="preserve"> </w:t>
          </w:r>
          <w:r w:rsidR="00B25295">
            <w:rPr>
              <w:noProof/>
            </w:rPr>
            <w:t>(Des Moines Register)</w:t>
          </w:r>
          <w:r w:rsidR="007910BD">
            <w:rPr>
              <w:rStyle w:val="SubtleEmphasis"/>
              <w:i w:val="0"/>
            </w:rPr>
            <w:fldChar w:fldCharType="end"/>
          </w:r>
        </w:sdtContent>
      </w:sdt>
      <w:r w:rsidR="00AE739D" w:rsidRPr="00454766">
        <w:rPr>
          <w:rStyle w:val="SubtleEmphasis"/>
          <w:i w:val="0"/>
        </w:rPr>
        <w:t>.</w:t>
      </w:r>
      <w:r w:rsidR="00F11508" w:rsidRPr="00454766">
        <w:rPr>
          <w:rStyle w:val="SubtleEmphasis"/>
          <w:i w:val="0"/>
        </w:rPr>
        <w:t xml:space="preserve"> </w:t>
      </w:r>
    </w:p>
    <w:p w:rsidR="00D435C6" w:rsidRPr="00454766" w:rsidRDefault="00D435C6" w:rsidP="00E64F95">
      <w:pPr>
        <w:rPr>
          <w:rStyle w:val="SubtleEmphasis"/>
          <w:i w:val="0"/>
        </w:rPr>
      </w:pPr>
    </w:p>
    <w:p w:rsidR="00BF600F" w:rsidRPr="00454766" w:rsidRDefault="00BF600F" w:rsidP="00A97290">
      <w:pPr>
        <w:jc w:val="center"/>
        <w:rPr>
          <w:rStyle w:val="SubtleEmphasis"/>
        </w:rPr>
      </w:pPr>
    </w:p>
    <w:p w:rsidR="00BF600F" w:rsidRPr="00454766" w:rsidRDefault="00BF600F" w:rsidP="00BF600F">
      <w:pPr>
        <w:rPr>
          <w:rStyle w:val="SubtleEmphasis"/>
          <w:i w:val="0"/>
        </w:rPr>
      </w:pPr>
      <w:r w:rsidRPr="00454766">
        <w:rPr>
          <w:rStyle w:val="SubtleEmphasis"/>
          <w:i w:val="0"/>
        </w:rPr>
        <w:t xml:space="preserve">Aside from overall population counts in the region, counties, and cities, it is important to highlight the difference in change between </w:t>
      </w:r>
      <w:r w:rsidRPr="00454766">
        <w:rPr>
          <w:rStyle w:val="SubtleEmphasis"/>
          <w:i w:val="0"/>
        </w:rPr>
        <w:lastRenderedPageBreak/>
        <w:t xml:space="preserve">the incorporated and unincorporated areas of the region, even if it simply confirms well-known trends. As is the case across the United States, population growth occurs primarily in the incorporated or more urban areas of the region rather than in </w:t>
      </w:r>
      <w:r w:rsidR="0067456B" w:rsidRPr="00454766">
        <w:rPr>
          <w:rStyle w:val="SubtleEmphasis"/>
          <w:i w:val="0"/>
        </w:rPr>
        <w:t>the unincorporated, rural areas</w:t>
      </w:r>
      <w:r w:rsidRPr="00454766">
        <w:rPr>
          <w:rStyle w:val="SubtleEmphasis"/>
          <w:i w:val="0"/>
        </w:rPr>
        <w:t xml:space="preserve">. See Figure </w:t>
      </w:r>
      <w:r w:rsidR="00B62609">
        <w:rPr>
          <w:rStyle w:val="SubtleEmphasis"/>
          <w:i w:val="0"/>
        </w:rPr>
        <w:t>7</w:t>
      </w:r>
      <w:r w:rsidRPr="00454766">
        <w:rPr>
          <w:rStyle w:val="SubtleEmphasis"/>
          <w:i w:val="0"/>
        </w:rPr>
        <w:t>.</w:t>
      </w:r>
    </w:p>
    <w:p w:rsidR="00BF600F" w:rsidRDefault="00BF600F" w:rsidP="00BF600F">
      <w:pPr>
        <w:rPr>
          <w:rStyle w:val="SubtleEmphasis"/>
        </w:rPr>
      </w:pPr>
    </w:p>
    <w:p w:rsidR="00A97290" w:rsidRPr="00454766" w:rsidRDefault="00A97290" w:rsidP="00A97290">
      <w:pPr>
        <w:jc w:val="center"/>
        <w:rPr>
          <w:rStyle w:val="SubtleEmphasis"/>
        </w:rPr>
      </w:pPr>
      <w:r w:rsidRPr="00454766">
        <w:rPr>
          <w:rStyle w:val="SubtleEmphasis"/>
        </w:rPr>
        <w:t xml:space="preserve">Figure </w:t>
      </w:r>
      <w:r w:rsidR="00B62609">
        <w:rPr>
          <w:rStyle w:val="SubtleEmphasis"/>
        </w:rPr>
        <w:t>7</w:t>
      </w:r>
      <w:r w:rsidRPr="00454766">
        <w:rPr>
          <w:rStyle w:val="SubtleEmphasis"/>
        </w:rPr>
        <w:t>: Incorporated and Unincorp</w:t>
      </w:r>
      <w:r w:rsidR="004C4059" w:rsidRPr="00454766">
        <w:rPr>
          <w:rStyle w:val="SubtleEmphasis"/>
        </w:rPr>
        <w:t>orated Population Comparison 193</w:t>
      </w:r>
      <w:r w:rsidRPr="00454766">
        <w:rPr>
          <w:rStyle w:val="SubtleEmphasis"/>
        </w:rPr>
        <w:t>0 – 2010</w:t>
      </w:r>
    </w:p>
    <w:p w:rsidR="00A97290" w:rsidRPr="00454766" w:rsidRDefault="00A97290" w:rsidP="00A97290">
      <w:pPr>
        <w:jc w:val="center"/>
      </w:pPr>
    </w:p>
    <w:p w:rsidR="00507E9C" w:rsidRPr="00454766" w:rsidRDefault="00507E9C" w:rsidP="00A97290">
      <w:pPr>
        <w:jc w:val="center"/>
        <w:rPr>
          <w:sz w:val="18"/>
        </w:rPr>
      </w:pPr>
      <w:r w:rsidRPr="00454766">
        <w:rPr>
          <w:noProof/>
        </w:rPr>
        <w:drawing>
          <wp:inline distT="0" distB="0" distL="0" distR="0">
            <wp:extent cx="4248150" cy="341947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97290" w:rsidRPr="00454766">
        <w:t xml:space="preserve"> </w:t>
      </w:r>
      <w:r w:rsidRPr="00454766">
        <w:rPr>
          <w:sz w:val="18"/>
        </w:rPr>
        <w:t>Data Source: State Data Center of Iowa, September 2012</w:t>
      </w:r>
    </w:p>
    <w:p w:rsidR="00E64F95" w:rsidRPr="00454766" w:rsidRDefault="00E64F95" w:rsidP="00A97290">
      <w:pPr>
        <w:jc w:val="center"/>
      </w:pPr>
    </w:p>
    <w:p w:rsidR="00BF600F" w:rsidRPr="00454766" w:rsidRDefault="004C4059" w:rsidP="004C4059">
      <w:r w:rsidRPr="00454766">
        <w:t xml:space="preserve">In the past century, the population of incorporated areas has steadily increased aside from the loss and leveling out that occurred after 1980. In the past decade, the region’s incorporated area </w:t>
      </w:r>
      <w:r w:rsidRPr="00454766">
        <w:t>experience</w:t>
      </w:r>
      <w:r w:rsidR="00020481" w:rsidRPr="00454766">
        <w:t>d</w:t>
      </w:r>
      <w:r w:rsidRPr="00454766">
        <w:t xml:space="preserve"> a 1% increase while the unincorporated area experienced a 4% de</w:t>
      </w:r>
      <w:r w:rsidR="008F52A3">
        <w:t>crease. Refer to Tabl</w:t>
      </w:r>
      <w:r w:rsidRPr="00454766">
        <w:t xml:space="preserve">e </w:t>
      </w:r>
      <w:r w:rsidR="00B62609">
        <w:t>5</w:t>
      </w:r>
      <w:r w:rsidRPr="00454766">
        <w:t>. In absolute numbers, the incorporated area increased by 841 while the unincorporated area decreased by 1,019, which reflects the overall 0.2% decrease</w:t>
      </w:r>
      <w:r w:rsidR="00020481" w:rsidRPr="00454766">
        <w:t xml:space="preserve"> in the region’s population</w:t>
      </w:r>
      <w:r w:rsidRPr="00454766">
        <w:t>.</w:t>
      </w:r>
    </w:p>
    <w:p w:rsidR="00BF600F" w:rsidRPr="00454766" w:rsidRDefault="00BF600F" w:rsidP="00A97290">
      <w:pPr>
        <w:jc w:val="center"/>
      </w:pPr>
    </w:p>
    <w:p w:rsidR="00E64F95" w:rsidRPr="00454766" w:rsidRDefault="0067456B" w:rsidP="00A97290">
      <w:pPr>
        <w:jc w:val="center"/>
        <w:rPr>
          <w:rStyle w:val="SubtleEmphasis"/>
        </w:rPr>
      </w:pPr>
      <w:r w:rsidRPr="00454766">
        <w:rPr>
          <w:rStyle w:val="SubtleEmphasis"/>
        </w:rPr>
        <w:t>Tabl</w:t>
      </w:r>
      <w:r w:rsidR="00E64F95" w:rsidRPr="00454766">
        <w:rPr>
          <w:rStyle w:val="SubtleEmphasis"/>
        </w:rPr>
        <w:t xml:space="preserve">e </w:t>
      </w:r>
      <w:r w:rsidR="00B62609">
        <w:rPr>
          <w:rStyle w:val="SubtleEmphasis"/>
        </w:rPr>
        <w:t>5</w:t>
      </w:r>
      <w:r w:rsidR="00E64F95" w:rsidRPr="00454766">
        <w:rPr>
          <w:rStyle w:val="SubtleEmphasis"/>
        </w:rPr>
        <w:t>: Incorporated and Unincorporated Area Population Change</w:t>
      </w:r>
      <w:r w:rsidR="004C4059" w:rsidRPr="00454766">
        <w:rPr>
          <w:rStyle w:val="SubtleEmphasis"/>
        </w:rPr>
        <w:t xml:space="preserve"> at the Region 6 Level</w:t>
      </w:r>
      <w:r w:rsidR="00E64F95" w:rsidRPr="00454766">
        <w:rPr>
          <w:rStyle w:val="SubtleEmphasis"/>
        </w:rPr>
        <w:t xml:space="preserve"> 2000 – 2010 </w:t>
      </w:r>
    </w:p>
    <w:p w:rsidR="00E64F95" w:rsidRPr="00454766" w:rsidRDefault="00E64F95" w:rsidP="00A97290">
      <w:pPr>
        <w:jc w:val="center"/>
      </w:pPr>
    </w:p>
    <w:tbl>
      <w:tblPr>
        <w:tblW w:w="5375" w:type="dxa"/>
        <w:jc w:val="center"/>
        <w:tblLook w:val="04A0" w:firstRow="1" w:lastRow="0" w:firstColumn="1" w:lastColumn="0" w:noHBand="0" w:noVBand="1"/>
      </w:tblPr>
      <w:tblGrid>
        <w:gridCol w:w="2238"/>
        <w:gridCol w:w="925"/>
        <w:gridCol w:w="1236"/>
        <w:gridCol w:w="976"/>
      </w:tblGrid>
      <w:tr w:rsidR="00E64F95" w:rsidRPr="00454766" w:rsidTr="00B25295">
        <w:trPr>
          <w:trHeight w:val="300"/>
          <w:jc w:val="center"/>
        </w:trPr>
        <w:tc>
          <w:tcPr>
            <w:tcW w:w="2238" w:type="dxa"/>
            <w:tcBorders>
              <w:top w:val="nil"/>
              <w:left w:val="nil"/>
              <w:bottom w:val="nil"/>
              <w:right w:val="nil"/>
            </w:tcBorders>
            <w:shd w:val="clear" w:color="auto" w:fill="auto"/>
            <w:noWrap/>
            <w:vAlign w:val="bottom"/>
            <w:hideMark/>
          </w:tcPr>
          <w:p w:rsidR="00E64F95" w:rsidRPr="00454766" w:rsidRDefault="00B25295" w:rsidP="00E64F95">
            <w:pPr>
              <w:rPr>
                <w:rFonts w:ascii="Calibri" w:eastAsia="Times New Roman" w:hAnsi="Calibri" w:cs="Calibri"/>
                <w:color w:val="000000"/>
              </w:rPr>
            </w:pPr>
            <w:r>
              <w:rPr>
                <w:rFonts w:ascii="Calibri" w:eastAsia="Times New Roman" w:hAnsi="Calibri" w:cs="Calibri"/>
                <w:color w:val="000000"/>
              </w:rPr>
              <w:t xml:space="preserve">          </w:t>
            </w:r>
          </w:p>
        </w:tc>
        <w:tc>
          <w:tcPr>
            <w:tcW w:w="925" w:type="dxa"/>
            <w:tcBorders>
              <w:top w:val="nil"/>
              <w:left w:val="nil"/>
              <w:bottom w:val="nil"/>
              <w:right w:val="nil"/>
            </w:tcBorders>
            <w:shd w:val="clear" w:color="auto" w:fill="auto"/>
            <w:noWrap/>
            <w:vAlign w:val="bottom"/>
            <w:hideMark/>
          </w:tcPr>
          <w:p w:rsidR="00E64F95" w:rsidRPr="00454766" w:rsidRDefault="00E64F95" w:rsidP="00423ECB">
            <w:pPr>
              <w:jc w:val="center"/>
              <w:rPr>
                <w:rFonts w:ascii="Calibri" w:eastAsia="Times New Roman" w:hAnsi="Calibri" w:cs="Calibri"/>
                <w:b/>
                <w:bCs/>
                <w:color w:val="000000"/>
              </w:rPr>
            </w:pPr>
            <w:r w:rsidRPr="00454766">
              <w:rPr>
                <w:rFonts w:ascii="Calibri" w:eastAsia="Times New Roman" w:hAnsi="Calibri" w:cs="Calibri"/>
                <w:b/>
                <w:bCs/>
                <w:color w:val="000000"/>
              </w:rPr>
              <w:t>2000</w:t>
            </w:r>
          </w:p>
        </w:tc>
        <w:tc>
          <w:tcPr>
            <w:tcW w:w="1236" w:type="dxa"/>
            <w:tcBorders>
              <w:top w:val="nil"/>
              <w:left w:val="nil"/>
              <w:bottom w:val="nil"/>
              <w:right w:val="nil"/>
            </w:tcBorders>
            <w:shd w:val="clear" w:color="auto" w:fill="auto"/>
            <w:noWrap/>
            <w:vAlign w:val="bottom"/>
            <w:hideMark/>
          </w:tcPr>
          <w:p w:rsidR="00E64F95" w:rsidRPr="00454766" w:rsidRDefault="00E64F95" w:rsidP="00423ECB">
            <w:pPr>
              <w:jc w:val="center"/>
              <w:rPr>
                <w:rFonts w:ascii="Calibri" w:eastAsia="Times New Roman" w:hAnsi="Calibri" w:cs="Calibri"/>
                <w:b/>
                <w:bCs/>
                <w:color w:val="000000"/>
              </w:rPr>
            </w:pPr>
            <w:r w:rsidRPr="00454766">
              <w:rPr>
                <w:rFonts w:ascii="Calibri" w:eastAsia="Times New Roman" w:hAnsi="Calibri" w:cs="Calibri"/>
                <w:b/>
                <w:bCs/>
                <w:color w:val="000000"/>
              </w:rPr>
              <w:t>2010</w:t>
            </w:r>
          </w:p>
        </w:tc>
        <w:tc>
          <w:tcPr>
            <w:tcW w:w="976" w:type="dxa"/>
            <w:tcBorders>
              <w:top w:val="nil"/>
              <w:left w:val="nil"/>
              <w:bottom w:val="nil"/>
              <w:right w:val="nil"/>
            </w:tcBorders>
            <w:shd w:val="clear" w:color="auto" w:fill="auto"/>
            <w:noWrap/>
            <w:vAlign w:val="bottom"/>
            <w:hideMark/>
          </w:tcPr>
          <w:p w:rsidR="00E64F95" w:rsidRPr="00454766" w:rsidRDefault="00E64F95" w:rsidP="00423ECB">
            <w:pPr>
              <w:jc w:val="center"/>
              <w:rPr>
                <w:rFonts w:ascii="Calibri" w:eastAsia="Times New Roman" w:hAnsi="Calibri" w:cs="Calibri"/>
                <w:b/>
                <w:bCs/>
                <w:color w:val="000000"/>
              </w:rPr>
            </w:pPr>
            <w:r w:rsidRPr="00454766">
              <w:rPr>
                <w:rFonts w:ascii="Calibri" w:eastAsia="Times New Roman" w:hAnsi="Calibri" w:cs="Calibri"/>
                <w:b/>
                <w:bCs/>
                <w:color w:val="000000"/>
              </w:rPr>
              <w:t>Change</w:t>
            </w:r>
          </w:p>
        </w:tc>
      </w:tr>
      <w:tr w:rsidR="00E64F95" w:rsidRPr="00454766" w:rsidTr="00E64F95">
        <w:trPr>
          <w:trHeight w:val="300"/>
          <w:jc w:val="center"/>
        </w:trPr>
        <w:tc>
          <w:tcPr>
            <w:tcW w:w="2238" w:type="dxa"/>
            <w:tcBorders>
              <w:top w:val="nil"/>
              <w:left w:val="nil"/>
              <w:bottom w:val="nil"/>
              <w:right w:val="nil"/>
            </w:tcBorders>
            <w:shd w:val="clear" w:color="auto" w:fill="auto"/>
            <w:noWrap/>
            <w:vAlign w:val="bottom"/>
            <w:hideMark/>
          </w:tcPr>
          <w:p w:rsidR="00E64F95" w:rsidRPr="00454766" w:rsidRDefault="00E64F95" w:rsidP="00E64F95">
            <w:pPr>
              <w:rPr>
                <w:rFonts w:ascii="Calibri" w:eastAsia="Times New Roman" w:hAnsi="Calibri" w:cs="Calibri"/>
                <w:b/>
                <w:bCs/>
                <w:color w:val="000000"/>
              </w:rPr>
            </w:pPr>
            <w:r w:rsidRPr="00454766">
              <w:rPr>
                <w:rFonts w:ascii="Calibri" w:eastAsia="Times New Roman" w:hAnsi="Calibri" w:cs="Calibri"/>
                <w:b/>
                <w:bCs/>
                <w:color w:val="000000"/>
              </w:rPr>
              <w:t>Incorporated Area</w:t>
            </w:r>
          </w:p>
        </w:tc>
        <w:tc>
          <w:tcPr>
            <w:tcW w:w="925" w:type="dxa"/>
            <w:tcBorders>
              <w:top w:val="nil"/>
              <w:left w:val="nil"/>
              <w:bottom w:val="nil"/>
              <w:right w:val="nil"/>
            </w:tcBorders>
            <w:shd w:val="clear" w:color="auto" w:fill="auto"/>
            <w:noWrap/>
            <w:vAlign w:val="bottom"/>
            <w:hideMark/>
          </w:tcPr>
          <w:p w:rsidR="00E64F95" w:rsidRPr="00454766" w:rsidRDefault="00E64F95" w:rsidP="00423ECB">
            <w:pPr>
              <w:jc w:val="center"/>
              <w:rPr>
                <w:rFonts w:ascii="Calibri" w:eastAsia="Times New Roman" w:hAnsi="Calibri" w:cs="Calibri"/>
                <w:color w:val="000000"/>
              </w:rPr>
            </w:pPr>
            <w:r w:rsidRPr="00454766">
              <w:rPr>
                <w:rFonts w:ascii="Calibri" w:eastAsia="Times New Roman" w:hAnsi="Calibri" w:cs="Calibri"/>
                <w:color w:val="000000"/>
              </w:rPr>
              <w:t>70,139</w:t>
            </w:r>
          </w:p>
        </w:tc>
        <w:tc>
          <w:tcPr>
            <w:tcW w:w="1236" w:type="dxa"/>
            <w:tcBorders>
              <w:top w:val="nil"/>
              <w:left w:val="nil"/>
              <w:bottom w:val="nil"/>
              <w:right w:val="nil"/>
            </w:tcBorders>
            <w:shd w:val="clear" w:color="auto" w:fill="auto"/>
            <w:noWrap/>
            <w:vAlign w:val="bottom"/>
            <w:hideMark/>
          </w:tcPr>
          <w:p w:rsidR="00E64F95" w:rsidRPr="00454766" w:rsidRDefault="00E64F95" w:rsidP="00423ECB">
            <w:pPr>
              <w:jc w:val="center"/>
              <w:rPr>
                <w:rFonts w:ascii="Calibri" w:eastAsia="Times New Roman" w:hAnsi="Calibri" w:cs="Calibri"/>
                <w:color w:val="000000"/>
              </w:rPr>
            </w:pPr>
            <w:r w:rsidRPr="00454766">
              <w:rPr>
                <w:rFonts w:ascii="Calibri" w:eastAsia="Times New Roman" w:hAnsi="Calibri" w:cs="Calibri"/>
                <w:color w:val="000000"/>
              </w:rPr>
              <w:t>70,980</w:t>
            </w:r>
          </w:p>
        </w:tc>
        <w:tc>
          <w:tcPr>
            <w:tcW w:w="976" w:type="dxa"/>
            <w:tcBorders>
              <w:top w:val="nil"/>
              <w:left w:val="nil"/>
              <w:bottom w:val="nil"/>
              <w:right w:val="nil"/>
            </w:tcBorders>
            <w:shd w:val="clear" w:color="auto" w:fill="auto"/>
            <w:noWrap/>
            <w:vAlign w:val="bottom"/>
            <w:hideMark/>
          </w:tcPr>
          <w:p w:rsidR="00E64F95" w:rsidRPr="00454766" w:rsidRDefault="00E64F95" w:rsidP="00423ECB">
            <w:pPr>
              <w:jc w:val="center"/>
              <w:rPr>
                <w:rFonts w:ascii="Calibri" w:eastAsia="Times New Roman" w:hAnsi="Calibri" w:cs="Calibri"/>
                <w:color w:val="000000"/>
              </w:rPr>
            </w:pPr>
            <w:r w:rsidRPr="00454766">
              <w:rPr>
                <w:rFonts w:ascii="Calibri" w:eastAsia="Times New Roman" w:hAnsi="Calibri" w:cs="Calibri"/>
                <w:color w:val="000000"/>
              </w:rPr>
              <w:t>1</w:t>
            </w:r>
            <w:r w:rsidR="00083259">
              <w:rPr>
                <w:rFonts w:ascii="Calibri" w:eastAsia="Times New Roman" w:hAnsi="Calibri" w:cs="Calibri"/>
                <w:color w:val="000000"/>
              </w:rPr>
              <w:t>.2</w:t>
            </w:r>
            <w:r w:rsidRPr="00454766">
              <w:rPr>
                <w:rFonts w:ascii="Calibri" w:eastAsia="Times New Roman" w:hAnsi="Calibri" w:cs="Calibri"/>
                <w:color w:val="000000"/>
              </w:rPr>
              <w:t>%</w:t>
            </w:r>
          </w:p>
        </w:tc>
      </w:tr>
      <w:tr w:rsidR="00E64F95" w:rsidRPr="00454766" w:rsidTr="00E64F95">
        <w:trPr>
          <w:trHeight w:val="300"/>
          <w:jc w:val="center"/>
        </w:trPr>
        <w:tc>
          <w:tcPr>
            <w:tcW w:w="2238" w:type="dxa"/>
            <w:tcBorders>
              <w:top w:val="nil"/>
              <w:left w:val="nil"/>
              <w:bottom w:val="nil"/>
              <w:right w:val="nil"/>
            </w:tcBorders>
            <w:shd w:val="clear" w:color="auto" w:fill="auto"/>
            <w:noWrap/>
            <w:vAlign w:val="bottom"/>
            <w:hideMark/>
          </w:tcPr>
          <w:p w:rsidR="00E64F95" w:rsidRPr="00454766" w:rsidRDefault="00E64F95" w:rsidP="00E64F95">
            <w:pPr>
              <w:rPr>
                <w:rFonts w:ascii="Calibri" w:eastAsia="Times New Roman" w:hAnsi="Calibri" w:cs="Calibri"/>
                <w:b/>
                <w:bCs/>
                <w:color w:val="000000"/>
              </w:rPr>
            </w:pPr>
            <w:r w:rsidRPr="00454766">
              <w:rPr>
                <w:rFonts w:ascii="Calibri" w:eastAsia="Times New Roman" w:hAnsi="Calibri" w:cs="Calibri"/>
                <w:b/>
                <w:bCs/>
                <w:color w:val="000000"/>
              </w:rPr>
              <w:t>Unincorporated Area</w:t>
            </w:r>
          </w:p>
        </w:tc>
        <w:tc>
          <w:tcPr>
            <w:tcW w:w="925" w:type="dxa"/>
            <w:tcBorders>
              <w:top w:val="nil"/>
              <w:left w:val="nil"/>
              <w:bottom w:val="nil"/>
              <w:right w:val="nil"/>
            </w:tcBorders>
            <w:shd w:val="clear" w:color="auto" w:fill="auto"/>
            <w:noWrap/>
            <w:vAlign w:val="bottom"/>
            <w:hideMark/>
          </w:tcPr>
          <w:p w:rsidR="00E64F95" w:rsidRPr="00454766" w:rsidRDefault="00E64F95" w:rsidP="00423ECB">
            <w:pPr>
              <w:jc w:val="center"/>
              <w:rPr>
                <w:rFonts w:ascii="Calibri" w:eastAsia="Times New Roman" w:hAnsi="Calibri" w:cs="Calibri"/>
                <w:color w:val="000000"/>
              </w:rPr>
            </w:pPr>
            <w:r w:rsidRPr="00454766">
              <w:rPr>
                <w:rFonts w:ascii="Calibri" w:eastAsia="Times New Roman" w:hAnsi="Calibri" w:cs="Calibri"/>
                <w:color w:val="000000"/>
              </w:rPr>
              <w:t>24,902</w:t>
            </w:r>
          </w:p>
        </w:tc>
        <w:tc>
          <w:tcPr>
            <w:tcW w:w="1236" w:type="dxa"/>
            <w:tcBorders>
              <w:top w:val="nil"/>
              <w:left w:val="nil"/>
              <w:bottom w:val="nil"/>
              <w:right w:val="nil"/>
            </w:tcBorders>
            <w:shd w:val="clear" w:color="auto" w:fill="auto"/>
            <w:noWrap/>
            <w:vAlign w:val="bottom"/>
            <w:hideMark/>
          </w:tcPr>
          <w:p w:rsidR="00E64F95" w:rsidRPr="00454766" w:rsidRDefault="00E64F95" w:rsidP="00423ECB">
            <w:pPr>
              <w:jc w:val="center"/>
              <w:rPr>
                <w:rFonts w:ascii="Calibri" w:eastAsia="Times New Roman" w:hAnsi="Calibri" w:cs="Calibri"/>
                <w:color w:val="000000"/>
              </w:rPr>
            </w:pPr>
            <w:r w:rsidRPr="00454766">
              <w:rPr>
                <w:rFonts w:ascii="Calibri" w:eastAsia="Times New Roman" w:hAnsi="Calibri" w:cs="Calibri"/>
                <w:color w:val="000000"/>
              </w:rPr>
              <w:t>23,883</w:t>
            </w:r>
          </w:p>
        </w:tc>
        <w:tc>
          <w:tcPr>
            <w:tcW w:w="976" w:type="dxa"/>
            <w:tcBorders>
              <w:top w:val="nil"/>
              <w:left w:val="nil"/>
              <w:bottom w:val="nil"/>
              <w:right w:val="nil"/>
            </w:tcBorders>
            <w:shd w:val="clear" w:color="auto" w:fill="auto"/>
            <w:noWrap/>
            <w:vAlign w:val="bottom"/>
            <w:hideMark/>
          </w:tcPr>
          <w:p w:rsidR="00E64F95" w:rsidRPr="00454766" w:rsidRDefault="00E64F95" w:rsidP="00423ECB">
            <w:pPr>
              <w:jc w:val="center"/>
              <w:rPr>
                <w:rFonts w:ascii="Calibri" w:eastAsia="Times New Roman" w:hAnsi="Calibri" w:cs="Calibri"/>
                <w:color w:val="000000"/>
              </w:rPr>
            </w:pPr>
            <w:r w:rsidRPr="00454766">
              <w:rPr>
                <w:rFonts w:ascii="Calibri" w:eastAsia="Times New Roman" w:hAnsi="Calibri" w:cs="Calibri"/>
                <w:color w:val="000000"/>
              </w:rPr>
              <w:t>-4</w:t>
            </w:r>
            <w:r w:rsidR="00083259">
              <w:rPr>
                <w:rFonts w:ascii="Calibri" w:eastAsia="Times New Roman" w:hAnsi="Calibri" w:cs="Calibri"/>
                <w:color w:val="000000"/>
              </w:rPr>
              <w:t>.1</w:t>
            </w:r>
            <w:r w:rsidRPr="00454766">
              <w:rPr>
                <w:rFonts w:ascii="Calibri" w:eastAsia="Times New Roman" w:hAnsi="Calibri" w:cs="Calibri"/>
                <w:color w:val="000000"/>
              </w:rPr>
              <w:t>%</w:t>
            </w:r>
          </w:p>
        </w:tc>
      </w:tr>
    </w:tbl>
    <w:p w:rsidR="004B536E" w:rsidRPr="00454766" w:rsidRDefault="004B536E" w:rsidP="00A97290">
      <w:pPr>
        <w:jc w:val="center"/>
        <w:rPr>
          <w:sz w:val="18"/>
        </w:rPr>
      </w:pPr>
    </w:p>
    <w:p w:rsidR="00E64F95" w:rsidRPr="00454766" w:rsidRDefault="00E64F95" w:rsidP="00A97290">
      <w:pPr>
        <w:jc w:val="center"/>
        <w:rPr>
          <w:sz w:val="18"/>
        </w:rPr>
      </w:pPr>
      <w:r w:rsidRPr="00454766">
        <w:rPr>
          <w:sz w:val="18"/>
        </w:rPr>
        <w:t>Data Source: State Data Center of Iowa, September 2012</w:t>
      </w:r>
    </w:p>
    <w:p w:rsidR="004C4059" w:rsidRPr="00454766" w:rsidRDefault="004C4059" w:rsidP="004C4059"/>
    <w:p w:rsidR="0060625C" w:rsidRPr="00454766" w:rsidRDefault="00695B6E" w:rsidP="00695B6E">
      <w:r w:rsidRPr="00454766">
        <w:t>Most losses in the incorporated areas</w:t>
      </w:r>
      <w:r w:rsidR="0060625C" w:rsidRPr="00454766">
        <w:t xml:space="preserve"> occurred in the smallest cities in the region</w:t>
      </w:r>
      <w:r w:rsidRPr="00454766">
        <w:t xml:space="preserve"> that have a pop</w:t>
      </w:r>
      <w:r w:rsidR="0060625C" w:rsidRPr="00454766">
        <w:t>ulation less than 1,000. Overall, population l</w:t>
      </w:r>
      <w:r w:rsidRPr="00454766">
        <w:t>osses are concentrated in both the unincorporated areas and small cities in the region. The two counties with a population decrease—Hardin and Tama—contain some of the smallest cities in Region 6 and do not have any larger cities like Marshalltown or Grinnell.</w:t>
      </w:r>
      <w:r w:rsidR="0060625C" w:rsidRPr="00454766">
        <w:t xml:space="preserve"> A concentration of smaller cities may explain a lack of growth in the incorporated areas to offset the traditional loss </w:t>
      </w:r>
      <w:r w:rsidR="003907B5" w:rsidRPr="00454766">
        <w:t xml:space="preserve">of </w:t>
      </w:r>
      <w:r w:rsidR="0060625C" w:rsidRPr="00454766">
        <w:t>population in the unincorporated areas.</w:t>
      </w:r>
    </w:p>
    <w:p w:rsidR="008B1CA8" w:rsidRPr="00454766" w:rsidRDefault="008B1CA8" w:rsidP="00695B6E"/>
    <w:p w:rsidR="008B1CA8" w:rsidRPr="00454766" w:rsidRDefault="008B1CA8" w:rsidP="00695B6E"/>
    <w:p w:rsidR="008B1CA8" w:rsidRPr="00454766" w:rsidRDefault="008B1CA8" w:rsidP="00695B6E"/>
    <w:p w:rsidR="008B1CA8" w:rsidRPr="00454766" w:rsidRDefault="008B1CA8" w:rsidP="00695B6E"/>
    <w:p w:rsidR="008B1CA8" w:rsidRPr="00454766" w:rsidRDefault="008B1CA8" w:rsidP="00695B6E"/>
    <w:p w:rsidR="008B1CA8" w:rsidRDefault="008B1CA8" w:rsidP="00695B6E"/>
    <w:p w:rsidR="006419A6" w:rsidRDefault="006419A6" w:rsidP="00695B6E"/>
    <w:p w:rsidR="006419A6" w:rsidRDefault="006419A6" w:rsidP="00695B6E"/>
    <w:p w:rsidR="006419A6" w:rsidRPr="00454766" w:rsidRDefault="006419A6" w:rsidP="00695B6E"/>
    <w:p w:rsidR="00BA7E56" w:rsidRPr="00454766" w:rsidRDefault="00D6515F" w:rsidP="00D6515F">
      <w:pPr>
        <w:pStyle w:val="Heading3"/>
      </w:pPr>
      <w:bookmarkStart w:id="81" w:name="_Toc344643709"/>
      <w:bookmarkStart w:id="82" w:name="_Toc509927252"/>
      <w:r w:rsidRPr="00454766">
        <w:lastRenderedPageBreak/>
        <w:t xml:space="preserve">Important </w:t>
      </w:r>
      <w:r w:rsidR="0044230B">
        <w:t>Population Trends</w:t>
      </w:r>
      <w:bookmarkEnd w:id="81"/>
      <w:bookmarkEnd w:id="82"/>
    </w:p>
    <w:p w:rsidR="00D6515F" w:rsidRPr="00454766" w:rsidRDefault="00D6515F" w:rsidP="00695B6E">
      <w:pPr>
        <w:rPr>
          <w:b/>
        </w:rPr>
      </w:pPr>
    </w:p>
    <w:p w:rsidR="00D6515F" w:rsidRPr="00454766" w:rsidRDefault="00D6515F" w:rsidP="00695B6E">
      <w:pPr>
        <w:rPr>
          <w:b/>
        </w:rPr>
      </w:pPr>
      <w:r w:rsidRPr="00454766">
        <w:rPr>
          <w:b/>
        </w:rPr>
        <w:t>Age</w:t>
      </w:r>
    </w:p>
    <w:p w:rsidR="00D6515F" w:rsidRPr="00454766" w:rsidRDefault="00D6515F" w:rsidP="00695B6E"/>
    <w:p w:rsidR="00F11508" w:rsidRPr="00454766" w:rsidRDefault="00EF5F63" w:rsidP="00695B6E">
      <w:r w:rsidRPr="00454766">
        <w:t>Important elements</w:t>
      </w:r>
      <w:r w:rsidR="0060625C" w:rsidRPr="00454766">
        <w:t xml:space="preserve"> in p</w:t>
      </w:r>
      <w:r w:rsidRPr="00454766">
        <w:t>opulat</w:t>
      </w:r>
      <w:r w:rsidR="00A762B3" w:rsidRPr="00454766">
        <w:t>ion change to consider are not just absolute numbers but also the age and culture of the people who live in the region</w:t>
      </w:r>
      <w:r w:rsidR="0060625C" w:rsidRPr="00454766">
        <w:t>.</w:t>
      </w:r>
      <w:r w:rsidR="00F11508" w:rsidRPr="00454766">
        <w:t xml:space="preserve"> Overall, Iowa’s</w:t>
      </w:r>
      <w:r w:rsidR="00A762B3" w:rsidRPr="00454766">
        <w:t xml:space="preserve"> population is aging and becoming more diverse.</w:t>
      </w:r>
      <w:r w:rsidR="00F11508" w:rsidRPr="00454766">
        <w:t xml:space="preserve"> Over half of Iowa’s population increase from 2000 to</w:t>
      </w:r>
      <w:r w:rsidR="00BA7E56" w:rsidRPr="00454766">
        <w:t xml:space="preserve"> 2010 is attributed to the growth</w:t>
      </w:r>
      <w:r w:rsidR="00F11508" w:rsidRPr="00454766">
        <w:t xml:space="preserve"> in the Hispanic</w:t>
      </w:r>
      <w:r w:rsidR="00CD780E" w:rsidRPr="00454766">
        <w:t xml:space="preserve"> and Latino</w:t>
      </w:r>
      <w:r w:rsidR="00F11508" w:rsidRPr="00454766">
        <w:t xml:space="preserve"> population </w:t>
      </w:r>
      <w:sdt>
        <w:sdtPr>
          <w:id w:val="1398781624"/>
          <w:citation/>
        </w:sdtPr>
        <w:sdtEndPr/>
        <w:sdtContent>
          <w:r w:rsidR="007910BD" w:rsidRPr="00454766">
            <w:fldChar w:fldCharType="begin"/>
          </w:r>
          <w:r w:rsidR="00F11508" w:rsidRPr="00454766">
            <w:instrText xml:space="preserve"> CITATION Sch11 \l 1033 </w:instrText>
          </w:r>
          <w:r w:rsidR="007910BD" w:rsidRPr="00454766">
            <w:fldChar w:fldCharType="separate"/>
          </w:r>
          <w:r w:rsidR="00F11508" w:rsidRPr="00454766">
            <w:rPr>
              <w:noProof/>
            </w:rPr>
            <w:t>(Schulte, 2011)</w:t>
          </w:r>
          <w:r w:rsidR="007910BD" w:rsidRPr="00454766">
            <w:fldChar w:fldCharType="end"/>
          </w:r>
        </w:sdtContent>
      </w:sdt>
      <w:r w:rsidR="00F11508" w:rsidRPr="00454766">
        <w:t>. Both of these trends at the statewide level are relevant in Re</w:t>
      </w:r>
      <w:r w:rsidR="003977C9" w:rsidRPr="00454766">
        <w:t>gion 6 counti</w:t>
      </w:r>
      <w:r w:rsidR="00423ECB" w:rsidRPr="00454766">
        <w:t>es.</w:t>
      </w:r>
    </w:p>
    <w:p w:rsidR="00F11508" w:rsidRPr="00454766" w:rsidRDefault="00F11508" w:rsidP="00695B6E"/>
    <w:p w:rsidR="000F2027" w:rsidRPr="00454766" w:rsidRDefault="00423ECB" w:rsidP="00695B6E">
      <w:r w:rsidRPr="00454766">
        <w:t>First, the median age</w:t>
      </w:r>
      <w:r w:rsidR="000F2027" w:rsidRPr="00454766">
        <w:t xml:space="preserve"> of residents in Hardin, Marshall, Poweshiek, and Tama C</w:t>
      </w:r>
      <w:r w:rsidR="000A01E4">
        <w:t>ounty currently ranges from 38.9 to 44</w:t>
      </w:r>
      <w:r w:rsidRPr="00454766">
        <w:t xml:space="preserve">.7. </w:t>
      </w:r>
      <w:r w:rsidR="00746F61" w:rsidRPr="00454766">
        <w:t>Marshall County has the youngest median age, and Hardin County has the oldest median age. Refer</w:t>
      </w:r>
      <w:r w:rsidR="0067456B" w:rsidRPr="00454766">
        <w:t xml:space="preserve"> to Table</w:t>
      </w:r>
      <w:r w:rsidR="00746F61" w:rsidRPr="00454766">
        <w:t xml:space="preserve"> </w:t>
      </w:r>
      <w:r w:rsidR="00B62609">
        <w:t>6</w:t>
      </w:r>
      <w:r w:rsidR="00746F61" w:rsidRPr="00454766">
        <w:t>.</w:t>
      </w:r>
    </w:p>
    <w:p w:rsidR="00BA7E56" w:rsidRPr="00454766" w:rsidRDefault="00BA7E56" w:rsidP="00695B6E"/>
    <w:p w:rsidR="00BA7E56" w:rsidRPr="00454766" w:rsidRDefault="0067456B" w:rsidP="00BA7E56">
      <w:pPr>
        <w:jc w:val="center"/>
        <w:rPr>
          <w:i/>
        </w:rPr>
      </w:pPr>
      <w:r w:rsidRPr="00454766">
        <w:rPr>
          <w:i/>
        </w:rPr>
        <w:t>Tabl</w:t>
      </w:r>
      <w:r w:rsidR="00423ECB" w:rsidRPr="00454766">
        <w:rPr>
          <w:i/>
        </w:rPr>
        <w:t>e</w:t>
      </w:r>
      <w:r w:rsidR="00BA7E56" w:rsidRPr="00454766">
        <w:rPr>
          <w:i/>
        </w:rPr>
        <w:t xml:space="preserve"> </w:t>
      </w:r>
      <w:r w:rsidR="00B62609">
        <w:rPr>
          <w:i/>
        </w:rPr>
        <w:t>6</w:t>
      </w:r>
      <w:r w:rsidR="00A94B07" w:rsidRPr="00454766">
        <w:rPr>
          <w:i/>
        </w:rPr>
        <w:t>: Median Age</w:t>
      </w:r>
      <w:r w:rsidR="000A01E4">
        <w:rPr>
          <w:i/>
        </w:rPr>
        <w:t xml:space="preserve"> in 2010 and 2015</w:t>
      </w:r>
    </w:p>
    <w:p w:rsidR="00423ECB" w:rsidRPr="00454766" w:rsidRDefault="00423ECB" w:rsidP="00BA7E56">
      <w:pPr>
        <w:jc w:val="center"/>
      </w:pPr>
    </w:p>
    <w:tbl>
      <w:tblPr>
        <w:tblW w:w="3036" w:type="dxa"/>
        <w:jc w:val="center"/>
        <w:tblLook w:val="04A0" w:firstRow="1" w:lastRow="0" w:firstColumn="1" w:lastColumn="0" w:noHBand="0" w:noVBand="1"/>
      </w:tblPr>
      <w:tblGrid>
        <w:gridCol w:w="1329"/>
        <w:gridCol w:w="833"/>
        <w:gridCol w:w="874"/>
      </w:tblGrid>
      <w:tr w:rsidR="00BA7E56" w:rsidRPr="00454766" w:rsidTr="00423ECB">
        <w:trPr>
          <w:trHeight w:val="309"/>
          <w:jc w:val="center"/>
        </w:trPr>
        <w:tc>
          <w:tcPr>
            <w:tcW w:w="1329" w:type="dxa"/>
            <w:tcBorders>
              <w:top w:val="nil"/>
              <w:left w:val="nil"/>
              <w:bottom w:val="nil"/>
              <w:right w:val="nil"/>
            </w:tcBorders>
            <w:shd w:val="clear" w:color="auto" w:fill="auto"/>
            <w:noWrap/>
            <w:vAlign w:val="bottom"/>
            <w:hideMark/>
          </w:tcPr>
          <w:p w:rsidR="00BA7E56" w:rsidRPr="00454766" w:rsidRDefault="00BA7E56" w:rsidP="00BA7E56">
            <w:pPr>
              <w:rPr>
                <w:rFonts w:ascii="Calibri" w:eastAsia="Times New Roman" w:hAnsi="Calibri" w:cs="Times New Roman"/>
                <w:color w:val="000000"/>
              </w:rPr>
            </w:pPr>
          </w:p>
        </w:tc>
        <w:tc>
          <w:tcPr>
            <w:tcW w:w="833" w:type="dxa"/>
            <w:tcBorders>
              <w:top w:val="nil"/>
              <w:left w:val="nil"/>
              <w:bottom w:val="nil"/>
              <w:right w:val="nil"/>
            </w:tcBorders>
            <w:shd w:val="clear" w:color="auto" w:fill="auto"/>
            <w:noWrap/>
            <w:vAlign w:val="bottom"/>
            <w:hideMark/>
          </w:tcPr>
          <w:p w:rsidR="00BA7E56" w:rsidRPr="00454766" w:rsidRDefault="000A01E4" w:rsidP="00423ECB">
            <w:pPr>
              <w:jc w:val="center"/>
              <w:rPr>
                <w:rFonts w:ascii="Calibri" w:eastAsia="Times New Roman" w:hAnsi="Calibri" w:cs="Times New Roman"/>
                <w:b/>
                <w:color w:val="000000"/>
              </w:rPr>
            </w:pPr>
            <w:r>
              <w:rPr>
                <w:rFonts w:ascii="Calibri" w:eastAsia="Times New Roman" w:hAnsi="Calibri" w:cs="Times New Roman"/>
                <w:b/>
                <w:color w:val="000000"/>
              </w:rPr>
              <w:t>201</w:t>
            </w:r>
            <w:r w:rsidR="00BA7E56" w:rsidRPr="00454766">
              <w:rPr>
                <w:rFonts w:ascii="Calibri" w:eastAsia="Times New Roman" w:hAnsi="Calibri" w:cs="Times New Roman"/>
                <w:b/>
                <w:color w:val="000000"/>
              </w:rPr>
              <w:t>0</w:t>
            </w:r>
          </w:p>
        </w:tc>
        <w:tc>
          <w:tcPr>
            <w:tcW w:w="874" w:type="dxa"/>
            <w:tcBorders>
              <w:top w:val="nil"/>
              <w:left w:val="nil"/>
              <w:bottom w:val="nil"/>
              <w:right w:val="nil"/>
            </w:tcBorders>
            <w:shd w:val="clear" w:color="auto" w:fill="auto"/>
            <w:noWrap/>
            <w:vAlign w:val="bottom"/>
            <w:hideMark/>
          </w:tcPr>
          <w:p w:rsidR="00BA7E56" w:rsidRPr="00454766" w:rsidRDefault="000A01E4" w:rsidP="00423ECB">
            <w:pPr>
              <w:jc w:val="center"/>
              <w:rPr>
                <w:rFonts w:ascii="Calibri" w:eastAsia="Times New Roman" w:hAnsi="Calibri" w:cs="Times New Roman"/>
                <w:b/>
                <w:color w:val="000000"/>
              </w:rPr>
            </w:pPr>
            <w:r>
              <w:rPr>
                <w:rFonts w:ascii="Calibri" w:eastAsia="Times New Roman" w:hAnsi="Calibri" w:cs="Times New Roman"/>
                <w:b/>
                <w:color w:val="000000"/>
              </w:rPr>
              <w:t>2015</w:t>
            </w:r>
          </w:p>
        </w:tc>
      </w:tr>
      <w:tr w:rsidR="00BA7E56" w:rsidRPr="00454766" w:rsidTr="00423ECB">
        <w:trPr>
          <w:trHeight w:val="309"/>
          <w:jc w:val="center"/>
        </w:trPr>
        <w:tc>
          <w:tcPr>
            <w:tcW w:w="1329" w:type="dxa"/>
            <w:tcBorders>
              <w:top w:val="nil"/>
              <w:left w:val="nil"/>
              <w:bottom w:val="nil"/>
              <w:right w:val="nil"/>
            </w:tcBorders>
            <w:shd w:val="clear" w:color="auto" w:fill="auto"/>
            <w:noWrap/>
            <w:vAlign w:val="bottom"/>
            <w:hideMark/>
          </w:tcPr>
          <w:p w:rsidR="00BA7E56" w:rsidRPr="00454766" w:rsidRDefault="00BA7E56" w:rsidP="00BA7E56">
            <w:pPr>
              <w:rPr>
                <w:rFonts w:ascii="Calibri" w:eastAsia="Times New Roman" w:hAnsi="Calibri" w:cs="Times New Roman"/>
                <w:b/>
                <w:color w:val="000000"/>
              </w:rPr>
            </w:pPr>
            <w:r w:rsidRPr="00454766">
              <w:rPr>
                <w:rFonts w:ascii="Calibri" w:eastAsia="Times New Roman" w:hAnsi="Calibri" w:cs="Times New Roman"/>
                <w:b/>
                <w:color w:val="000000"/>
              </w:rPr>
              <w:t>Hardin</w:t>
            </w:r>
          </w:p>
        </w:tc>
        <w:tc>
          <w:tcPr>
            <w:tcW w:w="833" w:type="dxa"/>
            <w:tcBorders>
              <w:top w:val="nil"/>
              <w:left w:val="nil"/>
              <w:bottom w:val="nil"/>
              <w:right w:val="nil"/>
            </w:tcBorders>
            <w:shd w:val="clear" w:color="auto" w:fill="auto"/>
            <w:noWrap/>
            <w:vAlign w:val="bottom"/>
            <w:hideMark/>
          </w:tcPr>
          <w:p w:rsidR="00BA7E56" w:rsidRPr="00454766" w:rsidRDefault="00BA7E56" w:rsidP="00423ECB">
            <w:pPr>
              <w:jc w:val="center"/>
              <w:rPr>
                <w:rFonts w:ascii="Calibri" w:eastAsia="Times New Roman" w:hAnsi="Calibri" w:cs="Times New Roman"/>
                <w:color w:val="000000"/>
              </w:rPr>
            </w:pPr>
            <w:r w:rsidRPr="00454766">
              <w:rPr>
                <w:rFonts w:ascii="Calibri" w:eastAsia="Times New Roman" w:hAnsi="Calibri" w:cs="Times New Roman"/>
                <w:color w:val="000000"/>
              </w:rPr>
              <w:t>4</w:t>
            </w:r>
            <w:r w:rsidR="000A01E4">
              <w:rPr>
                <w:rFonts w:ascii="Calibri" w:eastAsia="Times New Roman" w:hAnsi="Calibri" w:cs="Times New Roman"/>
                <w:color w:val="000000"/>
              </w:rPr>
              <w:t>3.7</w:t>
            </w:r>
          </w:p>
        </w:tc>
        <w:tc>
          <w:tcPr>
            <w:tcW w:w="874" w:type="dxa"/>
            <w:tcBorders>
              <w:top w:val="nil"/>
              <w:left w:val="nil"/>
              <w:bottom w:val="nil"/>
              <w:right w:val="nil"/>
            </w:tcBorders>
            <w:shd w:val="clear" w:color="auto" w:fill="auto"/>
            <w:noWrap/>
            <w:vAlign w:val="bottom"/>
            <w:hideMark/>
          </w:tcPr>
          <w:p w:rsidR="00BA7E56" w:rsidRPr="00454766" w:rsidRDefault="00BA7E56" w:rsidP="00423ECB">
            <w:pPr>
              <w:jc w:val="center"/>
              <w:rPr>
                <w:rFonts w:ascii="Calibri" w:eastAsia="Times New Roman" w:hAnsi="Calibri" w:cs="Times New Roman"/>
                <w:color w:val="000000"/>
              </w:rPr>
            </w:pPr>
            <w:r w:rsidRPr="00454766">
              <w:rPr>
                <w:rFonts w:ascii="Calibri" w:eastAsia="Times New Roman" w:hAnsi="Calibri" w:cs="Times New Roman"/>
                <w:color w:val="000000"/>
              </w:rPr>
              <w:t>4</w:t>
            </w:r>
            <w:r w:rsidR="000A01E4">
              <w:rPr>
                <w:rFonts w:ascii="Calibri" w:eastAsia="Times New Roman" w:hAnsi="Calibri" w:cs="Times New Roman"/>
                <w:color w:val="000000"/>
              </w:rPr>
              <w:t>4.7</w:t>
            </w:r>
          </w:p>
        </w:tc>
      </w:tr>
      <w:tr w:rsidR="00BA7E56" w:rsidRPr="00454766" w:rsidTr="00423ECB">
        <w:trPr>
          <w:trHeight w:val="309"/>
          <w:jc w:val="center"/>
        </w:trPr>
        <w:tc>
          <w:tcPr>
            <w:tcW w:w="1329" w:type="dxa"/>
            <w:tcBorders>
              <w:top w:val="nil"/>
              <w:left w:val="nil"/>
              <w:bottom w:val="nil"/>
              <w:right w:val="nil"/>
            </w:tcBorders>
            <w:shd w:val="clear" w:color="auto" w:fill="auto"/>
            <w:noWrap/>
            <w:vAlign w:val="bottom"/>
            <w:hideMark/>
          </w:tcPr>
          <w:p w:rsidR="00BA7E56" w:rsidRPr="00454766" w:rsidRDefault="00BA7E56" w:rsidP="00BA7E56">
            <w:pPr>
              <w:rPr>
                <w:rFonts w:ascii="Calibri" w:eastAsia="Times New Roman" w:hAnsi="Calibri" w:cs="Times New Roman"/>
                <w:b/>
                <w:color w:val="000000"/>
              </w:rPr>
            </w:pPr>
            <w:r w:rsidRPr="00454766">
              <w:rPr>
                <w:rFonts w:ascii="Calibri" w:eastAsia="Times New Roman" w:hAnsi="Calibri" w:cs="Times New Roman"/>
                <w:b/>
                <w:color w:val="000000"/>
              </w:rPr>
              <w:t>Marshall</w:t>
            </w:r>
          </w:p>
        </w:tc>
        <w:tc>
          <w:tcPr>
            <w:tcW w:w="833" w:type="dxa"/>
            <w:tcBorders>
              <w:top w:val="nil"/>
              <w:left w:val="nil"/>
              <w:bottom w:val="nil"/>
              <w:right w:val="nil"/>
            </w:tcBorders>
            <w:shd w:val="clear" w:color="auto" w:fill="auto"/>
            <w:noWrap/>
            <w:vAlign w:val="bottom"/>
            <w:hideMark/>
          </w:tcPr>
          <w:p w:rsidR="00BA7E56" w:rsidRPr="00454766" w:rsidRDefault="00BA7E56" w:rsidP="00423ECB">
            <w:pPr>
              <w:jc w:val="center"/>
              <w:rPr>
                <w:rFonts w:ascii="Calibri" w:eastAsia="Times New Roman" w:hAnsi="Calibri" w:cs="Times New Roman"/>
                <w:color w:val="000000"/>
              </w:rPr>
            </w:pPr>
            <w:r w:rsidRPr="00454766">
              <w:rPr>
                <w:rFonts w:ascii="Calibri" w:eastAsia="Times New Roman" w:hAnsi="Calibri" w:cs="Times New Roman"/>
                <w:color w:val="000000"/>
              </w:rPr>
              <w:t>3</w:t>
            </w:r>
            <w:r w:rsidR="000A01E4">
              <w:rPr>
                <w:rFonts w:ascii="Calibri" w:eastAsia="Times New Roman" w:hAnsi="Calibri" w:cs="Times New Roman"/>
                <w:color w:val="000000"/>
              </w:rPr>
              <w:t>9.6</w:t>
            </w:r>
          </w:p>
        </w:tc>
        <w:tc>
          <w:tcPr>
            <w:tcW w:w="874" w:type="dxa"/>
            <w:tcBorders>
              <w:top w:val="nil"/>
              <w:left w:val="nil"/>
              <w:bottom w:val="nil"/>
              <w:right w:val="nil"/>
            </w:tcBorders>
            <w:shd w:val="clear" w:color="auto" w:fill="auto"/>
            <w:noWrap/>
            <w:vAlign w:val="bottom"/>
            <w:hideMark/>
          </w:tcPr>
          <w:p w:rsidR="00BA7E56" w:rsidRPr="00454766" w:rsidRDefault="00BA7E56" w:rsidP="00423ECB">
            <w:pPr>
              <w:jc w:val="center"/>
              <w:rPr>
                <w:rFonts w:ascii="Calibri" w:eastAsia="Times New Roman" w:hAnsi="Calibri" w:cs="Times New Roman"/>
                <w:color w:val="000000"/>
              </w:rPr>
            </w:pPr>
            <w:r w:rsidRPr="00454766">
              <w:rPr>
                <w:rFonts w:ascii="Calibri" w:eastAsia="Times New Roman" w:hAnsi="Calibri" w:cs="Times New Roman"/>
                <w:color w:val="000000"/>
              </w:rPr>
              <w:t>3</w:t>
            </w:r>
            <w:r w:rsidR="000A01E4">
              <w:rPr>
                <w:rFonts w:ascii="Calibri" w:eastAsia="Times New Roman" w:hAnsi="Calibri" w:cs="Times New Roman"/>
                <w:color w:val="000000"/>
              </w:rPr>
              <w:t>8.9</w:t>
            </w:r>
          </w:p>
        </w:tc>
      </w:tr>
      <w:tr w:rsidR="00BA7E56" w:rsidRPr="00454766" w:rsidTr="00A94B07">
        <w:trPr>
          <w:trHeight w:val="309"/>
          <w:jc w:val="center"/>
        </w:trPr>
        <w:tc>
          <w:tcPr>
            <w:tcW w:w="1329" w:type="dxa"/>
            <w:tcBorders>
              <w:top w:val="nil"/>
              <w:left w:val="nil"/>
              <w:right w:val="nil"/>
            </w:tcBorders>
            <w:shd w:val="clear" w:color="auto" w:fill="auto"/>
            <w:noWrap/>
            <w:vAlign w:val="bottom"/>
            <w:hideMark/>
          </w:tcPr>
          <w:p w:rsidR="00BA7E56" w:rsidRPr="00454766" w:rsidRDefault="00BA7E56" w:rsidP="00BA7E56">
            <w:pPr>
              <w:rPr>
                <w:rFonts w:ascii="Calibri" w:eastAsia="Times New Roman" w:hAnsi="Calibri" w:cs="Times New Roman"/>
                <w:b/>
                <w:color w:val="000000"/>
              </w:rPr>
            </w:pPr>
            <w:r w:rsidRPr="00454766">
              <w:rPr>
                <w:rFonts w:ascii="Calibri" w:eastAsia="Times New Roman" w:hAnsi="Calibri" w:cs="Times New Roman"/>
                <w:b/>
                <w:color w:val="000000"/>
              </w:rPr>
              <w:t>Poweshiek</w:t>
            </w:r>
          </w:p>
        </w:tc>
        <w:tc>
          <w:tcPr>
            <w:tcW w:w="833" w:type="dxa"/>
            <w:tcBorders>
              <w:top w:val="nil"/>
              <w:left w:val="nil"/>
              <w:right w:val="nil"/>
            </w:tcBorders>
            <w:shd w:val="clear" w:color="auto" w:fill="auto"/>
            <w:noWrap/>
            <w:vAlign w:val="bottom"/>
            <w:hideMark/>
          </w:tcPr>
          <w:p w:rsidR="00BA7E56" w:rsidRPr="00454766" w:rsidRDefault="000A01E4" w:rsidP="00423ECB">
            <w:pPr>
              <w:jc w:val="center"/>
              <w:rPr>
                <w:rFonts w:ascii="Calibri" w:eastAsia="Times New Roman" w:hAnsi="Calibri" w:cs="Times New Roman"/>
                <w:color w:val="000000"/>
              </w:rPr>
            </w:pPr>
            <w:r>
              <w:rPr>
                <w:rFonts w:ascii="Calibri" w:eastAsia="Times New Roman" w:hAnsi="Calibri" w:cs="Times New Roman"/>
                <w:color w:val="000000"/>
              </w:rPr>
              <w:t>41</w:t>
            </w:r>
          </w:p>
        </w:tc>
        <w:tc>
          <w:tcPr>
            <w:tcW w:w="874" w:type="dxa"/>
            <w:tcBorders>
              <w:top w:val="nil"/>
              <w:left w:val="nil"/>
              <w:right w:val="nil"/>
            </w:tcBorders>
            <w:shd w:val="clear" w:color="auto" w:fill="auto"/>
            <w:noWrap/>
            <w:vAlign w:val="bottom"/>
            <w:hideMark/>
          </w:tcPr>
          <w:p w:rsidR="00BA7E56" w:rsidRPr="00454766" w:rsidRDefault="000A01E4" w:rsidP="00423ECB">
            <w:pPr>
              <w:jc w:val="center"/>
              <w:rPr>
                <w:rFonts w:ascii="Calibri" w:eastAsia="Times New Roman" w:hAnsi="Calibri" w:cs="Times New Roman"/>
                <w:color w:val="000000"/>
              </w:rPr>
            </w:pPr>
            <w:r>
              <w:rPr>
                <w:rFonts w:ascii="Calibri" w:eastAsia="Times New Roman" w:hAnsi="Calibri" w:cs="Times New Roman"/>
                <w:color w:val="000000"/>
              </w:rPr>
              <w:t>40.9</w:t>
            </w:r>
          </w:p>
        </w:tc>
      </w:tr>
      <w:tr w:rsidR="00BA7E56" w:rsidRPr="00454766" w:rsidTr="00A94B07">
        <w:trPr>
          <w:trHeight w:val="309"/>
          <w:jc w:val="center"/>
        </w:trPr>
        <w:tc>
          <w:tcPr>
            <w:tcW w:w="1329" w:type="dxa"/>
            <w:tcBorders>
              <w:top w:val="nil"/>
              <w:left w:val="nil"/>
              <w:bottom w:val="single" w:sz="4" w:space="0" w:color="auto"/>
              <w:right w:val="nil"/>
            </w:tcBorders>
            <w:shd w:val="clear" w:color="auto" w:fill="auto"/>
            <w:noWrap/>
            <w:vAlign w:val="bottom"/>
            <w:hideMark/>
          </w:tcPr>
          <w:p w:rsidR="00BA7E56" w:rsidRPr="00454766" w:rsidRDefault="00BA7E56" w:rsidP="00BA7E56">
            <w:pPr>
              <w:rPr>
                <w:rFonts w:ascii="Calibri" w:eastAsia="Times New Roman" w:hAnsi="Calibri" w:cs="Times New Roman"/>
                <w:b/>
                <w:color w:val="000000"/>
              </w:rPr>
            </w:pPr>
            <w:r w:rsidRPr="00454766">
              <w:rPr>
                <w:rFonts w:ascii="Calibri" w:eastAsia="Times New Roman" w:hAnsi="Calibri" w:cs="Times New Roman"/>
                <w:b/>
                <w:color w:val="000000"/>
              </w:rPr>
              <w:t>Tama</w:t>
            </w:r>
          </w:p>
        </w:tc>
        <w:tc>
          <w:tcPr>
            <w:tcW w:w="833" w:type="dxa"/>
            <w:tcBorders>
              <w:top w:val="nil"/>
              <w:left w:val="nil"/>
              <w:bottom w:val="single" w:sz="4" w:space="0" w:color="auto"/>
              <w:right w:val="nil"/>
            </w:tcBorders>
            <w:shd w:val="clear" w:color="auto" w:fill="auto"/>
            <w:noWrap/>
            <w:vAlign w:val="bottom"/>
            <w:hideMark/>
          </w:tcPr>
          <w:p w:rsidR="00BA7E56" w:rsidRPr="00454766" w:rsidRDefault="000A01E4" w:rsidP="00423ECB">
            <w:pPr>
              <w:jc w:val="center"/>
              <w:rPr>
                <w:rFonts w:ascii="Calibri" w:eastAsia="Times New Roman" w:hAnsi="Calibri" w:cs="Times New Roman"/>
                <w:color w:val="000000"/>
              </w:rPr>
            </w:pPr>
            <w:r>
              <w:rPr>
                <w:rFonts w:ascii="Calibri" w:eastAsia="Times New Roman" w:hAnsi="Calibri" w:cs="Times New Roman"/>
                <w:color w:val="000000"/>
              </w:rPr>
              <w:t>41.8</w:t>
            </w:r>
          </w:p>
        </w:tc>
        <w:tc>
          <w:tcPr>
            <w:tcW w:w="874" w:type="dxa"/>
            <w:tcBorders>
              <w:top w:val="nil"/>
              <w:left w:val="nil"/>
              <w:bottom w:val="single" w:sz="4" w:space="0" w:color="auto"/>
              <w:right w:val="nil"/>
            </w:tcBorders>
            <w:shd w:val="clear" w:color="auto" w:fill="auto"/>
            <w:noWrap/>
            <w:vAlign w:val="bottom"/>
            <w:hideMark/>
          </w:tcPr>
          <w:p w:rsidR="00BA7E56" w:rsidRPr="00454766" w:rsidRDefault="000A01E4" w:rsidP="00423ECB">
            <w:pPr>
              <w:jc w:val="center"/>
              <w:rPr>
                <w:rFonts w:ascii="Calibri" w:eastAsia="Times New Roman" w:hAnsi="Calibri" w:cs="Times New Roman"/>
                <w:color w:val="000000"/>
              </w:rPr>
            </w:pPr>
            <w:r>
              <w:rPr>
                <w:rFonts w:ascii="Calibri" w:eastAsia="Times New Roman" w:hAnsi="Calibri" w:cs="Times New Roman"/>
                <w:color w:val="000000"/>
              </w:rPr>
              <w:t>43.0</w:t>
            </w:r>
          </w:p>
        </w:tc>
      </w:tr>
      <w:tr w:rsidR="00A94B07" w:rsidRPr="00454766" w:rsidTr="00A94B07">
        <w:trPr>
          <w:trHeight w:val="309"/>
          <w:jc w:val="center"/>
        </w:trPr>
        <w:tc>
          <w:tcPr>
            <w:tcW w:w="1329" w:type="dxa"/>
            <w:tcBorders>
              <w:top w:val="single" w:sz="4" w:space="0" w:color="auto"/>
              <w:left w:val="nil"/>
              <w:bottom w:val="nil"/>
              <w:right w:val="nil"/>
            </w:tcBorders>
            <w:shd w:val="clear" w:color="auto" w:fill="auto"/>
            <w:noWrap/>
            <w:vAlign w:val="bottom"/>
          </w:tcPr>
          <w:p w:rsidR="00A94B07" w:rsidRPr="00454766" w:rsidRDefault="00A94B07" w:rsidP="00BA7E56">
            <w:pPr>
              <w:rPr>
                <w:rFonts w:ascii="Calibri" w:eastAsia="Times New Roman" w:hAnsi="Calibri" w:cs="Times New Roman"/>
                <w:b/>
                <w:color w:val="000000"/>
              </w:rPr>
            </w:pPr>
            <w:r w:rsidRPr="00454766">
              <w:rPr>
                <w:rFonts w:ascii="Calibri" w:eastAsia="Times New Roman" w:hAnsi="Calibri" w:cs="Times New Roman"/>
                <w:b/>
                <w:color w:val="000000"/>
              </w:rPr>
              <w:t>Iowa</w:t>
            </w:r>
          </w:p>
        </w:tc>
        <w:tc>
          <w:tcPr>
            <w:tcW w:w="833" w:type="dxa"/>
            <w:tcBorders>
              <w:top w:val="single" w:sz="4" w:space="0" w:color="auto"/>
              <w:left w:val="nil"/>
              <w:bottom w:val="nil"/>
              <w:right w:val="nil"/>
            </w:tcBorders>
            <w:shd w:val="clear" w:color="auto" w:fill="auto"/>
            <w:noWrap/>
            <w:vAlign w:val="bottom"/>
          </w:tcPr>
          <w:p w:rsidR="00A94B07" w:rsidRPr="00454766" w:rsidRDefault="000A01E4" w:rsidP="00423ECB">
            <w:pPr>
              <w:jc w:val="center"/>
              <w:rPr>
                <w:rFonts w:ascii="Calibri" w:eastAsia="Times New Roman" w:hAnsi="Calibri" w:cs="Times New Roman"/>
                <w:color w:val="000000"/>
              </w:rPr>
            </w:pPr>
            <w:r>
              <w:rPr>
                <w:rFonts w:ascii="Calibri" w:eastAsia="Times New Roman" w:hAnsi="Calibri" w:cs="Times New Roman"/>
                <w:color w:val="000000"/>
              </w:rPr>
              <w:t>38.1</w:t>
            </w:r>
          </w:p>
        </w:tc>
        <w:tc>
          <w:tcPr>
            <w:tcW w:w="874" w:type="dxa"/>
            <w:tcBorders>
              <w:top w:val="single" w:sz="4" w:space="0" w:color="auto"/>
              <w:left w:val="nil"/>
              <w:bottom w:val="nil"/>
              <w:right w:val="nil"/>
            </w:tcBorders>
            <w:shd w:val="clear" w:color="auto" w:fill="auto"/>
            <w:noWrap/>
            <w:vAlign w:val="bottom"/>
          </w:tcPr>
          <w:p w:rsidR="00A94B07" w:rsidRPr="00454766" w:rsidRDefault="000A01E4" w:rsidP="00423ECB">
            <w:pPr>
              <w:jc w:val="center"/>
              <w:rPr>
                <w:rFonts w:ascii="Calibri" w:eastAsia="Times New Roman" w:hAnsi="Calibri" w:cs="Times New Roman"/>
                <w:color w:val="000000"/>
              </w:rPr>
            </w:pPr>
            <w:r>
              <w:rPr>
                <w:rFonts w:ascii="Calibri" w:eastAsia="Times New Roman" w:hAnsi="Calibri" w:cs="Times New Roman"/>
                <w:color w:val="000000"/>
              </w:rPr>
              <w:t>41.9</w:t>
            </w:r>
          </w:p>
        </w:tc>
      </w:tr>
    </w:tbl>
    <w:p w:rsidR="00423ECB" w:rsidRPr="00454766" w:rsidRDefault="00423ECB" w:rsidP="00BA7E56">
      <w:pPr>
        <w:jc w:val="center"/>
        <w:rPr>
          <w:sz w:val="18"/>
        </w:rPr>
      </w:pPr>
    </w:p>
    <w:p w:rsidR="00BA7E56" w:rsidRPr="00454766" w:rsidRDefault="00BA7E56" w:rsidP="00BA7E56">
      <w:pPr>
        <w:jc w:val="center"/>
        <w:rPr>
          <w:sz w:val="18"/>
        </w:rPr>
      </w:pPr>
      <w:r w:rsidRPr="00454766">
        <w:rPr>
          <w:sz w:val="18"/>
        </w:rPr>
        <w:t>Source: U.S. Census Bureau</w:t>
      </w:r>
      <w:r w:rsidR="000A01E4">
        <w:rPr>
          <w:sz w:val="18"/>
        </w:rPr>
        <w:t>, 2017</w:t>
      </w:r>
    </w:p>
    <w:p w:rsidR="000F2027" w:rsidRPr="00454766" w:rsidRDefault="000F2027" w:rsidP="00695B6E"/>
    <w:p w:rsidR="00EB0564" w:rsidRPr="00454766" w:rsidRDefault="00746F61" w:rsidP="00695B6E">
      <w:r w:rsidRPr="00454766">
        <w:t>Over the most recent decade, all region 6 counties experienced a small increase in the median age of the po</w:t>
      </w:r>
      <w:r w:rsidR="000A01E4">
        <w:t xml:space="preserve">pulation. Hardin County </w:t>
      </w:r>
      <w:r w:rsidRPr="00454766">
        <w:t>has the highes</w:t>
      </w:r>
      <w:r w:rsidR="00671734">
        <w:t>t median age</w:t>
      </w:r>
      <w:r w:rsidR="009957E0">
        <w:t>;</w:t>
      </w:r>
      <w:r w:rsidR="00671734">
        <w:t xml:space="preserve"> however</w:t>
      </w:r>
      <w:r w:rsidR="009957E0">
        <w:t>,</w:t>
      </w:r>
      <w:r w:rsidR="000A01E4">
        <w:t xml:space="preserve"> Tama County increased the most of all counties by 1.2 years.  Both Marshall County and </w:t>
      </w:r>
      <w:r w:rsidR="000A01E4">
        <w:t>Poweshiek County experienced a decrease in age .7yrs &amp; .1yrs respectively</w:t>
      </w:r>
    </w:p>
    <w:p w:rsidR="00FF1F04" w:rsidRPr="00454766" w:rsidRDefault="00FF1F04" w:rsidP="00695B6E"/>
    <w:p w:rsidR="00EB0564" w:rsidRPr="00454766" w:rsidRDefault="00EB0564" w:rsidP="00695B6E">
      <w:r w:rsidRPr="00454766">
        <w:t>Another indicator of an aging population is the percentage of the population that is aged 65 and over. Each county experie</w:t>
      </w:r>
      <w:r w:rsidR="00D87F9C">
        <w:t xml:space="preserve">nced a small amount of </w:t>
      </w:r>
      <w:r w:rsidR="005E677A">
        <w:t>gain.  Marshall County has the lowest percentage of population over the age of 65 both in 2010 and 2015.</w:t>
      </w:r>
    </w:p>
    <w:p w:rsidR="00D87F9C" w:rsidRDefault="00D87F9C" w:rsidP="00695B6E"/>
    <w:p w:rsidR="00D87F9C" w:rsidRDefault="00D87F9C" w:rsidP="00695B6E">
      <w:r>
        <w:t>Hardin County had the highest percentage of population over the age of 65 however from 2010 to 2015 Hardin County had the lowest amount of growth in the percentage of population over the age of 65</w:t>
      </w:r>
      <w:r w:rsidR="005E677A">
        <w:t xml:space="preserve">.  Refer to table 7 for more information. </w:t>
      </w:r>
    </w:p>
    <w:p w:rsidR="00423ECB" w:rsidRPr="00454766" w:rsidRDefault="00423ECB" w:rsidP="00695B6E"/>
    <w:p w:rsidR="00423ECB" w:rsidRPr="00454766" w:rsidRDefault="0067456B" w:rsidP="00423ECB">
      <w:pPr>
        <w:jc w:val="center"/>
        <w:rPr>
          <w:i/>
        </w:rPr>
      </w:pPr>
      <w:r w:rsidRPr="00454766">
        <w:rPr>
          <w:i/>
        </w:rPr>
        <w:t>Tabl</w:t>
      </w:r>
      <w:r w:rsidR="00423ECB" w:rsidRPr="00454766">
        <w:rPr>
          <w:i/>
        </w:rPr>
        <w:t xml:space="preserve">e </w:t>
      </w:r>
      <w:r w:rsidR="00B62609">
        <w:rPr>
          <w:i/>
        </w:rPr>
        <w:t>7</w:t>
      </w:r>
      <w:r w:rsidR="00A94B07" w:rsidRPr="00454766">
        <w:rPr>
          <w:i/>
        </w:rPr>
        <w:t xml:space="preserve">: Percentage Aged 65 and Over </w:t>
      </w:r>
      <w:r w:rsidR="00D87F9C">
        <w:rPr>
          <w:i/>
        </w:rPr>
        <w:t>in 2010</w:t>
      </w:r>
      <w:r w:rsidR="00423ECB" w:rsidRPr="00454766">
        <w:rPr>
          <w:i/>
        </w:rPr>
        <w:t xml:space="preserve"> and 201</w:t>
      </w:r>
      <w:r w:rsidR="00D87F9C">
        <w:rPr>
          <w:i/>
        </w:rPr>
        <w:t>5</w:t>
      </w:r>
    </w:p>
    <w:p w:rsidR="00423ECB" w:rsidRPr="00454766" w:rsidRDefault="00423ECB" w:rsidP="00423ECB">
      <w:pPr>
        <w:jc w:val="center"/>
      </w:pPr>
    </w:p>
    <w:tbl>
      <w:tblPr>
        <w:tblW w:w="3768" w:type="dxa"/>
        <w:jc w:val="center"/>
        <w:tblLook w:val="04A0" w:firstRow="1" w:lastRow="0" w:firstColumn="1" w:lastColumn="0" w:noHBand="0" w:noVBand="1"/>
      </w:tblPr>
      <w:tblGrid>
        <w:gridCol w:w="1236"/>
        <w:gridCol w:w="1236"/>
        <w:gridCol w:w="1296"/>
      </w:tblGrid>
      <w:tr w:rsidR="00423ECB" w:rsidRPr="00454766" w:rsidTr="00423ECB">
        <w:trPr>
          <w:trHeight w:val="300"/>
          <w:jc w:val="center"/>
        </w:trPr>
        <w:tc>
          <w:tcPr>
            <w:tcW w:w="1236" w:type="dxa"/>
            <w:tcBorders>
              <w:top w:val="nil"/>
              <w:left w:val="nil"/>
              <w:bottom w:val="nil"/>
              <w:right w:val="nil"/>
            </w:tcBorders>
            <w:shd w:val="clear" w:color="auto" w:fill="auto"/>
            <w:noWrap/>
            <w:vAlign w:val="bottom"/>
            <w:hideMark/>
          </w:tcPr>
          <w:p w:rsidR="00423ECB" w:rsidRPr="00454766" w:rsidRDefault="00423ECB" w:rsidP="00423ECB">
            <w:pPr>
              <w:rPr>
                <w:rFonts w:ascii="Calibri" w:eastAsia="Times New Roman" w:hAnsi="Calibri" w:cs="Times New Roman"/>
                <w:color w:val="000000"/>
              </w:rPr>
            </w:pPr>
          </w:p>
        </w:tc>
        <w:tc>
          <w:tcPr>
            <w:tcW w:w="1236" w:type="dxa"/>
            <w:tcBorders>
              <w:top w:val="nil"/>
              <w:left w:val="nil"/>
              <w:bottom w:val="nil"/>
              <w:right w:val="nil"/>
            </w:tcBorders>
            <w:shd w:val="clear" w:color="auto" w:fill="auto"/>
            <w:noWrap/>
            <w:vAlign w:val="bottom"/>
            <w:hideMark/>
          </w:tcPr>
          <w:p w:rsidR="00423ECB" w:rsidRPr="00454766" w:rsidRDefault="00D87F9C" w:rsidP="00423ECB">
            <w:pPr>
              <w:jc w:val="center"/>
              <w:rPr>
                <w:rFonts w:ascii="Calibri" w:eastAsia="Times New Roman" w:hAnsi="Calibri" w:cs="Times New Roman"/>
                <w:b/>
                <w:color w:val="000000"/>
              </w:rPr>
            </w:pPr>
            <w:r>
              <w:rPr>
                <w:rFonts w:ascii="Calibri" w:eastAsia="Times New Roman" w:hAnsi="Calibri" w:cs="Times New Roman"/>
                <w:b/>
                <w:color w:val="000000"/>
              </w:rPr>
              <w:t>201</w:t>
            </w:r>
            <w:r w:rsidR="00423ECB" w:rsidRPr="00454766">
              <w:rPr>
                <w:rFonts w:ascii="Calibri" w:eastAsia="Times New Roman" w:hAnsi="Calibri" w:cs="Times New Roman"/>
                <w:b/>
                <w:color w:val="000000"/>
              </w:rPr>
              <w:t>0</w:t>
            </w:r>
          </w:p>
        </w:tc>
        <w:tc>
          <w:tcPr>
            <w:tcW w:w="1296" w:type="dxa"/>
            <w:tcBorders>
              <w:top w:val="nil"/>
              <w:left w:val="nil"/>
              <w:bottom w:val="nil"/>
              <w:right w:val="nil"/>
            </w:tcBorders>
            <w:shd w:val="clear" w:color="auto" w:fill="auto"/>
            <w:noWrap/>
            <w:vAlign w:val="bottom"/>
            <w:hideMark/>
          </w:tcPr>
          <w:p w:rsidR="00423ECB" w:rsidRPr="00454766" w:rsidRDefault="00D87F9C" w:rsidP="00423ECB">
            <w:pPr>
              <w:jc w:val="center"/>
              <w:rPr>
                <w:rFonts w:ascii="Calibri" w:eastAsia="Times New Roman" w:hAnsi="Calibri" w:cs="Times New Roman"/>
                <w:b/>
                <w:color w:val="000000"/>
              </w:rPr>
            </w:pPr>
            <w:r>
              <w:rPr>
                <w:rFonts w:ascii="Calibri" w:eastAsia="Times New Roman" w:hAnsi="Calibri" w:cs="Times New Roman"/>
                <w:b/>
                <w:color w:val="000000"/>
              </w:rPr>
              <w:t>2015</w:t>
            </w:r>
          </w:p>
        </w:tc>
      </w:tr>
      <w:tr w:rsidR="00423ECB" w:rsidRPr="00454766" w:rsidTr="00423ECB">
        <w:trPr>
          <w:trHeight w:val="300"/>
          <w:jc w:val="center"/>
        </w:trPr>
        <w:tc>
          <w:tcPr>
            <w:tcW w:w="1236" w:type="dxa"/>
            <w:tcBorders>
              <w:top w:val="nil"/>
              <w:left w:val="nil"/>
              <w:bottom w:val="nil"/>
              <w:right w:val="nil"/>
            </w:tcBorders>
            <w:shd w:val="clear" w:color="auto" w:fill="auto"/>
            <w:noWrap/>
            <w:vAlign w:val="bottom"/>
            <w:hideMark/>
          </w:tcPr>
          <w:p w:rsidR="00423ECB" w:rsidRPr="00454766" w:rsidRDefault="00423ECB" w:rsidP="00423ECB">
            <w:pPr>
              <w:rPr>
                <w:rFonts w:ascii="Calibri" w:eastAsia="Times New Roman" w:hAnsi="Calibri" w:cs="Times New Roman"/>
                <w:b/>
                <w:color w:val="000000"/>
              </w:rPr>
            </w:pPr>
            <w:r w:rsidRPr="00454766">
              <w:rPr>
                <w:rFonts w:ascii="Calibri" w:eastAsia="Times New Roman" w:hAnsi="Calibri" w:cs="Times New Roman"/>
                <w:b/>
                <w:color w:val="000000"/>
              </w:rPr>
              <w:t>Hardin</w:t>
            </w:r>
          </w:p>
        </w:tc>
        <w:tc>
          <w:tcPr>
            <w:tcW w:w="1236" w:type="dxa"/>
            <w:tcBorders>
              <w:top w:val="nil"/>
              <w:left w:val="nil"/>
              <w:bottom w:val="nil"/>
              <w:right w:val="nil"/>
            </w:tcBorders>
            <w:shd w:val="clear" w:color="auto" w:fill="auto"/>
            <w:noWrap/>
            <w:vAlign w:val="bottom"/>
            <w:hideMark/>
          </w:tcPr>
          <w:p w:rsidR="00423ECB" w:rsidRPr="00454766" w:rsidRDefault="00D87F9C" w:rsidP="00423ECB">
            <w:pPr>
              <w:jc w:val="center"/>
              <w:rPr>
                <w:rFonts w:ascii="Calibri" w:eastAsia="Times New Roman" w:hAnsi="Calibri" w:cs="Times New Roman"/>
                <w:color w:val="000000"/>
              </w:rPr>
            </w:pPr>
            <w:r>
              <w:rPr>
                <w:rFonts w:ascii="Calibri" w:eastAsia="Times New Roman" w:hAnsi="Calibri" w:cs="Times New Roman"/>
                <w:color w:val="000000"/>
              </w:rPr>
              <w:t>21.0</w:t>
            </w:r>
            <w:r w:rsidR="00083259">
              <w:rPr>
                <w:rFonts w:ascii="Calibri" w:eastAsia="Times New Roman" w:hAnsi="Calibri" w:cs="Times New Roman"/>
                <w:color w:val="000000"/>
              </w:rPr>
              <w:t>%</w:t>
            </w:r>
          </w:p>
        </w:tc>
        <w:tc>
          <w:tcPr>
            <w:tcW w:w="1296" w:type="dxa"/>
            <w:tcBorders>
              <w:top w:val="nil"/>
              <w:left w:val="nil"/>
              <w:bottom w:val="nil"/>
              <w:right w:val="nil"/>
            </w:tcBorders>
            <w:shd w:val="clear" w:color="auto" w:fill="auto"/>
            <w:noWrap/>
            <w:vAlign w:val="bottom"/>
            <w:hideMark/>
          </w:tcPr>
          <w:p w:rsidR="00423ECB" w:rsidRPr="00454766" w:rsidRDefault="00423ECB" w:rsidP="00423ECB">
            <w:pPr>
              <w:jc w:val="center"/>
              <w:rPr>
                <w:rFonts w:ascii="Calibri" w:eastAsia="Times New Roman" w:hAnsi="Calibri" w:cs="Times New Roman"/>
                <w:color w:val="000000"/>
              </w:rPr>
            </w:pPr>
            <w:r w:rsidRPr="00454766">
              <w:rPr>
                <w:rFonts w:ascii="Calibri" w:eastAsia="Times New Roman" w:hAnsi="Calibri" w:cs="Times New Roman"/>
                <w:color w:val="000000"/>
              </w:rPr>
              <w:t>21</w:t>
            </w:r>
            <w:r w:rsidR="00D87F9C">
              <w:rPr>
                <w:rFonts w:ascii="Calibri" w:eastAsia="Times New Roman" w:hAnsi="Calibri" w:cs="Times New Roman"/>
                <w:color w:val="000000"/>
              </w:rPr>
              <w:t>.2</w:t>
            </w:r>
            <w:r w:rsidR="00083259">
              <w:rPr>
                <w:rFonts w:ascii="Calibri" w:eastAsia="Times New Roman" w:hAnsi="Calibri" w:cs="Times New Roman"/>
                <w:color w:val="000000"/>
              </w:rPr>
              <w:t>%</w:t>
            </w:r>
          </w:p>
        </w:tc>
      </w:tr>
      <w:tr w:rsidR="00423ECB" w:rsidRPr="00454766" w:rsidTr="00423ECB">
        <w:trPr>
          <w:trHeight w:val="300"/>
          <w:jc w:val="center"/>
        </w:trPr>
        <w:tc>
          <w:tcPr>
            <w:tcW w:w="1236" w:type="dxa"/>
            <w:tcBorders>
              <w:top w:val="nil"/>
              <w:left w:val="nil"/>
              <w:bottom w:val="nil"/>
              <w:right w:val="nil"/>
            </w:tcBorders>
            <w:shd w:val="clear" w:color="auto" w:fill="auto"/>
            <w:noWrap/>
            <w:vAlign w:val="bottom"/>
            <w:hideMark/>
          </w:tcPr>
          <w:p w:rsidR="00423ECB" w:rsidRPr="00454766" w:rsidRDefault="00423ECB" w:rsidP="00423ECB">
            <w:pPr>
              <w:rPr>
                <w:rFonts w:ascii="Calibri" w:eastAsia="Times New Roman" w:hAnsi="Calibri" w:cs="Times New Roman"/>
                <w:b/>
                <w:color w:val="000000"/>
              </w:rPr>
            </w:pPr>
            <w:r w:rsidRPr="00454766">
              <w:rPr>
                <w:rFonts w:ascii="Calibri" w:eastAsia="Times New Roman" w:hAnsi="Calibri" w:cs="Times New Roman"/>
                <w:b/>
                <w:color w:val="000000"/>
              </w:rPr>
              <w:t>Marshall</w:t>
            </w:r>
          </w:p>
        </w:tc>
        <w:tc>
          <w:tcPr>
            <w:tcW w:w="1236" w:type="dxa"/>
            <w:tcBorders>
              <w:top w:val="nil"/>
              <w:left w:val="nil"/>
              <w:bottom w:val="nil"/>
              <w:right w:val="nil"/>
            </w:tcBorders>
            <w:shd w:val="clear" w:color="auto" w:fill="auto"/>
            <w:noWrap/>
            <w:vAlign w:val="bottom"/>
            <w:hideMark/>
          </w:tcPr>
          <w:p w:rsidR="00423ECB" w:rsidRPr="00454766" w:rsidRDefault="00423ECB" w:rsidP="00423ECB">
            <w:pPr>
              <w:jc w:val="center"/>
              <w:rPr>
                <w:rFonts w:ascii="Calibri" w:eastAsia="Times New Roman" w:hAnsi="Calibri" w:cs="Times New Roman"/>
                <w:color w:val="000000"/>
              </w:rPr>
            </w:pPr>
            <w:r w:rsidRPr="00454766">
              <w:rPr>
                <w:rFonts w:ascii="Calibri" w:eastAsia="Times New Roman" w:hAnsi="Calibri" w:cs="Times New Roman"/>
                <w:color w:val="000000"/>
              </w:rPr>
              <w:t>16.4</w:t>
            </w:r>
            <w:r w:rsidR="00083259">
              <w:rPr>
                <w:rFonts w:ascii="Calibri" w:eastAsia="Times New Roman" w:hAnsi="Calibri" w:cs="Times New Roman"/>
                <w:color w:val="000000"/>
              </w:rPr>
              <w:t>%</w:t>
            </w:r>
          </w:p>
        </w:tc>
        <w:tc>
          <w:tcPr>
            <w:tcW w:w="1296" w:type="dxa"/>
            <w:tcBorders>
              <w:top w:val="nil"/>
              <w:left w:val="nil"/>
              <w:bottom w:val="nil"/>
              <w:right w:val="nil"/>
            </w:tcBorders>
            <w:shd w:val="clear" w:color="auto" w:fill="auto"/>
            <w:noWrap/>
            <w:vAlign w:val="bottom"/>
            <w:hideMark/>
          </w:tcPr>
          <w:p w:rsidR="00423ECB" w:rsidRPr="00454766" w:rsidRDefault="00D87F9C" w:rsidP="00423ECB">
            <w:pPr>
              <w:jc w:val="center"/>
              <w:rPr>
                <w:rFonts w:ascii="Calibri" w:eastAsia="Times New Roman" w:hAnsi="Calibri" w:cs="Times New Roman"/>
                <w:color w:val="000000"/>
              </w:rPr>
            </w:pPr>
            <w:r>
              <w:rPr>
                <w:rFonts w:ascii="Calibri" w:eastAsia="Times New Roman" w:hAnsi="Calibri" w:cs="Times New Roman"/>
                <w:color w:val="000000"/>
              </w:rPr>
              <w:t>18.1</w:t>
            </w:r>
            <w:r w:rsidR="00083259">
              <w:rPr>
                <w:rFonts w:ascii="Calibri" w:eastAsia="Times New Roman" w:hAnsi="Calibri" w:cs="Times New Roman"/>
                <w:color w:val="000000"/>
              </w:rPr>
              <w:t>%</w:t>
            </w:r>
          </w:p>
        </w:tc>
      </w:tr>
      <w:tr w:rsidR="00423ECB" w:rsidRPr="00454766" w:rsidTr="00A94B07">
        <w:trPr>
          <w:trHeight w:val="300"/>
          <w:jc w:val="center"/>
        </w:trPr>
        <w:tc>
          <w:tcPr>
            <w:tcW w:w="1236" w:type="dxa"/>
            <w:tcBorders>
              <w:top w:val="nil"/>
              <w:left w:val="nil"/>
              <w:right w:val="nil"/>
            </w:tcBorders>
            <w:shd w:val="clear" w:color="auto" w:fill="auto"/>
            <w:noWrap/>
            <w:vAlign w:val="bottom"/>
            <w:hideMark/>
          </w:tcPr>
          <w:p w:rsidR="00423ECB" w:rsidRPr="00454766" w:rsidRDefault="00423ECB" w:rsidP="00423ECB">
            <w:pPr>
              <w:rPr>
                <w:rFonts w:ascii="Calibri" w:eastAsia="Times New Roman" w:hAnsi="Calibri" w:cs="Times New Roman"/>
                <w:b/>
                <w:color w:val="000000"/>
              </w:rPr>
            </w:pPr>
            <w:r w:rsidRPr="00454766">
              <w:rPr>
                <w:rFonts w:ascii="Calibri" w:eastAsia="Times New Roman" w:hAnsi="Calibri" w:cs="Times New Roman"/>
                <w:b/>
                <w:color w:val="000000"/>
              </w:rPr>
              <w:t>Poweshiek</w:t>
            </w:r>
          </w:p>
        </w:tc>
        <w:tc>
          <w:tcPr>
            <w:tcW w:w="1236" w:type="dxa"/>
            <w:tcBorders>
              <w:top w:val="nil"/>
              <w:left w:val="nil"/>
              <w:right w:val="nil"/>
            </w:tcBorders>
            <w:shd w:val="clear" w:color="auto" w:fill="auto"/>
            <w:noWrap/>
            <w:vAlign w:val="bottom"/>
            <w:hideMark/>
          </w:tcPr>
          <w:p w:rsidR="00423ECB" w:rsidRPr="00454766" w:rsidRDefault="00D87F9C" w:rsidP="00423ECB">
            <w:pPr>
              <w:jc w:val="center"/>
              <w:rPr>
                <w:rFonts w:ascii="Calibri" w:eastAsia="Times New Roman" w:hAnsi="Calibri" w:cs="Times New Roman"/>
                <w:color w:val="000000"/>
              </w:rPr>
            </w:pPr>
            <w:r>
              <w:rPr>
                <w:rFonts w:ascii="Calibri" w:eastAsia="Times New Roman" w:hAnsi="Calibri" w:cs="Times New Roman"/>
                <w:color w:val="000000"/>
              </w:rPr>
              <w:t>18.4</w:t>
            </w:r>
            <w:r w:rsidR="00083259">
              <w:rPr>
                <w:rFonts w:ascii="Calibri" w:eastAsia="Times New Roman" w:hAnsi="Calibri" w:cs="Times New Roman"/>
                <w:color w:val="000000"/>
              </w:rPr>
              <w:t>%</w:t>
            </w:r>
          </w:p>
        </w:tc>
        <w:tc>
          <w:tcPr>
            <w:tcW w:w="1296" w:type="dxa"/>
            <w:tcBorders>
              <w:top w:val="nil"/>
              <w:left w:val="nil"/>
              <w:right w:val="nil"/>
            </w:tcBorders>
            <w:shd w:val="clear" w:color="auto" w:fill="auto"/>
            <w:noWrap/>
            <w:vAlign w:val="bottom"/>
            <w:hideMark/>
          </w:tcPr>
          <w:p w:rsidR="00423ECB" w:rsidRPr="00454766" w:rsidRDefault="00D87F9C" w:rsidP="00423ECB">
            <w:pPr>
              <w:jc w:val="center"/>
              <w:rPr>
                <w:rFonts w:ascii="Calibri" w:eastAsia="Times New Roman" w:hAnsi="Calibri" w:cs="Times New Roman"/>
                <w:color w:val="000000"/>
              </w:rPr>
            </w:pPr>
            <w:r>
              <w:rPr>
                <w:rFonts w:ascii="Calibri" w:eastAsia="Times New Roman" w:hAnsi="Calibri" w:cs="Times New Roman"/>
                <w:color w:val="000000"/>
              </w:rPr>
              <w:t>20.2</w:t>
            </w:r>
            <w:r w:rsidR="00083259">
              <w:rPr>
                <w:rFonts w:ascii="Calibri" w:eastAsia="Times New Roman" w:hAnsi="Calibri" w:cs="Times New Roman"/>
                <w:color w:val="000000"/>
              </w:rPr>
              <w:t>%</w:t>
            </w:r>
          </w:p>
        </w:tc>
      </w:tr>
      <w:tr w:rsidR="00423ECB" w:rsidRPr="00454766" w:rsidTr="00A94B07">
        <w:trPr>
          <w:trHeight w:val="300"/>
          <w:jc w:val="center"/>
        </w:trPr>
        <w:tc>
          <w:tcPr>
            <w:tcW w:w="1236" w:type="dxa"/>
            <w:tcBorders>
              <w:top w:val="nil"/>
              <w:left w:val="nil"/>
              <w:bottom w:val="single" w:sz="4" w:space="0" w:color="auto"/>
              <w:right w:val="nil"/>
            </w:tcBorders>
            <w:shd w:val="clear" w:color="auto" w:fill="auto"/>
            <w:noWrap/>
            <w:vAlign w:val="bottom"/>
            <w:hideMark/>
          </w:tcPr>
          <w:p w:rsidR="00423ECB" w:rsidRPr="00454766" w:rsidRDefault="00423ECB" w:rsidP="00423ECB">
            <w:pPr>
              <w:rPr>
                <w:rFonts w:ascii="Calibri" w:eastAsia="Times New Roman" w:hAnsi="Calibri" w:cs="Times New Roman"/>
                <w:b/>
                <w:color w:val="000000"/>
              </w:rPr>
            </w:pPr>
            <w:r w:rsidRPr="00454766">
              <w:rPr>
                <w:rFonts w:ascii="Calibri" w:eastAsia="Times New Roman" w:hAnsi="Calibri" w:cs="Times New Roman"/>
                <w:b/>
                <w:color w:val="000000"/>
              </w:rPr>
              <w:t>Tama</w:t>
            </w:r>
          </w:p>
        </w:tc>
        <w:tc>
          <w:tcPr>
            <w:tcW w:w="1236" w:type="dxa"/>
            <w:tcBorders>
              <w:top w:val="nil"/>
              <w:left w:val="nil"/>
              <w:bottom w:val="single" w:sz="4" w:space="0" w:color="auto"/>
              <w:right w:val="nil"/>
            </w:tcBorders>
            <w:shd w:val="clear" w:color="auto" w:fill="auto"/>
            <w:noWrap/>
            <w:vAlign w:val="bottom"/>
            <w:hideMark/>
          </w:tcPr>
          <w:p w:rsidR="00423ECB" w:rsidRPr="00454766" w:rsidRDefault="00D87F9C" w:rsidP="00423ECB">
            <w:pPr>
              <w:jc w:val="center"/>
              <w:rPr>
                <w:rFonts w:ascii="Calibri" w:eastAsia="Times New Roman" w:hAnsi="Calibri" w:cs="Times New Roman"/>
                <w:color w:val="000000"/>
              </w:rPr>
            </w:pPr>
            <w:r>
              <w:rPr>
                <w:rFonts w:ascii="Calibri" w:eastAsia="Times New Roman" w:hAnsi="Calibri" w:cs="Times New Roman"/>
                <w:color w:val="000000"/>
              </w:rPr>
              <w:t>18.4</w:t>
            </w:r>
            <w:r w:rsidR="00083259">
              <w:rPr>
                <w:rFonts w:ascii="Calibri" w:eastAsia="Times New Roman" w:hAnsi="Calibri" w:cs="Times New Roman"/>
                <w:color w:val="000000"/>
              </w:rPr>
              <w:t>%</w:t>
            </w:r>
          </w:p>
        </w:tc>
        <w:tc>
          <w:tcPr>
            <w:tcW w:w="1296" w:type="dxa"/>
            <w:tcBorders>
              <w:top w:val="nil"/>
              <w:left w:val="nil"/>
              <w:bottom w:val="single" w:sz="4" w:space="0" w:color="auto"/>
              <w:right w:val="nil"/>
            </w:tcBorders>
            <w:shd w:val="clear" w:color="auto" w:fill="auto"/>
            <w:noWrap/>
            <w:vAlign w:val="bottom"/>
            <w:hideMark/>
          </w:tcPr>
          <w:p w:rsidR="00423ECB" w:rsidRPr="00454766" w:rsidRDefault="00D87F9C" w:rsidP="00423ECB">
            <w:pPr>
              <w:jc w:val="center"/>
              <w:rPr>
                <w:rFonts w:ascii="Calibri" w:eastAsia="Times New Roman" w:hAnsi="Calibri" w:cs="Times New Roman"/>
                <w:color w:val="000000"/>
              </w:rPr>
            </w:pPr>
            <w:r>
              <w:rPr>
                <w:rFonts w:ascii="Calibri" w:eastAsia="Times New Roman" w:hAnsi="Calibri" w:cs="Times New Roman"/>
                <w:color w:val="000000"/>
              </w:rPr>
              <w:t>19.6</w:t>
            </w:r>
            <w:r w:rsidR="00083259">
              <w:rPr>
                <w:rFonts w:ascii="Calibri" w:eastAsia="Times New Roman" w:hAnsi="Calibri" w:cs="Times New Roman"/>
                <w:color w:val="000000"/>
              </w:rPr>
              <w:t>%</w:t>
            </w:r>
          </w:p>
        </w:tc>
      </w:tr>
      <w:tr w:rsidR="00A94B07" w:rsidRPr="00454766" w:rsidTr="00A94B07">
        <w:trPr>
          <w:trHeight w:val="300"/>
          <w:jc w:val="center"/>
        </w:trPr>
        <w:tc>
          <w:tcPr>
            <w:tcW w:w="1236" w:type="dxa"/>
            <w:tcBorders>
              <w:top w:val="single" w:sz="4" w:space="0" w:color="auto"/>
              <w:left w:val="nil"/>
              <w:bottom w:val="nil"/>
              <w:right w:val="nil"/>
            </w:tcBorders>
            <w:shd w:val="clear" w:color="auto" w:fill="auto"/>
            <w:noWrap/>
            <w:vAlign w:val="bottom"/>
          </w:tcPr>
          <w:p w:rsidR="00A94B07" w:rsidRPr="00454766" w:rsidRDefault="00A94B07" w:rsidP="00423ECB">
            <w:pPr>
              <w:rPr>
                <w:rFonts w:ascii="Calibri" w:eastAsia="Times New Roman" w:hAnsi="Calibri" w:cs="Times New Roman"/>
                <w:b/>
                <w:color w:val="000000"/>
              </w:rPr>
            </w:pPr>
            <w:r w:rsidRPr="00454766">
              <w:rPr>
                <w:rFonts w:ascii="Calibri" w:eastAsia="Times New Roman" w:hAnsi="Calibri" w:cs="Times New Roman"/>
                <w:b/>
                <w:color w:val="000000"/>
              </w:rPr>
              <w:t>Iowa</w:t>
            </w:r>
          </w:p>
        </w:tc>
        <w:tc>
          <w:tcPr>
            <w:tcW w:w="1236" w:type="dxa"/>
            <w:tcBorders>
              <w:top w:val="single" w:sz="4" w:space="0" w:color="auto"/>
              <w:left w:val="nil"/>
              <w:bottom w:val="nil"/>
              <w:right w:val="nil"/>
            </w:tcBorders>
            <w:shd w:val="clear" w:color="auto" w:fill="auto"/>
            <w:noWrap/>
            <w:vAlign w:val="bottom"/>
          </w:tcPr>
          <w:p w:rsidR="00A94B07" w:rsidRPr="00454766" w:rsidRDefault="00A94B07" w:rsidP="00423ECB">
            <w:pPr>
              <w:jc w:val="center"/>
              <w:rPr>
                <w:rFonts w:ascii="Calibri" w:eastAsia="Times New Roman" w:hAnsi="Calibri" w:cs="Times New Roman"/>
                <w:color w:val="000000"/>
              </w:rPr>
            </w:pPr>
            <w:r w:rsidRPr="00454766">
              <w:rPr>
                <w:rFonts w:ascii="Calibri" w:eastAsia="Times New Roman" w:hAnsi="Calibri" w:cs="Times New Roman"/>
                <w:color w:val="000000"/>
              </w:rPr>
              <w:t>14.9</w:t>
            </w:r>
            <w:r w:rsidR="00083259">
              <w:rPr>
                <w:rFonts w:ascii="Calibri" w:eastAsia="Times New Roman" w:hAnsi="Calibri" w:cs="Times New Roman"/>
                <w:color w:val="000000"/>
              </w:rPr>
              <w:t>%</w:t>
            </w:r>
          </w:p>
        </w:tc>
        <w:tc>
          <w:tcPr>
            <w:tcW w:w="1296" w:type="dxa"/>
            <w:tcBorders>
              <w:top w:val="single" w:sz="4" w:space="0" w:color="auto"/>
              <w:left w:val="nil"/>
              <w:bottom w:val="nil"/>
              <w:right w:val="nil"/>
            </w:tcBorders>
            <w:shd w:val="clear" w:color="auto" w:fill="auto"/>
            <w:noWrap/>
            <w:vAlign w:val="bottom"/>
          </w:tcPr>
          <w:p w:rsidR="00A94B07" w:rsidRPr="00454766" w:rsidRDefault="00D87F9C" w:rsidP="00423ECB">
            <w:pPr>
              <w:jc w:val="center"/>
              <w:rPr>
                <w:rFonts w:ascii="Calibri" w:eastAsia="Times New Roman" w:hAnsi="Calibri" w:cs="Times New Roman"/>
                <w:color w:val="000000"/>
              </w:rPr>
            </w:pPr>
            <w:r>
              <w:rPr>
                <w:rFonts w:ascii="Calibri" w:eastAsia="Times New Roman" w:hAnsi="Calibri" w:cs="Times New Roman"/>
                <w:color w:val="000000"/>
              </w:rPr>
              <w:t>16.4</w:t>
            </w:r>
            <w:r w:rsidR="00083259">
              <w:rPr>
                <w:rFonts w:ascii="Calibri" w:eastAsia="Times New Roman" w:hAnsi="Calibri" w:cs="Times New Roman"/>
                <w:color w:val="000000"/>
              </w:rPr>
              <w:t>%</w:t>
            </w:r>
          </w:p>
        </w:tc>
      </w:tr>
    </w:tbl>
    <w:p w:rsidR="00423ECB" w:rsidRPr="00454766" w:rsidRDefault="00423ECB" w:rsidP="00423ECB">
      <w:pPr>
        <w:jc w:val="center"/>
        <w:rPr>
          <w:sz w:val="18"/>
        </w:rPr>
      </w:pPr>
    </w:p>
    <w:p w:rsidR="00423ECB" w:rsidRPr="00454766" w:rsidRDefault="00423ECB" w:rsidP="00423ECB">
      <w:pPr>
        <w:jc w:val="center"/>
        <w:rPr>
          <w:sz w:val="18"/>
        </w:rPr>
      </w:pPr>
      <w:r w:rsidRPr="00454766">
        <w:rPr>
          <w:sz w:val="18"/>
        </w:rPr>
        <w:t>Source: U.S. Census Bureau</w:t>
      </w:r>
      <w:r w:rsidR="00D87F9C">
        <w:rPr>
          <w:sz w:val="18"/>
        </w:rPr>
        <w:t>, 2017</w:t>
      </w:r>
    </w:p>
    <w:p w:rsidR="00423ECB" w:rsidRPr="00454766" w:rsidRDefault="00423ECB" w:rsidP="00423ECB">
      <w:pPr>
        <w:jc w:val="center"/>
      </w:pPr>
    </w:p>
    <w:p w:rsidR="008B1CA8" w:rsidRPr="00454766" w:rsidRDefault="008875B5" w:rsidP="00423ECB">
      <w:r w:rsidRPr="00454766">
        <w:t>Overall, data shows that the population of Hardin, Marshall, Poweshiek, and Tama County is aging</w:t>
      </w:r>
      <w:r w:rsidR="00A94B07" w:rsidRPr="00454766">
        <w:t xml:space="preserve">. Compared to Iowa, counties in Region 6 have older median ages and a higher overall percentage of the population that is aged 65 and over. Data from Census 2010 shows that Iowa’s median age is just over 38 and the population aged 65 and over is just under 15 percent, which </w:t>
      </w:r>
      <w:r w:rsidR="000B6AAA" w:rsidRPr="00454766">
        <w:t>are</w:t>
      </w:r>
      <w:r w:rsidR="00A94B07" w:rsidRPr="00454766">
        <w:t xml:space="preserve"> a few years and percentage points lower than Region 6.</w:t>
      </w:r>
    </w:p>
    <w:p w:rsidR="00D6515F" w:rsidRDefault="00D6515F" w:rsidP="00423ECB"/>
    <w:p w:rsidR="006419A6" w:rsidRDefault="006419A6" w:rsidP="00423ECB"/>
    <w:p w:rsidR="006419A6" w:rsidRPr="00454766" w:rsidRDefault="006419A6" w:rsidP="00423ECB"/>
    <w:p w:rsidR="00D6515F" w:rsidRPr="00454766" w:rsidRDefault="00D6515F" w:rsidP="00423ECB">
      <w:pPr>
        <w:rPr>
          <w:b/>
        </w:rPr>
      </w:pPr>
      <w:r w:rsidRPr="00454766">
        <w:rPr>
          <w:b/>
        </w:rPr>
        <w:lastRenderedPageBreak/>
        <w:t>Natural Change</w:t>
      </w:r>
    </w:p>
    <w:p w:rsidR="00D6515F" w:rsidRPr="00454766" w:rsidRDefault="00D6515F" w:rsidP="00423ECB"/>
    <w:p w:rsidR="00F80AD6" w:rsidRPr="00454766" w:rsidRDefault="00F80AD6" w:rsidP="00423ECB">
      <w:r w:rsidRPr="00454766">
        <w:t>Before discussing changes in race, noting the extremely small component of population increase</w:t>
      </w:r>
      <w:r w:rsidR="006C06BB" w:rsidRPr="00454766">
        <w:t xml:space="preserve"> in the region</w:t>
      </w:r>
      <w:r w:rsidRPr="00454766">
        <w:t>—natural change—will highlight how important in-migration is to slow down population losses in the region. To clarify, natural change in population is the number of births minus the number of deaths, which excludes population increase or decrease due to migration.</w:t>
      </w:r>
    </w:p>
    <w:p w:rsidR="00F80AD6" w:rsidRPr="00454766" w:rsidRDefault="00F80AD6" w:rsidP="00423ECB">
      <w:r w:rsidRPr="00454766">
        <w:t xml:space="preserve">In Region 6, from 2000 to 2010 natural change was extremely small, </w:t>
      </w:r>
      <w:r w:rsidR="006C06BB" w:rsidRPr="00454766">
        <w:t xml:space="preserve">just </w:t>
      </w:r>
      <w:r w:rsidRPr="00454766">
        <w:t xml:space="preserve">38. </w:t>
      </w:r>
      <w:r w:rsidR="006C06BB" w:rsidRPr="00454766">
        <w:t>The natural change in primarily Marshall County offset the natural change deficits in Hardin and Poweshiek County, which are the older of the</w:t>
      </w:r>
      <w:r w:rsidR="0067456B" w:rsidRPr="00454766">
        <w:t xml:space="preserve"> counties in Region 6. See Tabl</w:t>
      </w:r>
      <w:r w:rsidR="006C06BB" w:rsidRPr="00454766">
        <w:t xml:space="preserve">e </w:t>
      </w:r>
      <w:r w:rsidR="00B62609">
        <w:t>8</w:t>
      </w:r>
      <w:r w:rsidR="006C06BB" w:rsidRPr="00454766">
        <w:t>.</w:t>
      </w:r>
    </w:p>
    <w:p w:rsidR="00F80AD6" w:rsidRDefault="00F80AD6" w:rsidP="00423ECB"/>
    <w:p w:rsidR="005E677A" w:rsidRPr="00454766" w:rsidRDefault="005E677A" w:rsidP="00423ECB"/>
    <w:p w:rsidR="005E677A" w:rsidRDefault="005E677A" w:rsidP="00F80AD6">
      <w:pPr>
        <w:jc w:val="center"/>
        <w:rPr>
          <w:i/>
        </w:rPr>
      </w:pPr>
    </w:p>
    <w:p w:rsidR="00F80AD6" w:rsidRPr="00454766" w:rsidRDefault="0067456B" w:rsidP="00F80AD6">
      <w:pPr>
        <w:jc w:val="center"/>
        <w:rPr>
          <w:i/>
        </w:rPr>
      </w:pPr>
      <w:r w:rsidRPr="00454766">
        <w:rPr>
          <w:i/>
        </w:rPr>
        <w:t>Tabl</w:t>
      </w:r>
      <w:r w:rsidR="00F80AD6" w:rsidRPr="00454766">
        <w:rPr>
          <w:i/>
        </w:rPr>
        <w:t xml:space="preserve">e </w:t>
      </w:r>
      <w:r w:rsidR="00B62609">
        <w:rPr>
          <w:i/>
        </w:rPr>
        <w:t>8</w:t>
      </w:r>
      <w:r w:rsidR="00F80AD6" w:rsidRPr="00454766">
        <w:rPr>
          <w:i/>
        </w:rPr>
        <w:t>: Natural Change from 2000 to 2010</w:t>
      </w:r>
    </w:p>
    <w:p w:rsidR="00F80AD6" w:rsidRPr="00454766" w:rsidRDefault="00F80AD6" w:rsidP="00423ECB"/>
    <w:tbl>
      <w:tblPr>
        <w:tblW w:w="2472" w:type="dxa"/>
        <w:jc w:val="center"/>
        <w:tblLook w:val="04A0" w:firstRow="1" w:lastRow="0" w:firstColumn="1" w:lastColumn="0" w:noHBand="0" w:noVBand="1"/>
      </w:tblPr>
      <w:tblGrid>
        <w:gridCol w:w="1236"/>
        <w:gridCol w:w="1236"/>
      </w:tblGrid>
      <w:tr w:rsidR="00F80AD6" w:rsidRPr="00454766" w:rsidTr="00F80AD6">
        <w:trPr>
          <w:trHeight w:val="300"/>
          <w:jc w:val="center"/>
        </w:trPr>
        <w:tc>
          <w:tcPr>
            <w:tcW w:w="1236" w:type="dxa"/>
            <w:tcBorders>
              <w:top w:val="nil"/>
              <w:left w:val="nil"/>
              <w:bottom w:val="nil"/>
              <w:right w:val="nil"/>
            </w:tcBorders>
            <w:shd w:val="clear" w:color="auto" w:fill="auto"/>
            <w:noWrap/>
            <w:vAlign w:val="bottom"/>
            <w:hideMark/>
          </w:tcPr>
          <w:p w:rsidR="00F80AD6" w:rsidRPr="00454766" w:rsidRDefault="00F80AD6" w:rsidP="00F80AD6">
            <w:pPr>
              <w:rPr>
                <w:rFonts w:ascii="Calibri" w:eastAsia="Times New Roman" w:hAnsi="Calibri" w:cs="Times New Roman"/>
                <w:b/>
                <w:color w:val="000000"/>
              </w:rPr>
            </w:pPr>
            <w:r w:rsidRPr="00454766">
              <w:rPr>
                <w:rFonts w:ascii="Calibri" w:eastAsia="Times New Roman" w:hAnsi="Calibri" w:cs="Times New Roman"/>
                <w:b/>
                <w:color w:val="000000"/>
              </w:rPr>
              <w:t>Hardin</w:t>
            </w:r>
          </w:p>
        </w:tc>
        <w:tc>
          <w:tcPr>
            <w:tcW w:w="1236" w:type="dxa"/>
            <w:tcBorders>
              <w:top w:val="nil"/>
              <w:left w:val="nil"/>
              <w:bottom w:val="nil"/>
              <w:right w:val="nil"/>
            </w:tcBorders>
            <w:shd w:val="clear" w:color="auto" w:fill="auto"/>
            <w:noWrap/>
            <w:vAlign w:val="bottom"/>
            <w:hideMark/>
          </w:tcPr>
          <w:p w:rsidR="00F80AD6" w:rsidRPr="00454766" w:rsidRDefault="00F80AD6" w:rsidP="00F80AD6">
            <w:pPr>
              <w:jc w:val="right"/>
              <w:rPr>
                <w:rFonts w:ascii="Calibri" w:eastAsia="Times New Roman" w:hAnsi="Calibri" w:cs="Times New Roman"/>
                <w:color w:val="000000"/>
              </w:rPr>
            </w:pPr>
            <w:r w:rsidRPr="00454766">
              <w:rPr>
                <w:rFonts w:ascii="Calibri" w:eastAsia="Times New Roman" w:hAnsi="Calibri" w:cs="Times New Roman"/>
                <w:color w:val="000000"/>
              </w:rPr>
              <w:t>-59</w:t>
            </w:r>
          </w:p>
        </w:tc>
      </w:tr>
      <w:tr w:rsidR="00F80AD6" w:rsidRPr="00454766" w:rsidTr="00F80AD6">
        <w:trPr>
          <w:trHeight w:val="300"/>
          <w:jc w:val="center"/>
        </w:trPr>
        <w:tc>
          <w:tcPr>
            <w:tcW w:w="1236" w:type="dxa"/>
            <w:tcBorders>
              <w:top w:val="nil"/>
              <w:left w:val="nil"/>
              <w:bottom w:val="nil"/>
              <w:right w:val="nil"/>
            </w:tcBorders>
            <w:shd w:val="clear" w:color="auto" w:fill="auto"/>
            <w:noWrap/>
            <w:vAlign w:val="bottom"/>
            <w:hideMark/>
          </w:tcPr>
          <w:p w:rsidR="00F80AD6" w:rsidRPr="00454766" w:rsidRDefault="00F80AD6" w:rsidP="00F80AD6">
            <w:pPr>
              <w:rPr>
                <w:rFonts w:ascii="Calibri" w:eastAsia="Times New Roman" w:hAnsi="Calibri" w:cs="Times New Roman"/>
                <w:b/>
                <w:color w:val="000000"/>
              </w:rPr>
            </w:pPr>
            <w:r w:rsidRPr="00454766">
              <w:rPr>
                <w:rFonts w:ascii="Calibri" w:eastAsia="Times New Roman" w:hAnsi="Calibri" w:cs="Times New Roman"/>
                <w:b/>
                <w:color w:val="000000"/>
              </w:rPr>
              <w:t>Marshall</w:t>
            </w:r>
          </w:p>
        </w:tc>
        <w:tc>
          <w:tcPr>
            <w:tcW w:w="1236" w:type="dxa"/>
            <w:tcBorders>
              <w:top w:val="nil"/>
              <w:left w:val="nil"/>
              <w:bottom w:val="nil"/>
              <w:right w:val="nil"/>
            </w:tcBorders>
            <w:shd w:val="clear" w:color="auto" w:fill="auto"/>
            <w:noWrap/>
            <w:vAlign w:val="bottom"/>
            <w:hideMark/>
          </w:tcPr>
          <w:p w:rsidR="00F80AD6" w:rsidRPr="00454766" w:rsidRDefault="00F80AD6" w:rsidP="00F80AD6">
            <w:pPr>
              <w:jc w:val="right"/>
              <w:rPr>
                <w:rFonts w:ascii="Calibri" w:eastAsia="Times New Roman" w:hAnsi="Calibri" w:cs="Times New Roman"/>
                <w:color w:val="000000"/>
              </w:rPr>
            </w:pPr>
            <w:r w:rsidRPr="00454766">
              <w:rPr>
                <w:rFonts w:ascii="Calibri" w:eastAsia="Times New Roman" w:hAnsi="Calibri" w:cs="Times New Roman"/>
                <w:color w:val="000000"/>
              </w:rPr>
              <w:t>112</w:t>
            </w:r>
          </w:p>
        </w:tc>
      </w:tr>
      <w:tr w:rsidR="00F80AD6" w:rsidRPr="00454766" w:rsidTr="00F80AD6">
        <w:trPr>
          <w:trHeight w:val="300"/>
          <w:jc w:val="center"/>
        </w:trPr>
        <w:tc>
          <w:tcPr>
            <w:tcW w:w="1236" w:type="dxa"/>
            <w:tcBorders>
              <w:top w:val="nil"/>
              <w:left w:val="nil"/>
              <w:right w:val="nil"/>
            </w:tcBorders>
            <w:shd w:val="clear" w:color="auto" w:fill="auto"/>
            <w:noWrap/>
            <w:vAlign w:val="bottom"/>
            <w:hideMark/>
          </w:tcPr>
          <w:p w:rsidR="00F80AD6" w:rsidRPr="00454766" w:rsidRDefault="00F80AD6" w:rsidP="00F80AD6">
            <w:pPr>
              <w:rPr>
                <w:rFonts w:ascii="Calibri" w:eastAsia="Times New Roman" w:hAnsi="Calibri" w:cs="Times New Roman"/>
                <w:b/>
                <w:color w:val="000000"/>
              </w:rPr>
            </w:pPr>
            <w:r w:rsidRPr="00454766">
              <w:rPr>
                <w:rFonts w:ascii="Calibri" w:eastAsia="Times New Roman" w:hAnsi="Calibri" w:cs="Times New Roman"/>
                <w:b/>
                <w:color w:val="000000"/>
              </w:rPr>
              <w:t>Poweshiek</w:t>
            </w:r>
          </w:p>
        </w:tc>
        <w:tc>
          <w:tcPr>
            <w:tcW w:w="1236" w:type="dxa"/>
            <w:tcBorders>
              <w:top w:val="nil"/>
              <w:left w:val="nil"/>
              <w:right w:val="nil"/>
            </w:tcBorders>
            <w:shd w:val="clear" w:color="auto" w:fill="auto"/>
            <w:noWrap/>
            <w:vAlign w:val="bottom"/>
            <w:hideMark/>
          </w:tcPr>
          <w:p w:rsidR="00F80AD6" w:rsidRPr="00454766" w:rsidRDefault="00F80AD6" w:rsidP="00F80AD6">
            <w:pPr>
              <w:jc w:val="right"/>
              <w:rPr>
                <w:rFonts w:ascii="Calibri" w:eastAsia="Times New Roman" w:hAnsi="Calibri" w:cs="Times New Roman"/>
                <w:color w:val="000000"/>
              </w:rPr>
            </w:pPr>
            <w:r w:rsidRPr="00454766">
              <w:rPr>
                <w:rFonts w:ascii="Calibri" w:eastAsia="Times New Roman" w:hAnsi="Calibri" w:cs="Times New Roman"/>
                <w:color w:val="000000"/>
              </w:rPr>
              <w:t>-27</w:t>
            </w:r>
          </w:p>
        </w:tc>
      </w:tr>
      <w:tr w:rsidR="00F80AD6" w:rsidRPr="00454766" w:rsidTr="00F80AD6">
        <w:trPr>
          <w:trHeight w:val="300"/>
          <w:jc w:val="center"/>
        </w:trPr>
        <w:tc>
          <w:tcPr>
            <w:tcW w:w="1236" w:type="dxa"/>
            <w:tcBorders>
              <w:top w:val="nil"/>
              <w:left w:val="nil"/>
              <w:bottom w:val="single" w:sz="4" w:space="0" w:color="auto"/>
              <w:right w:val="nil"/>
            </w:tcBorders>
            <w:shd w:val="clear" w:color="auto" w:fill="auto"/>
            <w:noWrap/>
            <w:vAlign w:val="bottom"/>
            <w:hideMark/>
          </w:tcPr>
          <w:p w:rsidR="00F80AD6" w:rsidRPr="00454766" w:rsidRDefault="00F80AD6" w:rsidP="00F80AD6">
            <w:pPr>
              <w:rPr>
                <w:rFonts w:ascii="Calibri" w:eastAsia="Times New Roman" w:hAnsi="Calibri" w:cs="Times New Roman"/>
                <w:b/>
                <w:color w:val="000000"/>
              </w:rPr>
            </w:pPr>
            <w:r w:rsidRPr="00454766">
              <w:rPr>
                <w:rFonts w:ascii="Calibri" w:eastAsia="Times New Roman" w:hAnsi="Calibri" w:cs="Times New Roman"/>
                <w:b/>
                <w:color w:val="000000"/>
              </w:rPr>
              <w:t>Tama</w:t>
            </w:r>
          </w:p>
        </w:tc>
        <w:tc>
          <w:tcPr>
            <w:tcW w:w="1236" w:type="dxa"/>
            <w:tcBorders>
              <w:top w:val="nil"/>
              <w:left w:val="nil"/>
              <w:bottom w:val="single" w:sz="4" w:space="0" w:color="auto"/>
              <w:right w:val="nil"/>
            </w:tcBorders>
            <w:shd w:val="clear" w:color="auto" w:fill="auto"/>
            <w:noWrap/>
            <w:vAlign w:val="bottom"/>
            <w:hideMark/>
          </w:tcPr>
          <w:p w:rsidR="00F80AD6" w:rsidRPr="00454766" w:rsidRDefault="00F80AD6" w:rsidP="00F80AD6">
            <w:pPr>
              <w:jc w:val="right"/>
              <w:rPr>
                <w:rFonts w:ascii="Calibri" w:eastAsia="Times New Roman" w:hAnsi="Calibri" w:cs="Times New Roman"/>
                <w:color w:val="000000"/>
              </w:rPr>
            </w:pPr>
            <w:r w:rsidRPr="00454766">
              <w:rPr>
                <w:rFonts w:ascii="Calibri" w:eastAsia="Times New Roman" w:hAnsi="Calibri" w:cs="Times New Roman"/>
                <w:color w:val="000000"/>
              </w:rPr>
              <w:t>12</w:t>
            </w:r>
          </w:p>
        </w:tc>
      </w:tr>
      <w:tr w:rsidR="00F80AD6" w:rsidRPr="00454766" w:rsidTr="00F80AD6">
        <w:trPr>
          <w:trHeight w:val="300"/>
          <w:jc w:val="center"/>
        </w:trPr>
        <w:tc>
          <w:tcPr>
            <w:tcW w:w="1236" w:type="dxa"/>
            <w:tcBorders>
              <w:top w:val="single" w:sz="4" w:space="0" w:color="auto"/>
              <w:left w:val="nil"/>
              <w:bottom w:val="nil"/>
              <w:right w:val="nil"/>
            </w:tcBorders>
            <w:shd w:val="clear" w:color="auto" w:fill="auto"/>
            <w:noWrap/>
            <w:vAlign w:val="bottom"/>
            <w:hideMark/>
          </w:tcPr>
          <w:p w:rsidR="00F80AD6" w:rsidRPr="00454766" w:rsidRDefault="00F80AD6" w:rsidP="00F80AD6">
            <w:pPr>
              <w:rPr>
                <w:rFonts w:ascii="Calibri" w:eastAsia="Times New Roman" w:hAnsi="Calibri" w:cs="Times New Roman"/>
                <w:b/>
                <w:color w:val="000000"/>
              </w:rPr>
            </w:pPr>
            <w:r w:rsidRPr="00454766">
              <w:rPr>
                <w:rFonts w:ascii="Calibri" w:eastAsia="Times New Roman" w:hAnsi="Calibri" w:cs="Times New Roman"/>
                <w:b/>
                <w:color w:val="000000"/>
              </w:rPr>
              <w:t>Region 6</w:t>
            </w:r>
          </w:p>
        </w:tc>
        <w:tc>
          <w:tcPr>
            <w:tcW w:w="1236" w:type="dxa"/>
            <w:tcBorders>
              <w:top w:val="single" w:sz="4" w:space="0" w:color="auto"/>
              <w:left w:val="nil"/>
              <w:bottom w:val="nil"/>
              <w:right w:val="nil"/>
            </w:tcBorders>
            <w:shd w:val="clear" w:color="auto" w:fill="auto"/>
            <w:noWrap/>
            <w:vAlign w:val="bottom"/>
            <w:hideMark/>
          </w:tcPr>
          <w:p w:rsidR="00F80AD6" w:rsidRPr="00454766" w:rsidRDefault="00F80AD6" w:rsidP="00F80AD6">
            <w:pPr>
              <w:jc w:val="right"/>
              <w:rPr>
                <w:rFonts w:ascii="Calibri" w:eastAsia="Times New Roman" w:hAnsi="Calibri" w:cs="Times New Roman"/>
                <w:color w:val="000000"/>
              </w:rPr>
            </w:pPr>
            <w:r w:rsidRPr="00454766">
              <w:rPr>
                <w:rFonts w:ascii="Calibri" w:eastAsia="Times New Roman" w:hAnsi="Calibri" w:cs="Times New Roman"/>
                <w:color w:val="000000"/>
              </w:rPr>
              <w:t>38</w:t>
            </w:r>
          </w:p>
        </w:tc>
      </w:tr>
    </w:tbl>
    <w:p w:rsidR="00F80AD6" w:rsidRPr="00454766" w:rsidRDefault="00F80AD6" w:rsidP="00423ECB"/>
    <w:p w:rsidR="00445F42" w:rsidRPr="00454766" w:rsidRDefault="00F80AD6" w:rsidP="00F80AD6">
      <w:pPr>
        <w:jc w:val="center"/>
        <w:rPr>
          <w:sz w:val="18"/>
        </w:rPr>
      </w:pPr>
      <w:r w:rsidRPr="00454766">
        <w:rPr>
          <w:sz w:val="18"/>
        </w:rPr>
        <w:t>Source: State Data Center of Iowa, 2012</w:t>
      </w:r>
    </w:p>
    <w:p w:rsidR="00F80AD6" w:rsidRPr="00454766" w:rsidRDefault="00F80AD6" w:rsidP="00F80AD6">
      <w:pPr>
        <w:jc w:val="center"/>
      </w:pPr>
    </w:p>
    <w:p w:rsidR="00F80AD6" w:rsidRPr="00454766" w:rsidRDefault="00B83A83" w:rsidP="00F80AD6">
      <w:pPr>
        <w:jc w:val="both"/>
      </w:pPr>
      <w:r w:rsidRPr="00454766">
        <w:t>Since</w:t>
      </w:r>
      <w:r w:rsidR="008B1CA8" w:rsidRPr="00454766">
        <w:t xml:space="preserve"> the region’s </w:t>
      </w:r>
      <w:r w:rsidRPr="00454766">
        <w:t>population is aging and natural change is quite low</w:t>
      </w:r>
      <w:r w:rsidR="008B1CA8" w:rsidRPr="00454766">
        <w:t>, increasing in-migration may be essential</w:t>
      </w:r>
      <w:r w:rsidRPr="00454766">
        <w:t xml:space="preserve"> to maintain</w:t>
      </w:r>
      <w:r w:rsidR="008B1CA8" w:rsidRPr="00454766">
        <w:t>ing or increasing the population</w:t>
      </w:r>
      <w:r w:rsidRPr="00454766">
        <w:t xml:space="preserve">. </w:t>
      </w:r>
      <w:r w:rsidR="008B1CA8" w:rsidRPr="00454766">
        <w:t>A major increase in minorities may be the primary driver of population growth in the region’s future based on 2000 and 2010 U.S. Census data comparison.</w:t>
      </w:r>
    </w:p>
    <w:p w:rsidR="00093455" w:rsidRPr="00454766" w:rsidRDefault="00093455" w:rsidP="00423ECB"/>
    <w:p w:rsidR="00D6515F" w:rsidRPr="00454766" w:rsidRDefault="00D6515F" w:rsidP="00423ECB">
      <w:pPr>
        <w:rPr>
          <w:b/>
        </w:rPr>
      </w:pPr>
      <w:r w:rsidRPr="00454766">
        <w:rPr>
          <w:b/>
        </w:rPr>
        <w:t>Race and Culture</w:t>
      </w:r>
    </w:p>
    <w:p w:rsidR="00D6515F" w:rsidRPr="00454766" w:rsidRDefault="00D6515F" w:rsidP="00423ECB"/>
    <w:p w:rsidR="00D6515F" w:rsidRPr="00454766" w:rsidRDefault="008B1CA8" w:rsidP="00423ECB">
      <w:r w:rsidRPr="00454766">
        <w:t>Consequently, a</w:t>
      </w:r>
      <w:r w:rsidR="00A94B07" w:rsidRPr="00454766">
        <w:t xml:space="preserve"> second important population trend in </w:t>
      </w:r>
      <w:r w:rsidR="00445F42" w:rsidRPr="00454766">
        <w:t>Iowa to consider is the large increase of</w:t>
      </w:r>
      <w:r w:rsidR="00A94B07" w:rsidRPr="00454766">
        <w:t xml:space="preserve"> the Hispanic</w:t>
      </w:r>
      <w:r w:rsidR="00CD780E" w:rsidRPr="00454766">
        <w:t xml:space="preserve"> and Latino</w:t>
      </w:r>
      <w:r w:rsidR="00A94B07" w:rsidRPr="00454766">
        <w:t xml:space="preserve"> population an</w:t>
      </w:r>
      <w:r w:rsidR="00445F42" w:rsidRPr="00454766">
        <w:t xml:space="preserve">d its proportion of total </w:t>
      </w:r>
      <w:r w:rsidR="00A94B07" w:rsidRPr="00454766">
        <w:t xml:space="preserve">population. </w:t>
      </w:r>
      <w:r w:rsidR="00445F42" w:rsidRPr="00454766">
        <w:t>There has been a definite increase in the proportion of Hispanic and Latino in Region 6 counties</w:t>
      </w:r>
      <w:r w:rsidR="00093455" w:rsidRPr="00454766">
        <w:t xml:space="preserve"> from 2000 to 2010</w:t>
      </w:r>
      <w:r w:rsidR="00445F42" w:rsidRPr="00454766">
        <w:t xml:space="preserve">, especially Marshall and Tama County. </w:t>
      </w:r>
    </w:p>
    <w:p w:rsidR="00445F42" w:rsidRPr="00454766" w:rsidRDefault="00445F42" w:rsidP="00423ECB">
      <w:r w:rsidRPr="00454766">
        <w:t xml:space="preserve">Hardin and Poweshiek County experienced a modest increase of about one percent while </w:t>
      </w:r>
      <w:r w:rsidR="00093455" w:rsidRPr="00454766">
        <w:t xml:space="preserve">the percentage in </w:t>
      </w:r>
      <w:r w:rsidRPr="00454766">
        <w:t>Marshall and Tama County</w:t>
      </w:r>
      <w:r w:rsidR="0067456B" w:rsidRPr="00454766">
        <w:t xml:space="preserve"> nearly doubled. Refer to Tabl</w:t>
      </w:r>
      <w:r w:rsidR="00093455" w:rsidRPr="00454766">
        <w:t xml:space="preserve">e </w:t>
      </w:r>
      <w:r w:rsidR="00B62609">
        <w:t>9</w:t>
      </w:r>
      <w:r w:rsidR="00093455" w:rsidRPr="00454766">
        <w:t>.</w:t>
      </w:r>
    </w:p>
    <w:p w:rsidR="0060625C" w:rsidRDefault="00F11508" w:rsidP="00695B6E">
      <w:r w:rsidRPr="00454766">
        <w:t xml:space="preserve"> </w:t>
      </w:r>
      <w:r w:rsidR="00A762B3" w:rsidRPr="00454766">
        <w:t xml:space="preserve"> </w:t>
      </w:r>
      <w:r w:rsidR="00EF5F63" w:rsidRPr="00454766">
        <w:t xml:space="preserve"> </w:t>
      </w:r>
    </w:p>
    <w:p w:rsidR="005E677A" w:rsidRDefault="005E677A" w:rsidP="00695B6E"/>
    <w:p w:rsidR="005E677A" w:rsidRDefault="005E677A" w:rsidP="00695B6E"/>
    <w:p w:rsidR="005E677A" w:rsidRDefault="005E677A" w:rsidP="00695B6E"/>
    <w:p w:rsidR="005E677A" w:rsidRDefault="005E677A" w:rsidP="00695B6E"/>
    <w:p w:rsidR="005E677A" w:rsidRDefault="005E677A" w:rsidP="00695B6E"/>
    <w:p w:rsidR="005E677A" w:rsidRDefault="005E677A" w:rsidP="00695B6E"/>
    <w:p w:rsidR="005E677A" w:rsidRPr="00454766" w:rsidRDefault="005E677A" w:rsidP="00695B6E"/>
    <w:p w:rsidR="00445F42" w:rsidRPr="00454766" w:rsidRDefault="0067456B" w:rsidP="00695B6E">
      <w:r w:rsidRPr="00454766">
        <w:rPr>
          <w:i/>
        </w:rPr>
        <w:t>Tabl</w:t>
      </w:r>
      <w:r w:rsidR="00445F42" w:rsidRPr="00454766">
        <w:rPr>
          <w:i/>
        </w:rPr>
        <w:t xml:space="preserve">e </w:t>
      </w:r>
      <w:r w:rsidR="00B62609">
        <w:rPr>
          <w:i/>
        </w:rPr>
        <w:t>9</w:t>
      </w:r>
      <w:r w:rsidR="00445F42" w:rsidRPr="00454766">
        <w:rPr>
          <w:i/>
        </w:rPr>
        <w:t>: Percentage Hispanic or Latino in 2000 and 2010</w:t>
      </w:r>
    </w:p>
    <w:p w:rsidR="00445F42" w:rsidRPr="00454766" w:rsidRDefault="00445F42" w:rsidP="00695B6E"/>
    <w:tbl>
      <w:tblPr>
        <w:tblW w:w="3760" w:type="dxa"/>
        <w:jc w:val="center"/>
        <w:tblLook w:val="04A0" w:firstRow="1" w:lastRow="0" w:firstColumn="1" w:lastColumn="0" w:noHBand="0" w:noVBand="1"/>
      </w:tblPr>
      <w:tblGrid>
        <w:gridCol w:w="1228"/>
        <w:gridCol w:w="1236"/>
        <w:gridCol w:w="1296"/>
      </w:tblGrid>
      <w:tr w:rsidR="00445F42" w:rsidRPr="00454766" w:rsidTr="00445F42">
        <w:trPr>
          <w:trHeight w:val="300"/>
          <w:jc w:val="center"/>
        </w:trPr>
        <w:tc>
          <w:tcPr>
            <w:tcW w:w="1228" w:type="dxa"/>
            <w:tcBorders>
              <w:top w:val="nil"/>
              <w:left w:val="nil"/>
              <w:bottom w:val="nil"/>
              <w:right w:val="nil"/>
            </w:tcBorders>
            <w:shd w:val="clear" w:color="auto" w:fill="auto"/>
            <w:noWrap/>
            <w:vAlign w:val="bottom"/>
            <w:hideMark/>
          </w:tcPr>
          <w:p w:rsidR="00445F42" w:rsidRPr="00454766" w:rsidRDefault="00445F42" w:rsidP="00445F42">
            <w:pPr>
              <w:rPr>
                <w:rFonts w:ascii="Calibri" w:eastAsia="Times New Roman" w:hAnsi="Calibri" w:cs="Times New Roman"/>
                <w:color w:val="000000"/>
              </w:rPr>
            </w:pPr>
          </w:p>
        </w:tc>
        <w:tc>
          <w:tcPr>
            <w:tcW w:w="1236" w:type="dxa"/>
            <w:tcBorders>
              <w:top w:val="nil"/>
              <w:left w:val="nil"/>
              <w:bottom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b/>
                <w:color w:val="000000"/>
              </w:rPr>
            </w:pPr>
            <w:r w:rsidRPr="00454766">
              <w:rPr>
                <w:rFonts w:ascii="Calibri" w:eastAsia="Times New Roman" w:hAnsi="Calibri" w:cs="Times New Roman"/>
                <w:b/>
                <w:color w:val="000000"/>
              </w:rPr>
              <w:t>2000</w:t>
            </w:r>
          </w:p>
        </w:tc>
        <w:tc>
          <w:tcPr>
            <w:tcW w:w="1296" w:type="dxa"/>
            <w:tcBorders>
              <w:top w:val="nil"/>
              <w:left w:val="nil"/>
              <w:bottom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b/>
                <w:color w:val="000000"/>
              </w:rPr>
            </w:pPr>
            <w:r w:rsidRPr="00454766">
              <w:rPr>
                <w:rFonts w:ascii="Calibri" w:eastAsia="Times New Roman" w:hAnsi="Calibri" w:cs="Times New Roman"/>
                <w:b/>
                <w:color w:val="000000"/>
              </w:rPr>
              <w:t>2010</w:t>
            </w:r>
          </w:p>
        </w:tc>
      </w:tr>
      <w:tr w:rsidR="00445F42" w:rsidRPr="00454766" w:rsidTr="00445F42">
        <w:trPr>
          <w:trHeight w:val="300"/>
          <w:jc w:val="center"/>
        </w:trPr>
        <w:tc>
          <w:tcPr>
            <w:tcW w:w="1228" w:type="dxa"/>
            <w:tcBorders>
              <w:top w:val="nil"/>
              <w:left w:val="nil"/>
              <w:bottom w:val="nil"/>
              <w:right w:val="nil"/>
            </w:tcBorders>
            <w:shd w:val="clear" w:color="auto" w:fill="auto"/>
            <w:noWrap/>
            <w:vAlign w:val="bottom"/>
            <w:hideMark/>
          </w:tcPr>
          <w:p w:rsidR="00445F42" w:rsidRPr="00454766" w:rsidRDefault="00445F42" w:rsidP="00445F42">
            <w:pPr>
              <w:rPr>
                <w:rFonts w:ascii="Calibri" w:eastAsia="Times New Roman" w:hAnsi="Calibri" w:cs="Times New Roman"/>
                <w:b/>
                <w:color w:val="000000"/>
              </w:rPr>
            </w:pPr>
            <w:r w:rsidRPr="00454766">
              <w:rPr>
                <w:rFonts w:ascii="Calibri" w:eastAsia="Times New Roman" w:hAnsi="Calibri" w:cs="Times New Roman"/>
                <w:b/>
                <w:color w:val="000000"/>
              </w:rPr>
              <w:t>Hardin</w:t>
            </w:r>
          </w:p>
        </w:tc>
        <w:tc>
          <w:tcPr>
            <w:tcW w:w="1236" w:type="dxa"/>
            <w:tcBorders>
              <w:top w:val="nil"/>
              <w:left w:val="nil"/>
              <w:bottom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2.4</w:t>
            </w:r>
            <w:r w:rsidR="00FF3464">
              <w:rPr>
                <w:rFonts w:ascii="Calibri" w:eastAsia="Times New Roman" w:hAnsi="Calibri" w:cs="Times New Roman"/>
                <w:color w:val="000000"/>
              </w:rPr>
              <w:t>%</w:t>
            </w:r>
          </w:p>
        </w:tc>
        <w:tc>
          <w:tcPr>
            <w:tcW w:w="1296" w:type="dxa"/>
            <w:tcBorders>
              <w:top w:val="nil"/>
              <w:left w:val="nil"/>
              <w:bottom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3.7</w:t>
            </w:r>
            <w:r w:rsidR="00FF3464">
              <w:rPr>
                <w:rFonts w:ascii="Calibri" w:eastAsia="Times New Roman" w:hAnsi="Calibri" w:cs="Times New Roman"/>
                <w:color w:val="000000"/>
              </w:rPr>
              <w:t>%</w:t>
            </w:r>
          </w:p>
        </w:tc>
      </w:tr>
      <w:tr w:rsidR="00445F42" w:rsidRPr="00454766" w:rsidTr="00445F42">
        <w:trPr>
          <w:trHeight w:val="300"/>
          <w:jc w:val="center"/>
        </w:trPr>
        <w:tc>
          <w:tcPr>
            <w:tcW w:w="1228" w:type="dxa"/>
            <w:tcBorders>
              <w:top w:val="nil"/>
              <w:left w:val="nil"/>
              <w:bottom w:val="nil"/>
              <w:right w:val="nil"/>
            </w:tcBorders>
            <w:shd w:val="clear" w:color="auto" w:fill="auto"/>
            <w:noWrap/>
            <w:vAlign w:val="bottom"/>
            <w:hideMark/>
          </w:tcPr>
          <w:p w:rsidR="00445F42" w:rsidRPr="00454766" w:rsidRDefault="00445F42" w:rsidP="00445F42">
            <w:pPr>
              <w:rPr>
                <w:rFonts w:ascii="Calibri" w:eastAsia="Times New Roman" w:hAnsi="Calibri" w:cs="Times New Roman"/>
                <w:b/>
                <w:color w:val="000000"/>
              </w:rPr>
            </w:pPr>
            <w:r w:rsidRPr="00454766">
              <w:rPr>
                <w:rFonts w:ascii="Calibri" w:eastAsia="Times New Roman" w:hAnsi="Calibri" w:cs="Times New Roman"/>
                <w:b/>
                <w:color w:val="000000"/>
              </w:rPr>
              <w:t>Marshall</w:t>
            </w:r>
          </w:p>
        </w:tc>
        <w:tc>
          <w:tcPr>
            <w:tcW w:w="1236" w:type="dxa"/>
            <w:tcBorders>
              <w:top w:val="nil"/>
              <w:left w:val="nil"/>
              <w:bottom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9.0</w:t>
            </w:r>
            <w:r w:rsidR="00FF3464">
              <w:rPr>
                <w:rFonts w:ascii="Calibri" w:eastAsia="Times New Roman" w:hAnsi="Calibri" w:cs="Times New Roman"/>
                <w:color w:val="000000"/>
              </w:rPr>
              <w:t>%</w:t>
            </w:r>
          </w:p>
        </w:tc>
        <w:tc>
          <w:tcPr>
            <w:tcW w:w="1296" w:type="dxa"/>
            <w:tcBorders>
              <w:top w:val="nil"/>
              <w:left w:val="nil"/>
              <w:bottom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17.3</w:t>
            </w:r>
            <w:r w:rsidR="00FF3464">
              <w:rPr>
                <w:rFonts w:ascii="Calibri" w:eastAsia="Times New Roman" w:hAnsi="Calibri" w:cs="Times New Roman"/>
                <w:color w:val="000000"/>
              </w:rPr>
              <w:t>%</w:t>
            </w:r>
          </w:p>
        </w:tc>
      </w:tr>
      <w:tr w:rsidR="00445F42" w:rsidRPr="00454766" w:rsidTr="00445F42">
        <w:trPr>
          <w:trHeight w:val="300"/>
          <w:jc w:val="center"/>
        </w:trPr>
        <w:tc>
          <w:tcPr>
            <w:tcW w:w="1228" w:type="dxa"/>
            <w:tcBorders>
              <w:top w:val="nil"/>
              <w:left w:val="nil"/>
              <w:right w:val="nil"/>
            </w:tcBorders>
            <w:shd w:val="clear" w:color="auto" w:fill="auto"/>
            <w:noWrap/>
            <w:vAlign w:val="bottom"/>
            <w:hideMark/>
          </w:tcPr>
          <w:p w:rsidR="00445F42" w:rsidRPr="00454766" w:rsidRDefault="00445F42" w:rsidP="00445F42">
            <w:pPr>
              <w:rPr>
                <w:rFonts w:ascii="Calibri" w:eastAsia="Times New Roman" w:hAnsi="Calibri" w:cs="Times New Roman"/>
                <w:b/>
                <w:color w:val="000000"/>
              </w:rPr>
            </w:pPr>
            <w:r w:rsidRPr="00454766">
              <w:rPr>
                <w:rFonts w:ascii="Calibri" w:eastAsia="Times New Roman" w:hAnsi="Calibri" w:cs="Times New Roman"/>
                <w:b/>
                <w:color w:val="000000"/>
              </w:rPr>
              <w:t>Poweshiek</w:t>
            </w:r>
          </w:p>
        </w:tc>
        <w:tc>
          <w:tcPr>
            <w:tcW w:w="1236" w:type="dxa"/>
            <w:tcBorders>
              <w:top w:val="nil"/>
              <w:left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1.2</w:t>
            </w:r>
            <w:r w:rsidR="00FF3464">
              <w:rPr>
                <w:rFonts w:ascii="Calibri" w:eastAsia="Times New Roman" w:hAnsi="Calibri" w:cs="Times New Roman"/>
                <w:color w:val="000000"/>
              </w:rPr>
              <w:t>%</w:t>
            </w:r>
          </w:p>
        </w:tc>
        <w:tc>
          <w:tcPr>
            <w:tcW w:w="1296" w:type="dxa"/>
            <w:tcBorders>
              <w:top w:val="nil"/>
              <w:left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2.4</w:t>
            </w:r>
            <w:r w:rsidR="00FF3464">
              <w:rPr>
                <w:rFonts w:ascii="Calibri" w:eastAsia="Times New Roman" w:hAnsi="Calibri" w:cs="Times New Roman"/>
                <w:color w:val="000000"/>
              </w:rPr>
              <w:t>%</w:t>
            </w:r>
          </w:p>
        </w:tc>
      </w:tr>
      <w:tr w:rsidR="00445F42" w:rsidRPr="00454766" w:rsidTr="00445F42">
        <w:trPr>
          <w:trHeight w:val="300"/>
          <w:jc w:val="center"/>
        </w:trPr>
        <w:tc>
          <w:tcPr>
            <w:tcW w:w="1228" w:type="dxa"/>
            <w:tcBorders>
              <w:top w:val="nil"/>
              <w:left w:val="nil"/>
              <w:bottom w:val="single" w:sz="4" w:space="0" w:color="auto"/>
              <w:right w:val="nil"/>
            </w:tcBorders>
            <w:shd w:val="clear" w:color="auto" w:fill="auto"/>
            <w:noWrap/>
            <w:vAlign w:val="bottom"/>
            <w:hideMark/>
          </w:tcPr>
          <w:p w:rsidR="00445F42" w:rsidRPr="00454766" w:rsidRDefault="00445F42" w:rsidP="00445F42">
            <w:pPr>
              <w:rPr>
                <w:rFonts w:ascii="Calibri" w:eastAsia="Times New Roman" w:hAnsi="Calibri" w:cs="Times New Roman"/>
                <w:b/>
                <w:color w:val="000000"/>
              </w:rPr>
            </w:pPr>
            <w:r w:rsidRPr="00454766">
              <w:rPr>
                <w:rFonts w:ascii="Calibri" w:eastAsia="Times New Roman" w:hAnsi="Calibri" w:cs="Times New Roman"/>
                <w:b/>
                <w:color w:val="000000"/>
              </w:rPr>
              <w:t>Tama</w:t>
            </w:r>
          </w:p>
        </w:tc>
        <w:tc>
          <w:tcPr>
            <w:tcW w:w="1236" w:type="dxa"/>
            <w:tcBorders>
              <w:top w:val="nil"/>
              <w:left w:val="nil"/>
              <w:bottom w:val="single" w:sz="4" w:space="0" w:color="auto"/>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3.8</w:t>
            </w:r>
            <w:r w:rsidR="00FF3464">
              <w:rPr>
                <w:rFonts w:ascii="Calibri" w:eastAsia="Times New Roman" w:hAnsi="Calibri" w:cs="Times New Roman"/>
                <w:color w:val="000000"/>
              </w:rPr>
              <w:t>%</w:t>
            </w:r>
          </w:p>
        </w:tc>
        <w:tc>
          <w:tcPr>
            <w:tcW w:w="1296" w:type="dxa"/>
            <w:tcBorders>
              <w:top w:val="nil"/>
              <w:left w:val="nil"/>
              <w:bottom w:val="single" w:sz="4" w:space="0" w:color="auto"/>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7.4</w:t>
            </w:r>
            <w:r w:rsidR="00FF3464">
              <w:rPr>
                <w:rFonts w:ascii="Calibri" w:eastAsia="Times New Roman" w:hAnsi="Calibri" w:cs="Times New Roman"/>
                <w:color w:val="000000"/>
              </w:rPr>
              <w:t>%</w:t>
            </w:r>
          </w:p>
        </w:tc>
      </w:tr>
      <w:tr w:rsidR="00445F42" w:rsidRPr="00454766" w:rsidTr="00445F42">
        <w:trPr>
          <w:trHeight w:val="300"/>
          <w:jc w:val="center"/>
        </w:trPr>
        <w:tc>
          <w:tcPr>
            <w:tcW w:w="1228" w:type="dxa"/>
            <w:tcBorders>
              <w:top w:val="single" w:sz="4" w:space="0" w:color="auto"/>
              <w:left w:val="nil"/>
              <w:bottom w:val="nil"/>
              <w:right w:val="nil"/>
            </w:tcBorders>
            <w:shd w:val="clear" w:color="auto" w:fill="auto"/>
            <w:noWrap/>
            <w:vAlign w:val="bottom"/>
            <w:hideMark/>
          </w:tcPr>
          <w:p w:rsidR="00445F42" w:rsidRPr="00454766" w:rsidRDefault="00445F42" w:rsidP="00445F42">
            <w:pPr>
              <w:rPr>
                <w:rFonts w:ascii="Calibri" w:eastAsia="Times New Roman" w:hAnsi="Calibri" w:cs="Times New Roman"/>
                <w:b/>
                <w:color w:val="000000"/>
              </w:rPr>
            </w:pPr>
            <w:r w:rsidRPr="00454766">
              <w:rPr>
                <w:rFonts w:ascii="Calibri" w:eastAsia="Times New Roman" w:hAnsi="Calibri" w:cs="Times New Roman"/>
                <w:b/>
                <w:color w:val="000000"/>
              </w:rPr>
              <w:t>Iowa</w:t>
            </w:r>
          </w:p>
        </w:tc>
        <w:tc>
          <w:tcPr>
            <w:tcW w:w="1236" w:type="dxa"/>
            <w:tcBorders>
              <w:top w:val="single" w:sz="4" w:space="0" w:color="auto"/>
              <w:left w:val="nil"/>
              <w:bottom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2.8</w:t>
            </w:r>
            <w:r w:rsidR="00FF3464">
              <w:rPr>
                <w:rFonts w:ascii="Calibri" w:eastAsia="Times New Roman" w:hAnsi="Calibri" w:cs="Times New Roman"/>
                <w:color w:val="000000"/>
              </w:rPr>
              <w:t>%</w:t>
            </w:r>
          </w:p>
        </w:tc>
        <w:tc>
          <w:tcPr>
            <w:tcW w:w="1296" w:type="dxa"/>
            <w:tcBorders>
              <w:top w:val="single" w:sz="4" w:space="0" w:color="auto"/>
              <w:left w:val="nil"/>
              <w:bottom w:val="nil"/>
              <w:right w:val="nil"/>
            </w:tcBorders>
            <w:shd w:val="clear" w:color="auto" w:fill="auto"/>
            <w:noWrap/>
            <w:vAlign w:val="bottom"/>
            <w:hideMark/>
          </w:tcPr>
          <w:p w:rsidR="00445F42" w:rsidRPr="00454766" w:rsidRDefault="00445F42" w:rsidP="00445F42">
            <w:pPr>
              <w:jc w:val="right"/>
              <w:rPr>
                <w:rFonts w:ascii="Calibri" w:eastAsia="Times New Roman" w:hAnsi="Calibri" w:cs="Times New Roman"/>
                <w:color w:val="000000"/>
              </w:rPr>
            </w:pPr>
            <w:r w:rsidRPr="00454766">
              <w:rPr>
                <w:rFonts w:ascii="Calibri" w:eastAsia="Times New Roman" w:hAnsi="Calibri" w:cs="Times New Roman"/>
                <w:color w:val="000000"/>
              </w:rPr>
              <w:t>5.0</w:t>
            </w:r>
            <w:r w:rsidR="00FF3464">
              <w:rPr>
                <w:rFonts w:ascii="Calibri" w:eastAsia="Times New Roman" w:hAnsi="Calibri" w:cs="Times New Roman"/>
                <w:color w:val="000000"/>
              </w:rPr>
              <w:t>%</w:t>
            </w:r>
          </w:p>
        </w:tc>
      </w:tr>
    </w:tbl>
    <w:p w:rsidR="00445F42" w:rsidRPr="00454766" w:rsidRDefault="00445F42" w:rsidP="00445F42">
      <w:pPr>
        <w:jc w:val="center"/>
        <w:rPr>
          <w:sz w:val="18"/>
        </w:rPr>
      </w:pPr>
    </w:p>
    <w:p w:rsidR="00445F42" w:rsidRPr="00454766" w:rsidRDefault="00445F42" w:rsidP="00445F42">
      <w:pPr>
        <w:jc w:val="center"/>
        <w:rPr>
          <w:sz w:val="18"/>
        </w:rPr>
      </w:pPr>
      <w:r w:rsidRPr="00454766">
        <w:rPr>
          <w:sz w:val="18"/>
        </w:rPr>
        <w:t>Source: U.S. Census Bureau, 2012</w:t>
      </w:r>
    </w:p>
    <w:p w:rsidR="00093455" w:rsidRPr="00454766" w:rsidRDefault="00093455" w:rsidP="00445F42"/>
    <w:p w:rsidR="00D6515F" w:rsidRPr="00454766" w:rsidRDefault="00093455" w:rsidP="00445F42">
      <w:r w:rsidRPr="00454766">
        <w:t xml:space="preserve">Relative to Iowa, Hardin and Poweshiek County are less diverse with a lower proportion of Hispanic and Latino residents in 2000 and 2010, and Hardin County is the least diverse. When comparing the state of Iowa with Marshall and Tama County, these two counties have a very high proportion of Hispanic and Latino residents. </w:t>
      </w:r>
    </w:p>
    <w:p w:rsidR="00D6515F" w:rsidRPr="00454766" w:rsidRDefault="00093455" w:rsidP="00445F42">
      <w:r w:rsidRPr="00454766">
        <w:t>Marshall County has the highest at 17.3 percent</w:t>
      </w:r>
      <w:r w:rsidR="004F211D" w:rsidRPr="00454766">
        <w:t xml:space="preserve">. Only two other counties in Iowa—Buena Vista and Crawford—have a higher </w:t>
      </w:r>
      <w:r w:rsidR="004F211D" w:rsidRPr="00454766">
        <w:lastRenderedPageBreak/>
        <w:t xml:space="preserve">proportion of Hispanic and Latino residents, 22.7 and 24.2 percent respectively </w:t>
      </w:r>
      <w:r w:rsidR="00745F21">
        <w:rPr>
          <w:noProof/>
        </w:rPr>
        <w:t>(State Data Center of Iowa, 2012</w:t>
      </w:r>
      <w:r w:rsidR="00D63B47">
        <w:rPr>
          <w:noProof/>
        </w:rPr>
        <w:t>)</w:t>
      </w:r>
      <w:r w:rsidR="004F211D" w:rsidRPr="00454766">
        <w:t xml:space="preserve">. </w:t>
      </w:r>
    </w:p>
    <w:p w:rsidR="00D6515F" w:rsidRPr="00454766" w:rsidRDefault="00D6515F" w:rsidP="00445F42"/>
    <w:p w:rsidR="00445F42" w:rsidRPr="00454766" w:rsidRDefault="004F211D" w:rsidP="00445F42">
      <w:r w:rsidRPr="00454766">
        <w:t>Some of the larger counties in Iowa—Polk, Scott, and Woodbury—have a larger Hispanic and Latino population in absolute numbers.</w:t>
      </w:r>
      <w:r w:rsidR="0067456B" w:rsidRPr="00454766">
        <w:t xml:space="preserve"> See Tabl</w:t>
      </w:r>
      <w:r w:rsidR="005C146B" w:rsidRPr="00454766">
        <w:t xml:space="preserve">e </w:t>
      </w:r>
      <w:r w:rsidR="00B62609">
        <w:t>10</w:t>
      </w:r>
      <w:r w:rsidR="005C146B" w:rsidRPr="00454766">
        <w:t>.</w:t>
      </w:r>
    </w:p>
    <w:p w:rsidR="005E677A" w:rsidRPr="00454766" w:rsidRDefault="005E677A" w:rsidP="00695B6E"/>
    <w:p w:rsidR="00093455" w:rsidRPr="00454766" w:rsidRDefault="0067456B" w:rsidP="004F211D">
      <w:pPr>
        <w:jc w:val="center"/>
        <w:rPr>
          <w:i/>
        </w:rPr>
      </w:pPr>
      <w:r w:rsidRPr="00454766">
        <w:rPr>
          <w:i/>
        </w:rPr>
        <w:t>Tabl</w:t>
      </w:r>
      <w:r w:rsidR="004F211D" w:rsidRPr="00454766">
        <w:rPr>
          <w:i/>
        </w:rPr>
        <w:t xml:space="preserve">e </w:t>
      </w:r>
      <w:r w:rsidR="00B62609">
        <w:rPr>
          <w:i/>
        </w:rPr>
        <w:t>10</w:t>
      </w:r>
      <w:r w:rsidR="002A4532" w:rsidRPr="00454766">
        <w:rPr>
          <w:i/>
        </w:rPr>
        <w:t>: Selection of C</w:t>
      </w:r>
      <w:r w:rsidR="00D6515F" w:rsidRPr="00454766">
        <w:rPr>
          <w:i/>
        </w:rPr>
        <w:t>ounties in Iowa with Large</w:t>
      </w:r>
      <w:r w:rsidR="004F211D" w:rsidRPr="00454766">
        <w:rPr>
          <w:i/>
        </w:rPr>
        <w:t xml:space="preserve"> Hispanic </w:t>
      </w:r>
      <w:r w:rsidR="00B514E1" w:rsidRPr="00454766">
        <w:rPr>
          <w:i/>
        </w:rPr>
        <w:t>a</w:t>
      </w:r>
      <w:r w:rsidR="004F211D" w:rsidRPr="00454766">
        <w:rPr>
          <w:i/>
        </w:rPr>
        <w:t>nd Latino Population in 2010</w:t>
      </w:r>
    </w:p>
    <w:p w:rsidR="004F211D" w:rsidRPr="00454766" w:rsidRDefault="004F211D" w:rsidP="004F211D">
      <w:pPr>
        <w:jc w:val="center"/>
      </w:pPr>
    </w:p>
    <w:tbl>
      <w:tblPr>
        <w:tblW w:w="2570" w:type="dxa"/>
        <w:jc w:val="center"/>
        <w:tblLook w:val="04A0" w:firstRow="1" w:lastRow="0" w:firstColumn="1" w:lastColumn="0" w:noHBand="0" w:noVBand="1"/>
      </w:tblPr>
      <w:tblGrid>
        <w:gridCol w:w="1590"/>
        <w:gridCol w:w="1236"/>
      </w:tblGrid>
      <w:tr w:rsidR="005C146B" w:rsidRPr="00454766" w:rsidTr="005C146B">
        <w:trPr>
          <w:trHeight w:val="300"/>
          <w:jc w:val="center"/>
        </w:trPr>
        <w:tc>
          <w:tcPr>
            <w:tcW w:w="1334" w:type="dxa"/>
            <w:tcBorders>
              <w:top w:val="nil"/>
              <w:left w:val="nil"/>
              <w:bottom w:val="nil"/>
              <w:right w:val="nil"/>
            </w:tcBorders>
            <w:shd w:val="clear" w:color="auto" w:fill="auto"/>
            <w:noWrap/>
            <w:vAlign w:val="bottom"/>
            <w:hideMark/>
          </w:tcPr>
          <w:p w:rsidR="005C146B" w:rsidRPr="00454766" w:rsidRDefault="005C146B" w:rsidP="005C146B">
            <w:pPr>
              <w:rPr>
                <w:rFonts w:ascii="Calibri" w:eastAsia="Times New Roman" w:hAnsi="Calibri" w:cs="Times New Roman"/>
                <w:b/>
                <w:color w:val="000000"/>
              </w:rPr>
            </w:pPr>
            <w:r w:rsidRPr="00454766">
              <w:rPr>
                <w:rFonts w:ascii="Calibri" w:eastAsia="Times New Roman" w:hAnsi="Calibri" w:cs="Times New Roman"/>
                <w:b/>
                <w:color w:val="000000"/>
              </w:rPr>
              <w:t>Polk</w:t>
            </w:r>
          </w:p>
        </w:tc>
        <w:tc>
          <w:tcPr>
            <w:tcW w:w="1236" w:type="dxa"/>
            <w:tcBorders>
              <w:top w:val="nil"/>
              <w:left w:val="nil"/>
              <w:bottom w:val="nil"/>
              <w:right w:val="nil"/>
            </w:tcBorders>
            <w:shd w:val="clear" w:color="auto" w:fill="auto"/>
            <w:noWrap/>
            <w:vAlign w:val="bottom"/>
            <w:hideMark/>
          </w:tcPr>
          <w:p w:rsidR="005C146B" w:rsidRPr="00454766" w:rsidRDefault="005C146B" w:rsidP="005C146B">
            <w:pPr>
              <w:jc w:val="right"/>
              <w:rPr>
                <w:rFonts w:ascii="Calibri" w:eastAsia="Times New Roman" w:hAnsi="Calibri" w:cs="Times New Roman"/>
                <w:color w:val="000000"/>
              </w:rPr>
            </w:pPr>
            <w:r w:rsidRPr="00454766">
              <w:rPr>
                <w:rFonts w:ascii="Calibri" w:eastAsia="Times New Roman" w:hAnsi="Calibri" w:cs="Times New Roman"/>
                <w:color w:val="000000"/>
              </w:rPr>
              <w:t>32,647</w:t>
            </w:r>
          </w:p>
        </w:tc>
      </w:tr>
      <w:tr w:rsidR="005C146B" w:rsidRPr="00454766" w:rsidTr="005C146B">
        <w:trPr>
          <w:trHeight w:val="300"/>
          <w:jc w:val="center"/>
        </w:trPr>
        <w:tc>
          <w:tcPr>
            <w:tcW w:w="1334" w:type="dxa"/>
            <w:tcBorders>
              <w:top w:val="nil"/>
              <w:left w:val="nil"/>
              <w:bottom w:val="nil"/>
              <w:right w:val="nil"/>
            </w:tcBorders>
            <w:shd w:val="clear" w:color="auto" w:fill="auto"/>
            <w:noWrap/>
            <w:vAlign w:val="bottom"/>
            <w:hideMark/>
          </w:tcPr>
          <w:p w:rsidR="005C146B" w:rsidRPr="00454766" w:rsidRDefault="005C146B" w:rsidP="005C146B">
            <w:pPr>
              <w:rPr>
                <w:rFonts w:ascii="Calibri" w:eastAsia="Times New Roman" w:hAnsi="Calibri" w:cs="Times New Roman"/>
                <w:b/>
                <w:color w:val="000000"/>
              </w:rPr>
            </w:pPr>
            <w:r w:rsidRPr="00454766">
              <w:rPr>
                <w:rFonts w:ascii="Calibri" w:eastAsia="Times New Roman" w:hAnsi="Calibri" w:cs="Times New Roman"/>
                <w:b/>
                <w:color w:val="000000"/>
              </w:rPr>
              <w:t>Woodbury</w:t>
            </w:r>
          </w:p>
        </w:tc>
        <w:tc>
          <w:tcPr>
            <w:tcW w:w="1236" w:type="dxa"/>
            <w:tcBorders>
              <w:top w:val="nil"/>
              <w:left w:val="nil"/>
              <w:bottom w:val="nil"/>
              <w:right w:val="nil"/>
            </w:tcBorders>
            <w:shd w:val="clear" w:color="auto" w:fill="auto"/>
            <w:noWrap/>
            <w:vAlign w:val="bottom"/>
            <w:hideMark/>
          </w:tcPr>
          <w:p w:rsidR="005C146B" w:rsidRPr="00454766" w:rsidRDefault="005C146B" w:rsidP="005C146B">
            <w:pPr>
              <w:jc w:val="right"/>
              <w:rPr>
                <w:rFonts w:ascii="Calibri" w:eastAsia="Times New Roman" w:hAnsi="Calibri" w:cs="Times New Roman"/>
                <w:color w:val="000000"/>
              </w:rPr>
            </w:pPr>
            <w:r w:rsidRPr="00454766">
              <w:rPr>
                <w:rFonts w:ascii="Calibri" w:eastAsia="Times New Roman" w:hAnsi="Calibri" w:cs="Times New Roman"/>
                <w:color w:val="000000"/>
              </w:rPr>
              <w:t>13,993</w:t>
            </w:r>
          </w:p>
        </w:tc>
      </w:tr>
      <w:tr w:rsidR="005C146B" w:rsidRPr="00454766" w:rsidTr="005C146B">
        <w:trPr>
          <w:trHeight w:val="300"/>
          <w:jc w:val="center"/>
        </w:trPr>
        <w:tc>
          <w:tcPr>
            <w:tcW w:w="1334" w:type="dxa"/>
            <w:tcBorders>
              <w:top w:val="nil"/>
              <w:left w:val="nil"/>
              <w:bottom w:val="nil"/>
              <w:right w:val="nil"/>
            </w:tcBorders>
            <w:shd w:val="clear" w:color="auto" w:fill="auto"/>
            <w:noWrap/>
            <w:vAlign w:val="bottom"/>
            <w:hideMark/>
          </w:tcPr>
          <w:p w:rsidR="005C146B" w:rsidRPr="00454766" w:rsidRDefault="005C146B" w:rsidP="005C146B">
            <w:pPr>
              <w:rPr>
                <w:rFonts w:ascii="Calibri" w:eastAsia="Times New Roman" w:hAnsi="Calibri" w:cs="Times New Roman"/>
                <w:b/>
                <w:color w:val="000000"/>
              </w:rPr>
            </w:pPr>
            <w:r w:rsidRPr="00454766">
              <w:rPr>
                <w:rFonts w:ascii="Calibri" w:eastAsia="Times New Roman" w:hAnsi="Calibri" w:cs="Times New Roman"/>
                <w:b/>
                <w:color w:val="000000"/>
              </w:rPr>
              <w:t>Scott</w:t>
            </w:r>
          </w:p>
        </w:tc>
        <w:tc>
          <w:tcPr>
            <w:tcW w:w="1236" w:type="dxa"/>
            <w:tcBorders>
              <w:top w:val="nil"/>
              <w:left w:val="nil"/>
              <w:bottom w:val="nil"/>
              <w:right w:val="nil"/>
            </w:tcBorders>
            <w:shd w:val="clear" w:color="auto" w:fill="auto"/>
            <w:noWrap/>
            <w:vAlign w:val="bottom"/>
            <w:hideMark/>
          </w:tcPr>
          <w:p w:rsidR="005C146B" w:rsidRPr="00454766" w:rsidRDefault="005C146B" w:rsidP="005C146B">
            <w:pPr>
              <w:jc w:val="right"/>
              <w:rPr>
                <w:rFonts w:ascii="Calibri" w:eastAsia="Times New Roman" w:hAnsi="Calibri" w:cs="Times New Roman"/>
                <w:color w:val="000000"/>
              </w:rPr>
            </w:pPr>
            <w:r w:rsidRPr="00454766">
              <w:rPr>
                <w:rFonts w:ascii="Calibri" w:eastAsia="Times New Roman" w:hAnsi="Calibri" w:cs="Times New Roman"/>
                <w:color w:val="000000"/>
              </w:rPr>
              <w:t>9,197</w:t>
            </w:r>
          </w:p>
        </w:tc>
      </w:tr>
      <w:tr w:rsidR="005C146B" w:rsidRPr="00454766" w:rsidTr="005C146B">
        <w:trPr>
          <w:trHeight w:val="300"/>
          <w:jc w:val="center"/>
        </w:trPr>
        <w:tc>
          <w:tcPr>
            <w:tcW w:w="1334" w:type="dxa"/>
            <w:tcBorders>
              <w:top w:val="nil"/>
              <w:left w:val="nil"/>
              <w:bottom w:val="nil"/>
              <w:right w:val="nil"/>
            </w:tcBorders>
            <w:shd w:val="clear" w:color="auto" w:fill="auto"/>
            <w:noWrap/>
            <w:vAlign w:val="bottom"/>
            <w:hideMark/>
          </w:tcPr>
          <w:p w:rsidR="005C146B" w:rsidRPr="00454766" w:rsidRDefault="005C146B" w:rsidP="005C146B">
            <w:pPr>
              <w:rPr>
                <w:rFonts w:ascii="Calibri" w:eastAsia="Times New Roman" w:hAnsi="Calibri" w:cs="Times New Roman"/>
                <w:b/>
                <w:i/>
                <w:color w:val="000000"/>
              </w:rPr>
            </w:pPr>
            <w:r w:rsidRPr="00454766">
              <w:rPr>
                <w:rFonts w:ascii="Calibri" w:eastAsia="Times New Roman" w:hAnsi="Calibri" w:cs="Times New Roman"/>
                <w:b/>
                <w:i/>
                <w:color w:val="000000"/>
              </w:rPr>
              <w:t>Marshall</w:t>
            </w:r>
          </w:p>
        </w:tc>
        <w:tc>
          <w:tcPr>
            <w:tcW w:w="1236" w:type="dxa"/>
            <w:tcBorders>
              <w:top w:val="nil"/>
              <w:left w:val="nil"/>
              <w:bottom w:val="nil"/>
              <w:right w:val="nil"/>
            </w:tcBorders>
            <w:shd w:val="clear" w:color="auto" w:fill="auto"/>
            <w:noWrap/>
            <w:vAlign w:val="bottom"/>
            <w:hideMark/>
          </w:tcPr>
          <w:p w:rsidR="005C146B" w:rsidRPr="00454766" w:rsidRDefault="005C146B" w:rsidP="005C146B">
            <w:pPr>
              <w:jc w:val="right"/>
              <w:rPr>
                <w:rFonts w:ascii="Calibri" w:eastAsia="Times New Roman" w:hAnsi="Calibri" w:cs="Times New Roman"/>
                <w:i/>
                <w:color w:val="000000"/>
              </w:rPr>
            </w:pPr>
            <w:r w:rsidRPr="00454766">
              <w:rPr>
                <w:rFonts w:ascii="Calibri" w:eastAsia="Times New Roman" w:hAnsi="Calibri" w:cs="Times New Roman"/>
                <w:i/>
                <w:color w:val="000000"/>
              </w:rPr>
              <w:t>7,017</w:t>
            </w:r>
          </w:p>
        </w:tc>
      </w:tr>
      <w:tr w:rsidR="005C146B" w:rsidRPr="00454766" w:rsidTr="005C146B">
        <w:trPr>
          <w:trHeight w:val="300"/>
          <w:jc w:val="center"/>
        </w:trPr>
        <w:tc>
          <w:tcPr>
            <w:tcW w:w="1334" w:type="dxa"/>
            <w:tcBorders>
              <w:top w:val="nil"/>
              <w:left w:val="nil"/>
              <w:bottom w:val="nil"/>
              <w:right w:val="nil"/>
            </w:tcBorders>
            <w:shd w:val="clear" w:color="auto" w:fill="auto"/>
            <w:noWrap/>
            <w:vAlign w:val="bottom"/>
            <w:hideMark/>
          </w:tcPr>
          <w:p w:rsidR="005C146B" w:rsidRPr="00454766" w:rsidRDefault="005C146B" w:rsidP="005C146B">
            <w:pPr>
              <w:rPr>
                <w:rFonts w:ascii="Calibri" w:eastAsia="Times New Roman" w:hAnsi="Calibri" w:cs="Times New Roman"/>
                <w:b/>
                <w:color w:val="000000"/>
              </w:rPr>
            </w:pPr>
            <w:r w:rsidRPr="00454766">
              <w:rPr>
                <w:rFonts w:ascii="Calibri" w:eastAsia="Times New Roman" w:hAnsi="Calibri" w:cs="Times New Roman"/>
                <w:b/>
                <w:color w:val="000000"/>
              </w:rPr>
              <w:t>Muscatine</w:t>
            </w:r>
          </w:p>
        </w:tc>
        <w:tc>
          <w:tcPr>
            <w:tcW w:w="1236" w:type="dxa"/>
            <w:tcBorders>
              <w:top w:val="nil"/>
              <w:left w:val="nil"/>
              <w:bottom w:val="nil"/>
              <w:right w:val="nil"/>
            </w:tcBorders>
            <w:shd w:val="clear" w:color="auto" w:fill="auto"/>
            <w:noWrap/>
            <w:vAlign w:val="bottom"/>
            <w:hideMark/>
          </w:tcPr>
          <w:p w:rsidR="005C146B" w:rsidRPr="00454766" w:rsidRDefault="005C146B" w:rsidP="005C146B">
            <w:pPr>
              <w:jc w:val="right"/>
              <w:rPr>
                <w:rFonts w:ascii="Calibri" w:eastAsia="Times New Roman" w:hAnsi="Calibri" w:cs="Times New Roman"/>
                <w:color w:val="000000"/>
              </w:rPr>
            </w:pPr>
            <w:r w:rsidRPr="00454766">
              <w:rPr>
                <w:rFonts w:ascii="Calibri" w:eastAsia="Times New Roman" w:hAnsi="Calibri" w:cs="Times New Roman"/>
                <w:color w:val="000000"/>
              </w:rPr>
              <w:t>6,803</w:t>
            </w:r>
          </w:p>
        </w:tc>
      </w:tr>
      <w:tr w:rsidR="005C146B" w:rsidRPr="00454766" w:rsidTr="005C146B">
        <w:trPr>
          <w:trHeight w:val="300"/>
          <w:jc w:val="center"/>
        </w:trPr>
        <w:tc>
          <w:tcPr>
            <w:tcW w:w="1334" w:type="dxa"/>
            <w:tcBorders>
              <w:top w:val="nil"/>
              <w:left w:val="nil"/>
              <w:bottom w:val="nil"/>
              <w:right w:val="nil"/>
            </w:tcBorders>
            <w:shd w:val="clear" w:color="auto" w:fill="auto"/>
            <w:noWrap/>
            <w:vAlign w:val="bottom"/>
            <w:hideMark/>
          </w:tcPr>
          <w:p w:rsidR="005C146B" w:rsidRPr="00454766" w:rsidRDefault="005C146B" w:rsidP="005C146B">
            <w:pPr>
              <w:rPr>
                <w:rFonts w:ascii="Calibri" w:eastAsia="Times New Roman" w:hAnsi="Calibri" w:cs="Times New Roman"/>
                <w:b/>
                <w:color w:val="000000"/>
              </w:rPr>
            </w:pPr>
            <w:r w:rsidRPr="00454766">
              <w:rPr>
                <w:rFonts w:ascii="Calibri" w:eastAsia="Times New Roman" w:hAnsi="Calibri" w:cs="Times New Roman"/>
                <w:b/>
                <w:color w:val="000000"/>
              </w:rPr>
              <w:t>Johnson</w:t>
            </w:r>
          </w:p>
        </w:tc>
        <w:tc>
          <w:tcPr>
            <w:tcW w:w="1236" w:type="dxa"/>
            <w:tcBorders>
              <w:top w:val="nil"/>
              <w:left w:val="nil"/>
              <w:bottom w:val="nil"/>
              <w:right w:val="nil"/>
            </w:tcBorders>
            <w:shd w:val="clear" w:color="auto" w:fill="auto"/>
            <w:noWrap/>
            <w:vAlign w:val="bottom"/>
            <w:hideMark/>
          </w:tcPr>
          <w:p w:rsidR="005C146B" w:rsidRPr="00454766" w:rsidRDefault="005C146B" w:rsidP="005C146B">
            <w:pPr>
              <w:jc w:val="right"/>
              <w:rPr>
                <w:rFonts w:ascii="Calibri" w:eastAsia="Times New Roman" w:hAnsi="Calibri" w:cs="Times New Roman"/>
                <w:color w:val="000000"/>
              </w:rPr>
            </w:pPr>
            <w:r w:rsidRPr="00454766">
              <w:rPr>
                <w:rFonts w:ascii="Calibri" w:eastAsia="Times New Roman" w:hAnsi="Calibri" w:cs="Times New Roman"/>
                <w:color w:val="000000"/>
              </w:rPr>
              <w:t>6,200</w:t>
            </w:r>
          </w:p>
        </w:tc>
      </w:tr>
      <w:tr w:rsidR="005C146B" w:rsidRPr="00454766" w:rsidTr="005C146B">
        <w:trPr>
          <w:trHeight w:val="300"/>
          <w:jc w:val="center"/>
        </w:trPr>
        <w:tc>
          <w:tcPr>
            <w:tcW w:w="1334" w:type="dxa"/>
            <w:tcBorders>
              <w:top w:val="nil"/>
              <w:left w:val="nil"/>
              <w:bottom w:val="nil"/>
              <w:right w:val="nil"/>
            </w:tcBorders>
            <w:shd w:val="clear" w:color="auto" w:fill="auto"/>
            <w:noWrap/>
            <w:vAlign w:val="bottom"/>
            <w:hideMark/>
          </w:tcPr>
          <w:p w:rsidR="005C146B" w:rsidRPr="00454766" w:rsidRDefault="005C146B" w:rsidP="005C146B">
            <w:pPr>
              <w:rPr>
                <w:rFonts w:ascii="Calibri" w:eastAsia="Times New Roman" w:hAnsi="Calibri" w:cs="Times New Roman"/>
                <w:b/>
                <w:color w:val="000000"/>
              </w:rPr>
            </w:pPr>
            <w:r w:rsidRPr="00454766">
              <w:rPr>
                <w:rFonts w:ascii="Calibri" w:eastAsia="Times New Roman" w:hAnsi="Calibri" w:cs="Times New Roman"/>
                <w:b/>
                <w:color w:val="000000"/>
              </w:rPr>
              <w:t>Pottawattamie</w:t>
            </w:r>
          </w:p>
        </w:tc>
        <w:tc>
          <w:tcPr>
            <w:tcW w:w="1236" w:type="dxa"/>
            <w:tcBorders>
              <w:top w:val="nil"/>
              <w:left w:val="nil"/>
              <w:bottom w:val="nil"/>
              <w:right w:val="nil"/>
            </w:tcBorders>
            <w:shd w:val="clear" w:color="auto" w:fill="auto"/>
            <w:noWrap/>
            <w:vAlign w:val="bottom"/>
            <w:hideMark/>
          </w:tcPr>
          <w:p w:rsidR="005C146B" w:rsidRPr="00454766" w:rsidRDefault="005C146B" w:rsidP="005C146B">
            <w:pPr>
              <w:jc w:val="right"/>
              <w:rPr>
                <w:rFonts w:ascii="Calibri" w:eastAsia="Times New Roman" w:hAnsi="Calibri" w:cs="Times New Roman"/>
                <w:color w:val="000000"/>
              </w:rPr>
            </w:pPr>
            <w:r w:rsidRPr="00454766">
              <w:rPr>
                <w:rFonts w:ascii="Calibri" w:eastAsia="Times New Roman" w:hAnsi="Calibri" w:cs="Times New Roman"/>
                <w:color w:val="000000"/>
              </w:rPr>
              <w:t>6,151</w:t>
            </w:r>
          </w:p>
        </w:tc>
      </w:tr>
    </w:tbl>
    <w:p w:rsidR="004F211D" w:rsidRPr="00454766" w:rsidRDefault="004F211D" w:rsidP="004F211D">
      <w:pPr>
        <w:jc w:val="center"/>
      </w:pPr>
    </w:p>
    <w:p w:rsidR="004F211D" w:rsidRPr="00454766" w:rsidRDefault="005C146B" w:rsidP="004F211D">
      <w:pPr>
        <w:jc w:val="center"/>
      </w:pPr>
      <w:r w:rsidRPr="00454766">
        <w:rPr>
          <w:sz w:val="18"/>
        </w:rPr>
        <w:t>Source: State Data Center of Iowa, 2012</w:t>
      </w:r>
    </w:p>
    <w:p w:rsidR="006462BA" w:rsidRPr="00454766" w:rsidRDefault="006462BA" w:rsidP="005C146B"/>
    <w:p w:rsidR="006462BA" w:rsidRPr="00454766" w:rsidRDefault="006462BA" w:rsidP="005C146B">
      <w:r w:rsidRPr="00454766">
        <w:t xml:space="preserve">In terms of diversity, the Region 6 population is dominantly </w:t>
      </w:r>
      <w:r w:rsidR="00967252" w:rsidRPr="00454766">
        <w:t xml:space="preserve">white with a European heritage. </w:t>
      </w:r>
      <w:r w:rsidR="001F2856" w:rsidRPr="00454766">
        <w:t>In 2010, the proportion of the population that is white ranges from about 85 to 95 percent depending on the proportion of Hispanic and Latino residents. Other minorities in Region 6 include Asian and Black or African American, but their proportion of the total population in all counties is approximately 2 percent or below and has increased by a small increment in the most recent decade</w:t>
      </w:r>
      <w:r w:rsidR="000B6AAA" w:rsidRPr="00454766">
        <w:t xml:space="preserve"> </w:t>
      </w:r>
      <w:sdt>
        <w:sdtPr>
          <w:id w:val="-1860578145"/>
          <w:citation/>
        </w:sdtPr>
        <w:sdtEndPr/>
        <w:sdtContent>
          <w:r w:rsidR="007910BD">
            <w:fldChar w:fldCharType="begin"/>
          </w:r>
          <w:r w:rsidR="008C1DE7">
            <w:instrText xml:space="preserve"> CITATION Sta12 \l 1033  </w:instrText>
          </w:r>
          <w:r w:rsidR="007910BD">
            <w:fldChar w:fldCharType="separate"/>
          </w:r>
          <w:r w:rsidR="00D63B47">
            <w:rPr>
              <w:noProof/>
            </w:rPr>
            <w:t>(State Data Center of Iowa, 2017)</w:t>
          </w:r>
          <w:r w:rsidR="007910BD">
            <w:rPr>
              <w:noProof/>
            </w:rPr>
            <w:fldChar w:fldCharType="end"/>
          </w:r>
        </w:sdtContent>
      </w:sdt>
      <w:r w:rsidR="001F2856" w:rsidRPr="00454766">
        <w:t>.</w:t>
      </w:r>
    </w:p>
    <w:p w:rsidR="006462BA" w:rsidRPr="00454766" w:rsidRDefault="006462BA" w:rsidP="005C146B"/>
    <w:p w:rsidR="00FF1F04" w:rsidRPr="00454766" w:rsidRDefault="005C146B" w:rsidP="00FF1F04">
      <w:r w:rsidRPr="00454766">
        <w:t>For both age and culture, there are important economic considerations such as healthcare, mobility, social services, employment, education, and housing.</w:t>
      </w:r>
      <w:r w:rsidR="000B6AAA" w:rsidRPr="00454766">
        <w:t xml:space="preserve"> Aside from a population increased in age, another important population trend to consider is </w:t>
      </w:r>
      <w:r w:rsidR="000B6AAA" w:rsidRPr="00454766">
        <w:t>the major increase in the proportion of Hispanic and Latino residents in Region 6, particula</w:t>
      </w:r>
      <w:r w:rsidR="00FF1F04" w:rsidRPr="00454766">
        <w:t>rly in Marshall and Tama County.</w:t>
      </w:r>
    </w:p>
    <w:p w:rsidR="00FF1F04" w:rsidRPr="00454766" w:rsidRDefault="003B5D8B" w:rsidP="00FF1F04">
      <w:pPr>
        <w:pStyle w:val="Heading3"/>
      </w:pPr>
      <w:bookmarkStart w:id="83" w:name="_Toc344643710"/>
      <w:bookmarkStart w:id="84" w:name="_Toc509927253"/>
      <w:r>
        <w:t xml:space="preserve">Total </w:t>
      </w:r>
      <w:r w:rsidR="00FF1F04" w:rsidRPr="00454766">
        <w:t>Population Projection</w:t>
      </w:r>
      <w:bookmarkEnd w:id="83"/>
      <w:bookmarkEnd w:id="84"/>
    </w:p>
    <w:p w:rsidR="00FF1F04" w:rsidRPr="00454766" w:rsidRDefault="00FF1F04" w:rsidP="00FF1F04"/>
    <w:p w:rsidR="001B19E7" w:rsidRPr="00454766" w:rsidRDefault="00F945DB" w:rsidP="00FF1F04">
      <w:r w:rsidRPr="00454766">
        <w:t>Traditionally, population projections from Woods and Poole are used to determine the potential population growth for the region. The most recent projection is not readily available and past projections were not accur</w:t>
      </w:r>
      <w:r w:rsidR="001B19E7" w:rsidRPr="00454766">
        <w:t>ate</w:t>
      </w:r>
      <w:r w:rsidR="00ED40FE" w:rsidRPr="00454766">
        <w:t xml:space="preserve"> when compared to 2010 U.S. Census data</w:t>
      </w:r>
      <w:r w:rsidR="001B19E7" w:rsidRPr="00454766">
        <w:t xml:space="preserve">. Based on recent trends, the </w:t>
      </w:r>
      <w:r w:rsidRPr="00454766">
        <w:t>tot</w:t>
      </w:r>
      <w:r w:rsidR="001B19E7" w:rsidRPr="00454766">
        <w:t>al population for the region will most likely grow in</w:t>
      </w:r>
      <w:r w:rsidRPr="00454766">
        <w:t xml:space="preserve"> </w:t>
      </w:r>
      <w:r w:rsidR="001B19E7" w:rsidRPr="00454766">
        <w:t>small increments.</w:t>
      </w:r>
    </w:p>
    <w:p w:rsidR="001B19E7" w:rsidRPr="00454766" w:rsidRDefault="001B19E7" w:rsidP="00FF1F04"/>
    <w:p w:rsidR="00FF1F04" w:rsidRPr="00454766" w:rsidRDefault="00F945DB" w:rsidP="00FF1F04">
      <w:r w:rsidRPr="00454766">
        <w:t>Marshall and Poweshiek County will likely account for the majority of any growth that may occur in the future,</w:t>
      </w:r>
      <w:r w:rsidR="001B19E7" w:rsidRPr="00454766">
        <w:t xml:space="preserve"> especially Marshall County. Similar to Iowa, the</w:t>
      </w:r>
      <w:r w:rsidRPr="00454766">
        <w:t xml:space="preserve"> Latino and Hispanic population in </w:t>
      </w:r>
      <w:r w:rsidR="00ED40FE" w:rsidRPr="00454766">
        <w:t xml:space="preserve">may continue to </w:t>
      </w:r>
      <w:r w:rsidRPr="00454766">
        <w:t>account for any significant population growth.</w:t>
      </w:r>
      <w:r w:rsidR="001B19E7" w:rsidRPr="00454766">
        <w:t xml:space="preserve"> On the other hand, Tama and Hardin County may continue to lose residents unless job opportunities increase, which is a possibility.</w:t>
      </w:r>
    </w:p>
    <w:p w:rsidR="001B19E7" w:rsidRPr="00454766" w:rsidRDefault="001B19E7" w:rsidP="00FF1F04"/>
    <w:p w:rsidR="001B19E7" w:rsidRDefault="001B19E7" w:rsidP="00FF1F04">
      <w:r w:rsidRPr="00454766">
        <w:t>As is the case in Iowa and the United States, any growth will probably occur in the region’s incorporated areas and larger cities. Marshall and Poweshiek County have the largest cities in the region so growth in the</w:t>
      </w:r>
      <w:r w:rsidR="00ED40FE" w:rsidRPr="00454766">
        <w:t>se counties could</w:t>
      </w:r>
      <w:r w:rsidRPr="00454766">
        <w:t xml:space="preserve"> be greater than others in the region.</w:t>
      </w:r>
      <w:r w:rsidR="00ED40FE" w:rsidRPr="00454766">
        <w:t xml:space="preserve"> Consequently, having smaller cities may foreshadow less growth in Hardin and Tama County, but these counties’ larger cities may grow along with new development and investment.</w:t>
      </w:r>
    </w:p>
    <w:p w:rsidR="000C6B2F" w:rsidRDefault="00717186" w:rsidP="000C6B2F">
      <w:pPr>
        <w:pStyle w:val="Heading3"/>
      </w:pPr>
      <w:bookmarkStart w:id="85" w:name="_Toc344643711"/>
      <w:bookmarkStart w:id="86" w:name="_Toc509927254"/>
      <w:r>
        <w:t xml:space="preserve">Important </w:t>
      </w:r>
      <w:r w:rsidR="0044230B">
        <w:t>Quality of Life Indicators</w:t>
      </w:r>
      <w:bookmarkEnd w:id="85"/>
      <w:bookmarkEnd w:id="86"/>
    </w:p>
    <w:p w:rsidR="000C6B2F" w:rsidRDefault="000C6B2F" w:rsidP="000C6B2F"/>
    <w:p w:rsidR="00911193" w:rsidRDefault="00911193" w:rsidP="000C6B2F">
      <w:r>
        <w:t>A</w:t>
      </w:r>
      <w:r w:rsidR="00717186">
        <w:t xml:space="preserve"> broad analysis of the quality of life </w:t>
      </w:r>
      <w:r>
        <w:t xml:space="preserve">in the region is </w:t>
      </w:r>
      <w:r w:rsidR="00717186">
        <w:t xml:space="preserve">important to consider when building a strategy to strengthen and diversify the region’s economy. The ultimate goal of economic development is to improve the quality of life for the people who live and work and the </w:t>
      </w:r>
      <w:r w:rsidR="00717186">
        <w:lastRenderedPageBreak/>
        <w:t xml:space="preserve">region so it is important </w:t>
      </w:r>
      <w:r w:rsidR="00A9486F">
        <w:t xml:space="preserve">to </w:t>
      </w:r>
      <w:r w:rsidR="00717186">
        <w:t xml:space="preserve">understand the level of poverty and </w:t>
      </w:r>
      <w:r w:rsidR="00094664">
        <w:t>financial</w:t>
      </w:r>
      <w:r w:rsidR="00717186">
        <w:t xml:space="preserve"> assistance provided to residents. </w:t>
      </w:r>
      <w:r w:rsidR="00A9486F">
        <w:t>Areas with hi</w:t>
      </w:r>
      <w:r w:rsidR="00094664">
        <w:t>gh levels of poverty and financial</w:t>
      </w:r>
      <w:r w:rsidR="00A9486F">
        <w:t xml:space="preserve"> assistance may be facing workforce and employment challenges that should be addressed.</w:t>
      </w:r>
    </w:p>
    <w:p w:rsidR="00911193" w:rsidRPr="00911193" w:rsidRDefault="00911193" w:rsidP="000C6B2F">
      <w:pPr>
        <w:rPr>
          <w:b/>
        </w:rPr>
      </w:pPr>
      <w:r w:rsidRPr="00911193">
        <w:rPr>
          <w:b/>
        </w:rPr>
        <w:t>Poverty</w:t>
      </w:r>
    </w:p>
    <w:p w:rsidR="00911193" w:rsidRDefault="00911193" w:rsidP="000C6B2F"/>
    <w:p w:rsidR="000C6B2F" w:rsidRDefault="00A9486F" w:rsidP="000C6B2F">
      <w:r>
        <w:t xml:space="preserve">One way of determining the extent of poverty in Region 6 is analyzing the ratio of income to poverty level. This indicator specifically identifies how income compares to the set poverty level for a county. Referring to Figure 8, </w:t>
      </w:r>
      <w:r w:rsidR="005A30A6">
        <w:t>an individual with income that is half of the income set as the level of poverty for a county has a ratio of .50, and an individual that has an income level equal to the income set as the level of poverty for the county has a ratio of 1.00. Also, if an individual’s in</w:t>
      </w:r>
      <w:r w:rsidR="00533E2F">
        <w:t>come exceeds the poverty level income for the county, the ratio will be greater than 1.00. In the case of a ratio greater than 1.00, just because the individual is not considered to be living at poverty level does mean this person</w:t>
      </w:r>
      <w:r w:rsidR="009857BA">
        <w:t xml:space="preserve"> may</w:t>
      </w:r>
      <w:r w:rsidR="00533E2F">
        <w:t xml:space="preserve"> not struggle financially.</w:t>
      </w:r>
    </w:p>
    <w:p w:rsidR="005A30A6" w:rsidRDefault="005A30A6" w:rsidP="000C6B2F"/>
    <w:p w:rsidR="005A30A6" w:rsidRDefault="005A30A6" w:rsidP="000C6B2F">
      <w:r>
        <w:t>Looking at Region 6 counties, all counties except Marshall County have less than 1,000 peopl</w:t>
      </w:r>
      <w:r w:rsidR="009857BA">
        <w:t xml:space="preserve">e with </w:t>
      </w:r>
      <w:r>
        <w:t xml:space="preserve">an income that is half of the poverty level income or less. </w:t>
      </w:r>
      <w:r w:rsidR="00D337B1">
        <w:t>In</w:t>
      </w:r>
      <w:r w:rsidR="00CD446D">
        <w:t xml:space="preserve"> all levels of lower income, Region 6</w:t>
      </w:r>
      <w:r w:rsidR="00D337B1">
        <w:t xml:space="preserve"> counties except Marshall County have just above or below 1,000 people. </w:t>
      </w:r>
      <w:r w:rsidR="00CD446D">
        <w:t>Refer to Figure 8.</w:t>
      </w:r>
    </w:p>
    <w:p w:rsidR="00DC4078" w:rsidRDefault="00DC4078" w:rsidP="000C6B2F"/>
    <w:p w:rsidR="00CD446D" w:rsidRDefault="00CD446D" w:rsidP="000C6B2F">
      <w:r>
        <w:t>In Marshall County, there are nearly 5,000 people who are just below the poverty threshold, and over 2,000 people are just above the poverty threshold. Th</w:t>
      </w:r>
      <w:r w:rsidR="00E114A1">
        <w:t>e total accounts for nearly 18</w:t>
      </w:r>
      <w:r>
        <w:t xml:space="preserve"> percent of Marshall County’s population. </w:t>
      </w:r>
      <w:r w:rsidR="00476DD4">
        <w:t xml:space="preserve">Despite a significantly larger population than other counties in Region 6, Marshall County has the highest percentage of population with in an income below, near, or just above the poverty threshold. See Table 11. </w:t>
      </w:r>
      <w:r>
        <w:t>In the remaining counties, Hardin, Marshall, and Tama County, th</w:t>
      </w:r>
      <w:r w:rsidR="00AE3703">
        <w:t xml:space="preserve">e population with income below, near, or just above the poverty threshold is around </w:t>
      </w:r>
      <w:r w:rsidR="00AE3703">
        <w:t>15 percent or less of the 2010 population. Poweshiek County has the lowest at just over 13 percent.</w:t>
      </w:r>
    </w:p>
    <w:p w:rsidR="00D63083" w:rsidRDefault="00D63083" w:rsidP="000C6B2F">
      <w:pPr>
        <w:rPr>
          <w:i/>
        </w:rPr>
      </w:pPr>
    </w:p>
    <w:p w:rsidR="00A9486F" w:rsidRPr="00A9486F" w:rsidRDefault="00A9486F" w:rsidP="0075277C">
      <w:pPr>
        <w:jc w:val="center"/>
        <w:rPr>
          <w:i/>
        </w:rPr>
      </w:pPr>
      <w:r>
        <w:rPr>
          <w:i/>
        </w:rPr>
        <w:t>Figure 8</w:t>
      </w:r>
      <w:r w:rsidRPr="00A9486F">
        <w:rPr>
          <w:i/>
        </w:rPr>
        <w:t>: Ratio of Income to Poverty Level (2006-2010 Estimates)</w:t>
      </w:r>
    </w:p>
    <w:p w:rsidR="00A9486F" w:rsidRDefault="00A9486F" w:rsidP="0075277C">
      <w:pPr>
        <w:jc w:val="center"/>
      </w:pPr>
      <w:r>
        <w:rPr>
          <w:noProof/>
        </w:rPr>
        <w:drawing>
          <wp:inline distT="0" distB="0" distL="0" distR="0">
            <wp:extent cx="3886200" cy="34671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486F" w:rsidRPr="00A9486F" w:rsidRDefault="00A9486F" w:rsidP="00A9486F">
      <w:pPr>
        <w:jc w:val="center"/>
        <w:rPr>
          <w:sz w:val="18"/>
        </w:rPr>
      </w:pPr>
      <w:r w:rsidRPr="00A9486F">
        <w:rPr>
          <w:sz w:val="18"/>
        </w:rPr>
        <w:t>Source: State Data Center of Iowa, 2012</w:t>
      </w:r>
    </w:p>
    <w:p w:rsidR="00A9486F" w:rsidRDefault="00A9486F" w:rsidP="00A9486F">
      <w:pPr>
        <w:rPr>
          <w:i/>
        </w:rPr>
      </w:pPr>
    </w:p>
    <w:p w:rsidR="00476DD4" w:rsidRDefault="00476DD4" w:rsidP="00D337B1">
      <w:pPr>
        <w:jc w:val="center"/>
        <w:rPr>
          <w:i/>
        </w:rPr>
      </w:pPr>
      <w:r>
        <w:rPr>
          <w:i/>
        </w:rPr>
        <w:t>Table 11: Percentage of 2010 Population with .50 – 1.24 Income Ratio (2006-2010 Estimates)</w:t>
      </w:r>
    </w:p>
    <w:p w:rsidR="00476DD4" w:rsidRDefault="00476DD4" w:rsidP="00D337B1">
      <w:pPr>
        <w:jc w:val="center"/>
        <w:rPr>
          <w:i/>
        </w:rPr>
      </w:pPr>
    </w:p>
    <w:tbl>
      <w:tblPr>
        <w:tblStyle w:val="TableGrid"/>
        <w:tblW w:w="2009" w:type="dxa"/>
        <w:jc w:val="center"/>
        <w:tblLook w:val="04A0" w:firstRow="1" w:lastRow="0" w:firstColumn="1" w:lastColumn="0" w:noHBand="0" w:noVBand="1"/>
      </w:tblPr>
      <w:tblGrid>
        <w:gridCol w:w="1229"/>
        <w:gridCol w:w="780"/>
      </w:tblGrid>
      <w:tr w:rsidR="00476DD4" w:rsidTr="00476DD4">
        <w:trPr>
          <w:trHeight w:val="286"/>
          <w:jc w:val="center"/>
        </w:trPr>
        <w:tc>
          <w:tcPr>
            <w:tcW w:w="0" w:type="auto"/>
            <w:tcBorders>
              <w:top w:val="nil"/>
              <w:left w:val="nil"/>
              <w:bottom w:val="nil"/>
              <w:right w:val="nil"/>
            </w:tcBorders>
          </w:tcPr>
          <w:p w:rsidR="00476DD4" w:rsidRPr="00476DD4" w:rsidRDefault="00476DD4" w:rsidP="00476DD4">
            <w:pPr>
              <w:rPr>
                <w:b/>
              </w:rPr>
            </w:pPr>
            <w:r w:rsidRPr="00476DD4">
              <w:rPr>
                <w:b/>
              </w:rPr>
              <w:t>Hardin</w:t>
            </w:r>
          </w:p>
        </w:tc>
        <w:tc>
          <w:tcPr>
            <w:tcW w:w="0" w:type="auto"/>
            <w:tcBorders>
              <w:top w:val="nil"/>
              <w:left w:val="nil"/>
              <w:bottom w:val="nil"/>
              <w:right w:val="nil"/>
            </w:tcBorders>
          </w:tcPr>
          <w:p w:rsidR="00476DD4" w:rsidRDefault="00476DD4" w:rsidP="00D337B1">
            <w:pPr>
              <w:jc w:val="center"/>
            </w:pPr>
            <w:r>
              <w:t>14.5</w:t>
            </w:r>
            <w:r w:rsidR="00065085">
              <w:t>%</w:t>
            </w:r>
          </w:p>
        </w:tc>
      </w:tr>
      <w:tr w:rsidR="00476DD4" w:rsidTr="00476DD4">
        <w:trPr>
          <w:trHeight w:val="303"/>
          <w:jc w:val="center"/>
        </w:trPr>
        <w:tc>
          <w:tcPr>
            <w:tcW w:w="0" w:type="auto"/>
            <w:tcBorders>
              <w:top w:val="nil"/>
              <w:left w:val="nil"/>
              <w:bottom w:val="nil"/>
              <w:right w:val="nil"/>
            </w:tcBorders>
          </w:tcPr>
          <w:p w:rsidR="00476DD4" w:rsidRPr="00476DD4" w:rsidRDefault="00476DD4" w:rsidP="00476DD4">
            <w:pPr>
              <w:rPr>
                <w:b/>
              </w:rPr>
            </w:pPr>
            <w:r w:rsidRPr="00476DD4">
              <w:rPr>
                <w:b/>
              </w:rPr>
              <w:t>Marshall</w:t>
            </w:r>
          </w:p>
        </w:tc>
        <w:tc>
          <w:tcPr>
            <w:tcW w:w="0" w:type="auto"/>
            <w:tcBorders>
              <w:top w:val="nil"/>
              <w:left w:val="nil"/>
              <w:bottom w:val="nil"/>
              <w:right w:val="nil"/>
            </w:tcBorders>
          </w:tcPr>
          <w:p w:rsidR="00476DD4" w:rsidRDefault="00476DD4" w:rsidP="00D337B1">
            <w:pPr>
              <w:jc w:val="center"/>
            </w:pPr>
            <w:r>
              <w:t>17.7</w:t>
            </w:r>
            <w:r w:rsidR="00065085">
              <w:t>%</w:t>
            </w:r>
          </w:p>
        </w:tc>
      </w:tr>
      <w:tr w:rsidR="00476DD4" w:rsidTr="00476DD4">
        <w:trPr>
          <w:trHeight w:val="303"/>
          <w:jc w:val="center"/>
        </w:trPr>
        <w:tc>
          <w:tcPr>
            <w:tcW w:w="0" w:type="auto"/>
            <w:tcBorders>
              <w:top w:val="nil"/>
              <w:left w:val="nil"/>
              <w:bottom w:val="nil"/>
              <w:right w:val="nil"/>
            </w:tcBorders>
          </w:tcPr>
          <w:p w:rsidR="00476DD4" w:rsidRPr="00476DD4" w:rsidRDefault="00476DD4" w:rsidP="00476DD4">
            <w:pPr>
              <w:rPr>
                <w:b/>
              </w:rPr>
            </w:pPr>
            <w:r w:rsidRPr="00476DD4">
              <w:rPr>
                <w:b/>
              </w:rPr>
              <w:t>Poweshiek</w:t>
            </w:r>
          </w:p>
        </w:tc>
        <w:tc>
          <w:tcPr>
            <w:tcW w:w="0" w:type="auto"/>
            <w:tcBorders>
              <w:top w:val="nil"/>
              <w:left w:val="nil"/>
              <w:bottom w:val="nil"/>
              <w:right w:val="nil"/>
            </w:tcBorders>
          </w:tcPr>
          <w:p w:rsidR="00476DD4" w:rsidRDefault="00476DD4" w:rsidP="00D337B1">
            <w:pPr>
              <w:jc w:val="center"/>
            </w:pPr>
            <w:r>
              <w:t>13.1</w:t>
            </w:r>
            <w:r w:rsidR="00065085">
              <w:t>%</w:t>
            </w:r>
          </w:p>
        </w:tc>
      </w:tr>
      <w:tr w:rsidR="00476DD4" w:rsidTr="00476DD4">
        <w:trPr>
          <w:trHeight w:val="303"/>
          <w:jc w:val="center"/>
        </w:trPr>
        <w:tc>
          <w:tcPr>
            <w:tcW w:w="0" w:type="auto"/>
            <w:tcBorders>
              <w:top w:val="nil"/>
              <w:left w:val="nil"/>
              <w:bottom w:val="nil"/>
              <w:right w:val="nil"/>
            </w:tcBorders>
          </w:tcPr>
          <w:p w:rsidR="00476DD4" w:rsidRPr="00476DD4" w:rsidRDefault="00476DD4" w:rsidP="00476DD4">
            <w:pPr>
              <w:rPr>
                <w:b/>
              </w:rPr>
            </w:pPr>
            <w:r w:rsidRPr="00476DD4">
              <w:rPr>
                <w:b/>
              </w:rPr>
              <w:t>Tama</w:t>
            </w:r>
          </w:p>
        </w:tc>
        <w:tc>
          <w:tcPr>
            <w:tcW w:w="0" w:type="auto"/>
            <w:tcBorders>
              <w:top w:val="nil"/>
              <w:left w:val="nil"/>
              <w:bottom w:val="nil"/>
              <w:right w:val="nil"/>
            </w:tcBorders>
          </w:tcPr>
          <w:p w:rsidR="00476DD4" w:rsidRDefault="00476DD4" w:rsidP="00D337B1">
            <w:pPr>
              <w:jc w:val="center"/>
            </w:pPr>
            <w:r>
              <w:t>15.4</w:t>
            </w:r>
            <w:r w:rsidR="00065085">
              <w:t>%</w:t>
            </w:r>
          </w:p>
        </w:tc>
      </w:tr>
    </w:tbl>
    <w:p w:rsidR="00476DD4" w:rsidRPr="00CF71F6" w:rsidRDefault="00AE3703" w:rsidP="00D337B1">
      <w:pPr>
        <w:jc w:val="center"/>
        <w:rPr>
          <w:sz w:val="18"/>
        </w:rPr>
      </w:pPr>
      <w:r w:rsidRPr="00AE3703">
        <w:rPr>
          <w:sz w:val="18"/>
        </w:rPr>
        <w:t xml:space="preserve">Source: Calculated using </w:t>
      </w:r>
      <w:r w:rsidR="00FF3464">
        <w:rPr>
          <w:sz w:val="18"/>
        </w:rPr>
        <w:t xml:space="preserve">data from </w:t>
      </w:r>
      <w:r w:rsidRPr="00AE3703">
        <w:rPr>
          <w:sz w:val="18"/>
        </w:rPr>
        <w:t>State Data Center of Io</w:t>
      </w:r>
      <w:r w:rsidR="00FF3464">
        <w:rPr>
          <w:sz w:val="18"/>
        </w:rPr>
        <w:t>wa</w:t>
      </w:r>
      <w:r w:rsidRPr="00AE3703">
        <w:rPr>
          <w:sz w:val="18"/>
        </w:rPr>
        <w:t>, 2012</w:t>
      </w:r>
    </w:p>
    <w:p w:rsidR="00B70FD0" w:rsidRDefault="003A3DD8" w:rsidP="00B70FD0">
      <w:r>
        <w:rPr>
          <w:b/>
        </w:rPr>
        <w:lastRenderedPageBreak/>
        <w:t>Financ</w:t>
      </w:r>
      <w:r w:rsidR="00AC5DD5">
        <w:rPr>
          <w:b/>
        </w:rPr>
        <w:t xml:space="preserve">ial </w:t>
      </w:r>
      <w:r w:rsidR="00B70FD0">
        <w:rPr>
          <w:b/>
        </w:rPr>
        <w:t>Assistance</w:t>
      </w:r>
    </w:p>
    <w:p w:rsidR="00B70FD0" w:rsidRDefault="00B70FD0" w:rsidP="00B70FD0"/>
    <w:p w:rsidR="00B70FD0" w:rsidRDefault="00B70FD0" w:rsidP="00B70FD0">
      <w:r>
        <w:t>T</w:t>
      </w:r>
      <w:r w:rsidR="003A3DD8">
        <w:t xml:space="preserve">wo </w:t>
      </w:r>
      <w:r>
        <w:t>common forms of assistance for low-income individuals and families are food assistance and medical coverage</w:t>
      </w:r>
      <w:r w:rsidR="00A84CDC">
        <w:t>. Note that income is not the only qualifier</w:t>
      </w:r>
      <w:r w:rsidR="006613E7">
        <w:t xml:space="preserve"> for </w:t>
      </w:r>
      <w:r w:rsidR="00A84CDC">
        <w:t xml:space="preserve">certain </w:t>
      </w:r>
      <w:r w:rsidR="006613E7">
        <w:t>medical coverage like Medicaid</w:t>
      </w:r>
      <w:r w:rsidR="00A84CDC">
        <w:t>, e.g. dialysis</w:t>
      </w:r>
      <w:r>
        <w:t xml:space="preserve">. Unlike poverty data, temporal data </w:t>
      </w:r>
      <w:r w:rsidR="00A84CDC">
        <w:t>for assistance programs</w:t>
      </w:r>
      <w:r>
        <w:t xml:space="preserve"> are available to identify trends</w:t>
      </w:r>
      <w:r w:rsidR="006613E7">
        <w:t xml:space="preserve"> in the region</w:t>
      </w:r>
      <w:r>
        <w:t>.</w:t>
      </w:r>
    </w:p>
    <w:p w:rsidR="006613E7" w:rsidRDefault="006613E7" w:rsidP="00B70FD0"/>
    <w:p w:rsidR="00AC5DD5" w:rsidRDefault="006613E7" w:rsidP="00B70FD0">
      <w:r>
        <w:t xml:space="preserve">For food assistance, the number of households receiving assistance has increased over 200 percent </w:t>
      </w:r>
      <w:r w:rsidR="00AC5DD5">
        <w:t>in all Region 6 counties. Average benefits per person have also increased from 2000 to 2011, most likely to account for the increased cost of food. Of all Region 6 counties, Marshall County had the largest number of households, almost 3,000, receiving food assistance. The number of households in Poweshiek and Tama was nearly the same with 778 and 780 households receiving food assistance, respectively. Approximately 100 more households in Hardin County received food assistance than Poweshiek and Tama County in 2011.</w:t>
      </w:r>
      <w:r w:rsidR="00375D38">
        <w:t xml:space="preserve"> Refer to Table 12.</w:t>
      </w:r>
    </w:p>
    <w:p w:rsidR="00AC5DD5" w:rsidRDefault="00AC5DD5" w:rsidP="00B70FD0"/>
    <w:p w:rsidR="00B70FD0" w:rsidRDefault="00F01C78" w:rsidP="00B70FD0">
      <w:r>
        <w:t>For Medicaid, the eligible recipients and recipients served increased from 2001 to 2011. The increase in the region varies by county</w:t>
      </w:r>
      <w:r w:rsidR="00B70FD0">
        <w:t xml:space="preserve"> </w:t>
      </w:r>
      <w:r w:rsidR="00EA254B">
        <w:t xml:space="preserve">ranging from approximately 40 percent in Hardin County and </w:t>
      </w:r>
      <w:r w:rsidR="00375D38">
        <w:t>over 135 percent in Tama County.</w:t>
      </w:r>
      <w:r w:rsidR="00017B85">
        <w:t xml:space="preserve"> In all counties except Marshall County, the average Medicaid benefits per person decreased. Average benefits decreased by just 9 dollars in Hardin Coun</w:t>
      </w:r>
      <w:r w:rsidR="00A84CDC">
        <w:t>ty while the average decreased by almost 70 dollars in Poweshiek and Tama County.</w:t>
      </w:r>
      <w:r w:rsidR="00017B85">
        <w:t xml:space="preserve"> Refer to Table 13.</w:t>
      </w:r>
    </w:p>
    <w:p w:rsidR="00B70FD0" w:rsidRDefault="00B70FD0" w:rsidP="00B70FD0"/>
    <w:p w:rsidR="00065085" w:rsidRPr="00A84CDC" w:rsidRDefault="00A84CDC" w:rsidP="00A84CDC">
      <w:r>
        <w:t>Overall, the financial assistance to individuals and households in Region 6 has incr</w:t>
      </w:r>
      <w:r w:rsidR="0091243C">
        <w:t>eased despite population decrease</w:t>
      </w:r>
      <w:r>
        <w:t>. The number of people served increased substantially while the average benefits per person have increased a small amount or decreased.</w:t>
      </w:r>
      <w:r w:rsidR="0091243C">
        <w:t xml:space="preserve"> Aside from requirements that may have qualified more people for assistance, the increased in assistance may indicate a lack of well-paid jobs.</w:t>
      </w:r>
    </w:p>
    <w:p w:rsidR="00D337B1" w:rsidRDefault="00AE3703" w:rsidP="00B70FD0">
      <w:pPr>
        <w:jc w:val="center"/>
        <w:rPr>
          <w:i/>
        </w:rPr>
      </w:pPr>
      <w:r>
        <w:rPr>
          <w:i/>
        </w:rPr>
        <w:t xml:space="preserve">Table 12: </w:t>
      </w:r>
      <w:r w:rsidR="00D337B1">
        <w:rPr>
          <w:i/>
        </w:rPr>
        <w:t>Average F</w:t>
      </w:r>
      <w:r w:rsidR="0075277C">
        <w:rPr>
          <w:i/>
        </w:rPr>
        <w:t>ood Assistance per Mont</w:t>
      </w:r>
      <w:r w:rsidR="00724462">
        <w:rPr>
          <w:i/>
        </w:rPr>
        <w:t>h</w:t>
      </w:r>
    </w:p>
    <w:p w:rsidR="00D337B1" w:rsidRPr="0075277C" w:rsidRDefault="00D337B1" w:rsidP="00D337B1">
      <w:pPr>
        <w:jc w:val="center"/>
        <w:rPr>
          <w:i/>
          <w:sz w:val="20"/>
        </w:rPr>
      </w:pPr>
    </w:p>
    <w:tbl>
      <w:tblPr>
        <w:tblW w:w="3870" w:type="pct"/>
        <w:jc w:val="center"/>
        <w:tblLayout w:type="fixed"/>
        <w:tblLook w:val="04A0" w:firstRow="1" w:lastRow="0" w:firstColumn="1" w:lastColumn="0" w:noHBand="0" w:noVBand="1"/>
      </w:tblPr>
      <w:tblGrid>
        <w:gridCol w:w="1301"/>
        <w:gridCol w:w="740"/>
        <w:gridCol w:w="1516"/>
        <w:gridCol w:w="1180"/>
      </w:tblGrid>
      <w:tr w:rsidR="00D337B1" w:rsidRPr="000A7D7A" w:rsidTr="00065085">
        <w:trPr>
          <w:trHeight w:val="347"/>
          <w:jc w:val="center"/>
        </w:trPr>
        <w:tc>
          <w:tcPr>
            <w:tcW w:w="1373" w:type="pct"/>
            <w:tcBorders>
              <w:top w:val="nil"/>
              <w:left w:val="nil"/>
              <w:right w:val="nil"/>
            </w:tcBorders>
            <w:shd w:val="clear" w:color="auto" w:fill="auto"/>
            <w:noWrap/>
            <w:vAlign w:val="bottom"/>
            <w:hideMark/>
          </w:tcPr>
          <w:p w:rsidR="00D337B1" w:rsidRPr="00BC7195" w:rsidRDefault="00D337B1" w:rsidP="00A90199">
            <w:pPr>
              <w:rPr>
                <w:rFonts w:ascii="Calibri" w:eastAsia="Times New Roman" w:hAnsi="Calibri" w:cs="Times New Roman"/>
                <w:color w:val="000000"/>
                <w:szCs w:val="20"/>
              </w:rPr>
            </w:pPr>
          </w:p>
        </w:tc>
        <w:tc>
          <w:tcPr>
            <w:tcW w:w="781" w:type="pct"/>
            <w:tcBorders>
              <w:top w:val="nil"/>
              <w:left w:val="nil"/>
              <w:bottom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i/>
                <w:color w:val="000000"/>
                <w:szCs w:val="20"/>
              </w:rPr>
            </w:pPr>
            <w:r w:rsidRPr="000A7D7A">
              <w:rPr>
                <w:rFonts w:ascii="Calibri" w:eastAsia="Times New Roman" w:hAnsi="Calibri" w:cs="Times New Roman"/>
                <w:i/>
                <w:color w:val="000000"/>
                <w:szCs w:val="20"/>
              </w:rPr>
              <w:t>Year</w:t>
            </w:r>
          </w:p>
        </w:tc>
        <w:tc>
          <w:tcPr>
            <w:tcW w:w="1600" w:type="pct"/>
            <w:tcBorders>
              <w:top w:val="nil"/>
              <w:left w:val="nil"/>
              <w:bottom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i/>
                <w:color w:val="000000"/>
                <w:szCs w:val="20"/>
              </w:rPr>
            </w:pPr>
            <w:r w:rsidRPr="00BC7195">
              <w:rPr>
                <w:rFonts w:ascii="Calibri" w:eastAsia="Times New Roman" w:hAnsi="Calibri" w:cs="Times New Roman"/>
                <w:i/>
                <w:color w:val="000000"/>
                <w:szCs w:val="20"/>
              </w:rPr>
              <w:t>Households</w:t>
            </w:r>
          </w:p>
        </w:tc>
        <w:tc>
          <w:tcPr>
            <w:tcW w:w="1246" w:type="pct"/>
            <w:tcBorders>
              <w:top w:val="nil"/>
              <w:left w:val="nil"/>
              <w:bottom w:val="nil"/>
              <w:right w:val="nil"/>
            </w:tcBorders>
            <w:shd w:val="clear" w:color="auto" w:fill="auto"/>
            <w:noWrap/>
            <w:vAlign w:val="bottom"/>
            <w:hideMark/>
          </w:tcPr>
          <w:p w:rsidR="00D337B1" w:rsidRPr="000A7D7A" w:rsidRDefault="00D337B1" w:rsidP="00A90199">
            <w:pPr>
              <w:jc w:val="center"/>
              <w:rPr>
                <w:rFonts w:ascii="Calibri" w:eastAsia="Times New Roman" w:hAnsi="Calibri" w:cs="Times New Roman"/>
                <w:i/>
                <w:color w:val="000000"/>
                <w:szCs w:val="20"/>
              </w:rPr>
            </w:pPr>
            <w:r w:rsidRPr="00BC7195">
              <w:rPr>
                <w:rFonts w:ascii="Calibri" w:eastAsia="Times New Roman" w:hAnsi="Calibri" w:cs="Times New Roman"/>
                <w:i/>
                <w:color w:val="000000"/>
                <w:szCs w:val="20"/>
              </w:rPr>
              <w:t>Benefits</w:t>
            </w:r>
          </w:p>
          <w:p w:rsidR="00D337B1" w:rsidRPr="00BC7195" w:rsidRDefault="00D337B1" w:rsidP="00A90199">
            <w:pPr>
              <w:jc w:val="center"/>
              <w:rPr>
                <w:rFonts w:ascii="Calibri" w:eastAsia="Times New Roman" w:hAnsi="Calibri" w:cs="Times New Roman"/>
                <w:i/>
                <w:color w:val="000000"/>
                <w:szCs w:val="20"/>
              </w:rPr>
            </w:pPr>
            <w:r w:rsidRPr="000A7D7A">
              <w:rPr>
                <w:rFonts w:ascii="Calibri" w:eastAsia="Times New Roman" w:hAnsi="Calibri" w:cs="Times New Roman"/>
                <w:i/>
                <w:color w:val="000000"/>
                <w:szCs w:val="20"/>
              </w:rPr>
              <w:t>per Person</w:t>
            </w:r>
          </w:p>
        </w:tc>
      </w:tr>
      <w:tr w:rsidR="00D337B1" w:rsidRPr="000A7D7A" w:rsidTr="00065085">
        <w:trPr>
          <w:trHeight w:val="347"/>
          <w:jc w:val="center"/>
        </w:trPr>
        <w:tc>
          <w:tcPr>
            <w:tcW w:w="1373" w:type="pct"/>
            <w:vMerge w:val="restart"/>
            <w:tcBorders>
              <w:top w:val="nil"/>
              <w:left w:val="nil"/>
              <w:bottom w:val="single" w:sz="4" w:space="0" w:color="auto"/>
              <w:right w:val="nil"/>
            </w:tcBorders>
            <w:shd w:val="clear" w:color="auto" w:fill="auto"/>
            <w:noWrap/>
            <w:vAlign w:val="center"/>
            <w:hideMark/>
          </w:tcPr>
          <w:p w:rsidR="00D337B1" w:rsidRPr="00BC7195" w:rsidRDefault="00D337B1" w:rsidP="0075277C">
            <w:pPr>
              <w:rPr>
                <w:rFonts w:ascii="Calibri" w:eastAsia="Times New Roman" w:hAnsi="Calibri" w:cs="Times New Roman"/>
                <w:b/>
                <w:color w:val="000000"/>
                <w:szCs w:val="20"/>
              </w:rPr>
            </w:pPr>
            <w:r w:rsidRPr="00BC7195">
              <w:rPr>
                <w:rFonts w:ascii="Calibri" w:eastAsia="Times New Roman" w:hAnsi="Calibri" w:cs="Times New Roman"/>
                <w:b/>
                <w:color w:val="000000"/>
                <w:szCs w:val="20"/>
              </w:rPr>
              <w:t>Hardin</w:t>
            </w:r>
          </w:p>
        </w:tc>
        <w:tc>
          <w:tcPr>
            <w:tcW w:w="781" w:type="pct"/>
            <w:tcBorders>
              <w:top w:val="nil"/>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2000</w:t>
            </w:r>
          </w:p>
        </w:tc>
        <w:tc>
          <w:tcPr>
            <w:tcW w:w="1600" w:type="pct"/>
            <w:tcBorders>
              <w:top w:val="nil"/>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289</w:t>
            </w:r>
          </w:p>
        </w:tc>
        <w:tc>
          <w:tcPr>
            <w:tcW w:w="1246" w:type="pct"/>
            <w:tcBorders>
              <w:top w:val="nil"/>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w:t>
            </w:r>
            <w:r w:rsidRPr="00BC7195">
              <w:rPr>
                <w:rFonts w:ascii="Calibri" w:eastAsia="Times New Roman" w:hAnsi="Calibri" w:cs="Times New Roman"/>
                <w:color w:val="000000"/>
                <w:szCs w:val="20"/>
              </w:rPr>
              <w:t>64.81</w:t>
            </w:r>
          </w:p>
        </w:tc>
      </w:tr>
      <w:tr w:rsidR="00D337B1" w:rsidRPr="000A7D7A" w:rsidTr="00065085">
        <w:trPr>
          <w:trHeight w:val="347"/>
          <w:jc w:val="center"/>
        </w:trPr>
        <w:tc>
          <w:tcPr>
            <w:tcW w:w="1373" w:type="pct"/>
            <w:vMerge/>
            <w:tcBorders>
              <w:top w:val="single" w:sz="4" w:space="0" w:color="auto"/>
              <w:left w:val="nil"/>
              <w:bottom w:val="single" w:sz="4" w:space="0" w:color="auto"/>
              <w:right w:val="nil"/>
            </w:tcBorders>
            <w:vAlign w:val="center"/>
            <w:hideMark/>
          </w:tcPr>
          <w:p w:rsidR="00D337B1" w:rsidRPr="00BC7195" w:rsidRDefault="00D337B1" w:rsidP="0075277C">
            <w:pPr>
              <w:rPr>
                <w:rFonts w:ascii="Calibri" w:eastAsia="Times New Roman" w:hAnsi="Calibri" w:cs="Times New Roman"/>
                <w:b/>
                <w:color w:val="000000"/>
                <w:szCs w:val="20"/>
              </w:rPr>
            </w:pPr>
          </w:p>
        </w:tc>
        <w:tc>
          <w:tcPr>
            <w:tcW w:w="781" w:type="pct"/>
            <w:tcBorders>
              <w:top w:val="nil"/>
              <w:left w:val="nil"/>
              <w:bottom w:val="single" w:sz="4" w:space="0" w:color="auto"/>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2011</w:t>
            </w:r>
          </w:p>
        </w:tc>
        <w:tc>
          <w:tcPr>
            <w:tcW w:w="1600" w:type="pct"/>
            <w:tcBorders>
              <w:top w:val="nil"/>
              <w:left w:val="nil"/>
              <w:bottom w:val="single" w:sz="4" w:space="0" w:color="auto"/>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877</w:t>
            </w:r>
          </w:p>
        </w:tc>
        <w:tc>
          <w:tcPr>
            <w:tcW w:w="1246" w:type="pct"/>
            <w:tcBorders>
              <w:top w:val="nil"/>
              <w:left w:val="nil"/>
              <w:bottom w:val="single" w:sz="4" w:space="0" w:color="auto"/>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w:t>
            </w:r>
            <w:r w:rsidRPr="00BC7195">
              <w:rPr>
                <w:rFonts w:ascii="Calibri" w:eastAsia="Times New Roman" w:hAnsi="Calibri" w:cs="Times New Roman"/>
                <w:color w:val="000000"/>
                <w:szCs w:val="20"/>
              </w:rPr>
              <w:t>111.78</w:t>
            </w:r>
          </w:p>
        </w:tc>
      </w:tr>
      <w:tr w:rsidR="00D337B1" w:rsidRPr="000A7D7A" w:rsidTr="00065085">
        <w:trPr>
          <w:trHeight w:val="347"/>
          <w:jc w:val="center"/>
        </w:trPr>
        <w:tc>
          <w:tcPr>
            <w:tcW w:w="1373" w:type="pct"/>
            <w:vMerge w:val="restart"/>
            <w:tcBorders>
              <w:top w:val="single" w:sz="4" w:space="0" w:color="auto"/>
              <w:left w:val="nil"/>
              <w:bottom w:val="single" w:sz="4" w:space="0" w:color="auto"/>
              <w:right w:val="nil"/>
            </w:tcBorders>
            <w:shd w:val="clear" w:color="auto" w:fill="auto"/>
            <w:noWrap/>
            <w:vAlign w:val="center"/>
            <w:hideMark/>
          </w:tcPr>
          <w:p w:rsidR="00D337B1" w:rsidRPr="00BC7195" w:rsidRDefault="00D337B1" w:rsidP="0075277C">
            <w:pPr>
              <w:rPr>
                <w:rFonts w:ascii="Calibri" w:eastAsia="Times New Roman" w:hAnsi="Calibri" w:cs="Times New Roman"/>
                <w:b/>
                <w:color w:val="000000"/>
                <w:szCs w:val="20"/>
              </w:rPr>
            </w:pPr>
            <w:r w:rsidRPr="00BC7195">
              <w:rPr>
                <w:rFonts w:ascii="Calibri" w:eastAsia="Times New Roman" w:hAnsi="Calibri" w:cs="Times New Roman"/>
                <w:b/>
                <w:color w:val="000000"/>
                <w:szCs w:val="20"/>
              </w:rPr>
              <w:t>Marshall</w:t>
            </w:r>
          </w:p>
        </w:tc>
        <w:tc>
          <w:tcPr>
            <w:tcW w:w="781" w:type="pct"/>
            <w:tcBorders>
              <w:top w:val="single" w:sz="4" w:space="0" w:color="auto"/>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2000</w:t>
            </w:r>
          </w:p>
        </w:tc>
        <w:tc>
          <w:tcPr>
            <w:tcW w:w="1600" w:type="pct"/>
            <w:tcBorders>
              <w:top w:val="single" w:sz="4" w:space="0" w:color="auto"/>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956</w:t>
            </w:r>
          </w:p>
        </w:tc>
        <w:tc>
          <w:tcPr>
            <w:tcW w:w="1246" w:type="pct"/>
            <w:tcBorders>
              <w:top w:val="single" w:sz="4" w:space="0" w:color="auto"/>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w:t>
            </w:r>
            <w:r w:rsidRPr="00BC7195">
              <w:rPr>
                <w:rFonts w:ascii="Calibri" w:eastAsia="Times New Roman" w:hAnsi="Calibri" w:cs="Times New Roman"/>
                <w:color w:val="000000"/>
                <w:szCs w:val="20"/>
              </w:rPr>
              <w:t>69.01</w:t>
            </w:r>
          </w:p>
        </w:tc>
      </w:tr>
      <w:tr w:rsidR="00D337B1" w:rsidRPr="000A7D7A" w:rsidTr="00065085">
        <w:trPr>
          <w:trHeight w:val="347"/>
          <w:jc w:val="center"/>
        </w:trPr>
        <w:tc>
          <w:tcPr>
            <w:tcW w:w="1373" w:type="pct"/>
            <w:vMerge/>
            <w:tcBorders>
              <w:top w:val="single" w:sz="4" w:space="0" w:color="auto"/>
              <w:left w:val="nil"/>
              <w:bottom w:val="single" w:sz="4" w:space="0" w:color="auto"/>
              <w:right w:val="nil"/>
            </w:tcBorders>
            <w:vAlign w:val="center"/>
            <w:hideMark/>
          </w:tcPr>
          <w:p w:rsidR="00D337B1" w:rsidRPr="00BC7195" w:rsidRDefault="00D337B1" w:rsidP="0075277C">
            <w:pPr>
              <w:rPr>
                <w:rFonts w:ascii="Calibri" w:eastAsia="Times New Roman" w:hAnsi="Calibri" w:cs="Times New Roman"/>
                <w:b/>
                <w:color w:val="000000"/>
                <w:szCs w:val="20"/>
              </w:rPr>
            </w:pPr>
          </w:p>
        </w:tc>
        <w:tc>
          <w:tcPr>
            <w:tcW w:w="781" w:type="pct"/>
            <w:tcBorders>
              <w:top w:val="nil"/>
              <w:left w:val="nil"/>
              <w:bottom w:val="single" w:sz="4" w:space="0" w:color="auto"/>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2011</w:t>
            </w:r>
          </w:p>
        </w:tc>
        <w:tc>
          <w:tcPr>
            <w:tcW w:w="1600" w:type="pct"/>
            <w:tcBorders>
              <w:top w:val="nil"/>
              <w:left w:val="nil"/>
              <w:bottom w:val="single" w:sz="4" w:space="0" w:color="auto"/>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w:t>
            </w:r>
            <w:r w:rsidR="006613E7">
              <w:rPr>
                <w:rFonts w:ascii="Calibri" w:eastAsia="Times New Roman" w:hAnsi="Calibri" w:cs="Times New Roman"/>
                <w:color w:val="000000"/>
                <w:szCs w:val="20"/>
              </w:rPr>
              <w:t>,</w:t>
            </w:r>
            <w:r w:rsidRPr="00BC7195">
              <w:rPr>
                <w:rFonts w:ascii="Calibri" w:eastAsia="Times New Roman" w:hAnsi="Calibri" w:cs="Times New Roman"/>
                <w:color w:val="000000"/>
                <w:szCs w:val="20"/>
              </w:rPr>
              <w:t>934</w:t>
            </w:r>
          </w:p>
        </w:tc>
        <w:tc>
          <w:tcPr>
            <w:tcW w:w="1246" w:type="pct"/>
            <w:tcBorders>
              <w:top w:val="nil"/>
              <w:left w:val="nil"/>
              <w:bottom w:val="single" w:sz="4" w:space="0" w:color="auto"/>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w:t>
            </w:r>
            <w:r w:rsidRPr="00BC7195">
              <w:rPr>
                <w:rFonts w:ascii="Calibri" w:eastAsia="Times New Roman" w:hAnsi="Calibri" w:cs="Times New Roman"/>
                <w:color w:val="000000"/>
                <w:szCs w:val="20"/>
              </w:rPr>
              <w:t>122.34</w:t>
            </w:r>
          </w:p>
        </w:tc>
      </w:tr>
      <w:tr w:rsidR="00D337B1" w:rsidRPr="000A7D7A" w:rsidTr="00065085">
        <w:trPr>
          <w:trHeight w:val="347"/>
          <w:jc w:val="center"/>
        </w:trPr>
        <w:tc>
          <w:tcPr>
            <w:tcW w:w="1373" w:type="pct"/>
            <w:vMerge w:val="restart"/>
            <w:tcBorders>
              <w:top w:val="single" w:sz="4" w:space="0" w:color="auto"/>
              <w:left w:val="nil"/>
              <w:bottom w:val="single" w:sz="4" w:space="0" w:color="auto"/>
              <w:right w:val="nil"/>
            </w:tcBorders>
            <w:shd w:val="clear" w:color="auto" w:fill="auto"/>
            <w:noWrap/>
            <w:vAlign w:val="center"/>
            <w:hideMark/>
          </w:tcPr>
          <w:p w:rsidR="00D337B1" w:rsidRPr="00BC7195" w:rsidRDefault="00D337B1" w:rsidP="0075277C">
            <w:pPr>
              <w:rPr>
                <w:rFonts w:ascii="Calibri" w:eastAsia="Times New Roman" w:hAnsi="Calibri" w:cs="Times New Roman"/>
                <w:b/>
                <w:color w:val="000000"/>
                <w:szCs w:val="20"/>
              </w:rPr>
            </w:pPr>
            <w:r w:rsidRPr="00BC7195">
              <w:rPr>
                <w:rFonts w:ascii="Calibri" w:eastAsia="Times New Roman" w:hAnsi="Calibri" w:cs="Times New Roman"/>
                <w:b/>
                <w:color w:val="000000"/>
                <w:szCs w:val="20"/>
              </w:rPr>
              <w:t>Poweshiek</w:t>
            </w:r>
          </w:p>
        </w:tc>
        <w:tc>
          <w:tcPr>
            <w:tcW w:w="781" w:type="pct"/>
            <w:tcBorders>
              <w:top w:val="single" w:sz="4" w:space="0" w:color="auto"/>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2000</w:t>
            </w:r>
          </w:p>
        </w:tc>
        <w:tc>
          <w:tcPr>
            <w:tcW w:w="1600" w:type="pct"/>
            <w:tcBorders>
              <w:top w:val="single" w:sz="4" w:space="0" w:color="auto"/>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229</w:t>
            </w:r>
          </w:p>
        </w:tc>
        <w:tc>
          <w:tcPr>
            <w:tcW w:w="1246" w:type="pct"/>
            <w:tcBorders>
              <w:top w:val="single" w:sz="4" w:space="0" w:color="auto"/>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w:t>
            </w:r>
            <w:r w:rsidRPr="00BC7195">
              <w:rPr>
                <w:rFonts w:ascii="Calibri" w:eastAsia="Times New Roman" w:hAnsi="Calibri" w:cs="Times New Roman"/>
                <w:color w:val="000000"/>
                <w:szCs w:val="20"/>
              </w:rPr>
              <w:t>63.79</w:t>
            </w:r>
          </w:p>
        </w:tc>
      </w:tr>
      <w:tr w:rsidR="00D337B1" w:rsidRPr="000A7D7A" w:rsidTr="00065085">
        <w:trPr>
          <w:trHeight w:val="347"/>
          <w:jc w:val="center"/>
        </w:trPr>
        <w:tc>
          <w:tcPr>
            <w:tcW w:w="1373" w:type="pct"/>
            <w:vMerge/>
            <w:tcBorders>
              <w:top w:val="single" w:sz="4" w:space="0" w:color="auto"/>
              <w:left w:val="nil"/>
              <w:bottom w:val="single" w:sz="4" w:space="0" w:color="auto"/>
              <w:right w:val="nil"/>
            </w:tcBorders>
            <w:vAlign w:val="center"/>
            <w:hideMark/>
          </w:tcPr>
          <w:p w:rsidR="00D337B1" w:rsidRPr="00BC7195" w:rsidRDefault="00D337B1" w:rsidP="0075277C">
            <w:pPr>
              <w:rPr>
                <w:rFonts w:ascii="Calibri" w:eastAsia="Times New Roman" w:hAnsi="Calibri" w:cs="Times New Roman"/>
                <w:b/>
                <w:color w:val="000000"/>
                <w:szCs w:val="20"/>
              </w:rPr>
            </w:pPr>
          </w:p>
        </w:tc>
        <w:tc>
          <w:tcPr>
            <w:tcW w:w="781" w:type="pct"/>
            <w:tcBorders>
              <w:top w:val="nil"/>
              <w:left w:val="nil"/>
              <w:bottom w:val="single" w:sz="4" w:space="0" w:color="auto"/>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2011</w:t>
            </w:r>
          </w:p>
        </w:tc>
        <w:tc>
          <w:tcPr>
            <w:tcW w:w="1600" w:type="pct"/>
            <w:tcBorders>
              <w:top w:val="nil"/>
              <w:left w:val="nil"/>
              <w:bottom w:val="single" w:sz="4" w:space="0" w:color="auto"/>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778</w:t>
            </w:r>
          </w:p>
        </w:tc>
        <w:tc>
          <w:tcPr>
            <w:tcW w:w="1246" w:type="pct"/>
            <w:tcBorders>
              <w:top w:val="nil"/>
              <w:left w:val="nil"/>
              <w:bottom w:val="single" w:sz="4" w:space="0" w:color="auto"/>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w:t>
            </w:r>
            <w:r w:rsidRPr="00BC7195">
              <w:rPr>
                <w:rFonts w:ascii="Calibri" w:eastAsia="Times New Roman" w:hAnsi="Calibri" w:cs="Times New Roman"/>
                <w:color w:val="000000"/>
                <w:szCs w:val="20"/>
              </w:rPr>
              <w:t>118.83</w:t>
            </w:r>
          </w:p>
        </w:tc>
      </w:tr>
      <w:tr w:rsidR="00D337B1" w:rsidRPr="000A7D7A" w:rsidTr="00065085">
        <w:trPr>
          <w:trHeight w:val="347"/>
          <w:jc w:val="center"/>
        </w:trPr>
        <w:tc>
          <w:tcPr>
            <w:tcW w:w="1373" w:type="pct"/>
            <w:vMerge w:val="restart"/>
            <w:tcBorders>
              <w:top w:val="single" w:sz="4" w:space="0" w:color="auto"/>
              <w:left w:val="nil"/>
              <w:right w:val="nil"/>
            </w:tcBorders>
            <w:shd w:val="clear" w:color="auto" w:fill="auto"/>
            <w:noWrap/>
            <w:vAlign w:val="center"/>
            <w:hideMark/>
          </w:tcPr>
          <w:p w:rsidR="00D337B1" w:rsidRPr="00BC7195" w:rsidRDefault="00D337B1" w:rsidP="0075277C">
            <w:pPr>
              <w:rPr>
                <w:rFonts w:ascii="Calibri" w:eastAsia="Times New Roman" w:hAnsi="Calibri" w:cs="Times New Roman"/>
                <w:b/>
                <w:color w:val="000000"/>
                <w:szCs w:val="20"/>
              </w:rPr>
            </w:pPr>
            <w:r w:rsidRPr="00BC7195">
              <w:rPr>
                <w:rFonts w:ascii="Calibri" w:eastAsia="Times New Roman" w:hAnsi="Calibri" w:cs="Times New Roman"/>
                <w:b/>
                <w:color w:val="000000"/>
                <w:szCs w:val="20"/>
              </w:rPr>
              <w:t>Tama</w:t>
            </w:r>
          </w:p>
        </w:tc>
        <w:tc>
          <w:tcPr>
            <w:tcW w:w="781" w:type="pct"/>
            <w:tcBorders>
              <w:top w:val="single" w:sz="4" w:space="0" w:color="auto"/>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2000</w:t>
            </w:r>
          </w:p>
        </w:tc>
        <w:tc>
          <w:tcPr>
            <w:tcW w:w="1600" w:type="pct"/>
            <w:tcBorders>
              <w:top w:val="single" w:sz="4" w:space="0" w:color="auto"/>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230</w:t>
            </w:r>
          </w:p>
        </w:tc>
        <w:tc>
          <w:tcPr>
            <w:tcW w:w="1246" w:type="pct"/>
            <w:tcBorders>
              <w:top w:val="single" w:sz="4" w:space="0" w:color="auto"/>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w:t>
            </w:r>
            <w:r w:rsidRPr="00BC7195">
              <w:rPr>
                <w:rFonts w:ascii="Calibri" w:eastAsia="Times New Roman" w:hAnsi="Calibri" w:cs="Times New Roman"/>
                <w:color w:val="000000"/>
                <w:szCs w:val="20"/>
              </w:rPr>
              <w:t>63.02</w:t>
            </w:r>
          </w:p>
        </w:tc>
      </w:tr>
      <w:tr w:rsidR="00D337B1" w:rsidRPr="000A7D7A" w:rsidTr="00065085">
        <w:trPr>
          <w:trHeight w:val="347"/>
          <w:jc w:val="center"/>
        </w:trPr>
        <w:tc>
          <w:tcPr>
            <w:tcW w:w="1373" w:type="pct"/>
            <w:vMerge/>
            <w:tcBorders>
              <w:top w:val="nil"/>
              <w:left w:val="nil"/>
              <w:right w:val="nil"/>
            </w:tcBorders>
            <w:vAlign w:val="center"/>
            <w:hideMark/>
          </w:tcPr>
          <w:p w:rsidR="00D337B1" w:rsidRPr="00BC7195" w:rsidRDefault="00D337B1" w:rsidP="00A90199">
            <w:pPr>
              <w:rPr>
                <w:rFonts w:ascii="Calibri" w:eastAsia="Times New Roman" w:hAnsi="Calibri" w:cs="Times New Roman"/>
                <w:color w:val="000000"/>
                <w:szCs w:val="20"/>
              </w:rPr>
            </w:pPr>
          </w:p>
        </w:tc>
        <w:tc>
          <w:tcPr>
            <w:tcW w:w="781" w:type="pct"/>
            <w:tcBorders>
              <w:top w:val="nil"/>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2011</w:t>
            </w:r>
          </w:p>
        </w:tc>
        <w:tc>
          <w:tcPr>
            <w:tcW w:w="1600" w:type="pct"/>
            <w:tcBorders>
              <w:top w:val="nil"/>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780</w:t>
            </w:r>
          </w:p>
        </w:tc>
        <w:tc>
          <w:tcPr>
            <w:tcW w:w="1246" w:type="pct"/>
            <w:tcBorders>
              <w:top w:val="nil"/>
              <w:left w:val="nil"/>
              <w:right w:val="nil"/>
            </w:tcBorders>
            <w:shd w:val="clear" w:color="auto" w:fill="auto"/>
            <w:noWrap/>
            <w:vAlign w:val="bottom"/>
            <w:hideMark/>
          </w:tcPr>
          <w:p w:rsidR="00D337B1" w:rsidRPr="00BC7195" w:rsidRDefault="00D337B1"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w:t>
            </w:r>
            <w:r w:rsidRPr="00BC7195">
              <w:rPr>
                <w:rFonts w:ascii="Calibri" w:eastAsia="Times New Roman" w:hAnsi="Calibri" w:cs="Times New Roman"/>
                <w:color w:val="000000"/>
                <w:szCs w:val="20"/>
              </w:rPr>
              <w:t>116.27</w:t>
            </w:r>
          </w:p>
        </w:tc>
      </w:tr>
    </w:tbl>
    <w:p w:rsidR="00D337B1" w:rsidRPr="0075277C" w:rsidRDefault="00D337B1" w:rsidP="00D337B1">
      <w:pPr>
        <w:jc w:val="center"/>
        <w:rPr>
          <w:i/>
          <w:sz w:val="20"/>
        </w:rPr>
      </w:pPr>
    </w:p>
    <w:p w:rsidR="00DC4078" w:rsidRPr="00065085" w:rsidRDefault="00D337B1" w:rsidP="00065085">
      <w:pPr>
        <w:jc w:val="center"/>
        <w:rPr>
          <w:sz w:val="18"/>
        </w:rPr>
      </w:pPr>
      <w:r w:rsidRPr="000A7D7A">
        <w:rPr>
          <w:sz w:val="18"/>
        </w:rPr>
        <w:t>Source: State Data Center of Iowa, 2012</w:t>
      </w:r>
    </w:p>
    <w:p w:rsidR="00DC4078" w:rsidRPr="0075277C" w:rsidRDefault="00DC4078" w:rsidP="00D337B1">
      <w:pPr>
        <w:jc w:val="center"/>
        <w:rPr>
          <w:sz w:val="20"/>
        </w:rPr>
      </w:pPr>
    </w:p>
    <w:p w:rsidR="00DC4078" w:rsidRPr="00B70FD0" w:rsidRDefault="00B70FD0" w:rsidP="00D337B1">
      <w:pPr>
        <w:jc w:val="center"/>
        <w:rPr>
          <w:i/>
        </w:rPr>
      </w:pPr>
      <w:r w:rsidRPr="00B70FD0">
        <w:rPr>
          <w:i/>
        </w:rPr>
        <w:t>Table 13</w:t>
      </w:r>
      <w:r w:rsidR="00DC4078" w:rsidRPr="00B70FD0">
        <w:rPr>
          <w:i/>
        </w:rPr>
        <w:t>: Average Medicaid Recipients and Benefits per M</w:t>
      </w:r>
      <w:r w:rsidR="0075277C">
        <w:rPr>
          <w:i/>
        </w:rPr>
        <w:t>onth</w:t>
      </w:r>
    </w:p>
    <w:p w:rsidR="00B70FD0" w:rsidRDefault="00B70FD0" w:rsidP="00D337B1">
      <w:pPr>
        <w:jc w:val="center"/>
      </w:pPr>
    </w:p>
    <w:tbl>
      <w:tblPr>
        <w:tblW w:w="4834" w:type="pct"/>
        <w:jc w:val="center"/>
        <w:tblLayout w:type="fixed"/>
        <w:tblLook w:val="04A0" w:firstRow="1" w:lastRow="0" w:firstColumn="1" w:lastColumn="0" w:noHBand="0" w:noVBand="1"/>
      </w:tblPr>
      <w:tblGrid>
        <w:gridCol w:w="1301"/>
        <w:gridCol w:w="740"/>
        <w:gridCol w:w="1516"/>
        <w:gridCol w:w="1180"/>
        <w:gridCol w:w="1180"/>
      </w:tblGrid>
      <w:tr w:rsidR="00B70FD0" w:rsidRPr="000A7D7A" w:rsidTr="00EA254B">
        <w:trPr>
          <w:trHeight w:val="347"/>
          <w:jc w:val="center"/>
        </w:trPr>
        <w:tc>
          <w:tcPr>
            <w:tcW w:w="1099" w:type="pct"/>
            <w:tcBorders>
              <w:top w:val="nil"/>
              <w:left w:val="nil"/>
              <w:right w:val="nil"/>
            </w:tcBorders>
            <w:shd w:val="clear" w:color="auto" w:fill="auto"/>
            <w:noWrap/>
            <w:vAlign w:val="bottom"/>
            <w:hideMark/>
          </w:tcPr>
          <w:p w:rsidR="00B70FD0" w:rsidRPr="00BC7195" w:rsidRDefault="00B70FD0" w:rsidP="00A90199">
            <w:pPr>
              <w:rPr>
                <w:rFonts w:ascii="Calibri" w:eastAsia="Times New Roman" w:hAnsi="Calibri" w:cs="Times New Roman"/>
                <w:color w:val="000000"/>
                <w:szCs w:val="20"/>
              </w:rPr>
            </w:pPr>
          </w:p>
        </w:tc>
        <w:tc>
          <w:tcPr>
            <w:tcW w:w="625" w:type="pct"/>
            <w:tcBorders>
              <w:top w:val="nil"/>
              <w:left w:val="nil"/>
              <w:bottom w:val="nil"/>
              <w:right w:val="nil"/>
            </w:tcBorders>
            <w:shd w:val="clear" w:color="auto" w:fill="auto"/>
            <w:noWrap/>
            <w:vAlign w:val="bottom"/>
            <w:hideMark/>
          </w:tcPr>
          <w:p w:rsidR="00B70FD0" w:rsidRPr="00BC7195" w:rsidRDefault="00B70FD0" w:rsidP="00A90199">
            <w:pPr>
              <w:jc w:val="center"/>
              <w:rPr>
                <w:rFonts w:ascii="Calibri" w:eastAsia="Times New Roman" w:hAnsi="Calibri" w:cs="Times New Roman"/>
                <w:i/>
                <w:color w:val="000000"/>
                <w:szCs w:val="20"/>
              </w:rPr>
            </w:pPr>
            <w:r w:rsidRPr="000A7D7A">
              <w:rPr>
                <w:rFonts w:ascii="Calibri" w:eastAsia="Times New Roman" w:hAnsi="Calibri" w:cs="Times New Roman"/>
                <w:i/>
                <w:color w:val="000000"/>
                <w:szCs w:val="20"/>
              </w:rPr>
              <w:t>Year</w:t>
            </w:r>
          </w:p>
        </w:tc>
        <w:tc>
          <w:tcPr>
            <w:tcW w:w="1281" w:type="pct"/>
            <w:tcBorders>
              <w:top w:val="nil"/>
              <w:left w:val="nil"/>
              <w:bottom w:val="nil"/>
              <w:right w:val="nil"/>
            </w:tcBorders>
            <w:shd w:val="clear" w:color="auto" w:fill="auto"/>
            <w:noWrap/>
            <w:vAlign w:val="bottom"/>
            <w:hideMark/>
          </w:tcPr>
          <w:p w:rsidR="00B70FD0" w:rsidRPr="00BC7195" w:rsidRDefault="00B70FD0" w:rsidP="00A90199">
            <w:pPr>
              <w:jc w:val="center"/>
              <w:rPr>
                <w:rFonts w:ascii="Calibri" w:eastAsia="Times New Roman" w:hAnsi="Calibri" w:cs="Times New Roman"/>
                <w:i/>
                <w:color w:val="000000"/>
                <w:szCs w:val="20"/>
              </w:rPr>
            </w:pPr>
            <w:r>
              <w:rPr>
                <w:rFonts w:ascii="Calibri" w:eastAsia="Times New Roman" w:hAnsi="Calibri" w:cs="Times New Roman"/>
                <w:i/>
                <w:color w:val="000000"/>
                <w:szCs w:val="20"/>
              </w:rPr>
              <w:t>Eligible Recipients</w:t>
            </w:r>
          </w:p>
        </w:tc>
        <w:tc>
          <w:tcPr>
            <w:tcW w:w="997" w:type="pct"/>
            <w:tcBorders>
              <w:top w:val="nil"/>
              <w:left w:val="nil"/>
              <w:bottom w:val="nil"/>
              <w:right w:val="nil"/>
            </w:tcBorders>
          </w:tcPr>
          <w:p w:rsidR="00B70FD0" w:rsidRPr="00BC7195" w:rsidRDefault="00B70FD0" w:rsidP="00A90199">
            <w:pPr>
              <w:jc w:val="center"/>
              <w:rPr>
                <w:rFonts w:ascii="Calibri" w:eastAsia="Times New Roman" w:hAnsi="Calibri" w:cs="Times New Roman"/>
                <w:i/>
                <w:color w:val="000000"/>
                <w:szCs w:val="20"/>
              </w:rPr>
            </w:pPr>
            <w:r>
              <w:rPr>
                <w:rFonts w:ascii="Calibri" w:eastAsia="Times New Roman" w:hAnsi="Calibri" w:cs="Times New Roman"/>
                <w:i/>
                <w:color w:val="000000"/>
                <w:szCs w:val="20"/>
              </w:rPr>
              <w:t>Recipients Served</w:t>
            </w:r>
          </w:p>
        </w:tc>
        <w:tc>
          <w:tcPr>
            <w:tcW w:w="997" w:type="pct"/>
            <w:tcBorders>
              <w:top w:val="nil"/>
              <w:left w:val="nil"/>
              <w:bottom w:val="nil"/>
              <w:right w:val="nil"/>
            </w:tcBorders>
            <w:shd w:val="clear" w:color="auto" w:fill="auto"/>
            <w:noWrap/>
            <w:vAlign w:val="bottom"/>
            <w:hideMark/>
          </w:tcPr>
          <w:p w:rsidR="00B70FD0" w:rsidRPr="000A7D7A" w:rsidRDefault="00B70FD0" w:rsidP="00A90199">
            <w:pPr>
              <w:jc w:val="center"/>
              <w:rPr>
                <w:rFonts w:ascii="Calibri" w:eastAsia="Times New Roman" w:hAnsi="Calibri" w:cs="Times New Roman"/>
                <w:i/>
                <w:color w:val="000000"/>
                <w:szCs w:val="20"/>
              </w:rPr>
            </w:pPr>
            <w:r w:rsidRPr="00BC7195">
              <w:rPr>
                <w:rFonts w:ascii="Calibri" w:eastAsia="Times New Roman" w:hAnsi="Calibri" w:cs="Times New Roman"/>
                <w:i/>
                <w:color w:val="000000"/>
                <w:szCs w:val="20"/>
              </w:rPr>
              <w:t>Benefits</w:t>
            </w:r>
          </w:p>
          <w:p w:rsidR="00B70FD0" w:rsidRPr="00BC7195" w:rsidRDefault="00B70FD0" w:rsidP="00A90199">
            <w:pPr>
              <w:jc w:val="center"/>
              <w:rPr>
                <w:rFonts w:ascii="Calibri" w:eastAsia="Times New Roman" w:hAnsi="Calibri" w:cs="Times New Roman"/>
                <w:i/>
                <w:color w:val="000000"/>
                <w:szCs w:val="20"/>
              </w:rPr>
            </w:pPr>
            <w:r w:rsidRPr="000A7D7A">
              <w:rPr>
                <w:rFonts w:ascii="Calibri" w:eastAsia="Times New Roman" w:hAnsi="Calibri" w:cs="Times New Roman"/>
                <w:i/>
                <w:color w:val="000000"/>
                <w:szCs w:val="20"/>
              </w:rPr>
              <w:t>per Person</w:t>
            </w:r>
          </w:p>
        </w:tc>
      </w:tr>
      <w:tr w:rsidR="00B70FD0" w:rsidRPr="000A7D7A" w:rsidTr="00EA254B">
        <w:trPr>
          <w:trHeight w:val="347"/>
          <w:jc w:val="center"/>
        </w:trPr>
        <w:tc>
          <w:tcPr>
            <w:tcW w:w="1099" w:type="pct"/>
            <w:vMerge w:val="restart"/>
            <w:tcBorders>
              <w:top w:val="nil"/>
              <w:left w:val="nil"/>
              <w:bottom w:val="single" w:sz="4" w:space="0" w:color="auto"/>
              <w:right w:val="nil"/>
            </w:tcBorders>
            <w:shd w:val="clear" w:color="auto" w:fill="auto"/>
            <w:noWrap/>
            <w:vAlign w:val="center"/>
            <w:hideMark/>
          </w:tcPr>
          <w:p w:rsidR="00B70FD0" w:rsidRPr="00BC7195" w:rsidRDefault="00B70FD0" w:rsidP="0075277C">
            <w:pPr>
              <w:rPr>
                <w:rFonts w:ascii="Calibri" w:eastAsia="Times New Roman" w:hAnsi="Calibri" w:cs="Times New Roman"/>
                <w:b/>
                <w:color w:val="000000"/>
                <w:szCs w:val="20"/>
              </w:rPr>
            </w:pPr>
            <w:r w:rsidRPr="00BC7195">
              <w:rPr>
                <w:rFonts w:ascii="Calibri" w:eastAsia="Times New Roman" w:hAnsi="Calibri" w:cs="Times New Roman"/>
                <w:b/>
                <w:color w:val="000000"/>
                <w:szCs w:val="20"/>
              </w:rPr>
              <w:t>Hardin</w:t>
            </w:r>
          </w:p>
        </w:tc>
        <w:tc>
          <w:tcPr>
            <w:tcW w:w="625" w:type="pct"/>
            <w:tcBorders>
              <w:top w:val="nil"/>
              <w:left w:val="nil"/>
              <w:right w:val="nil"/>
            </w:tcBorders>
            <w:shd w:val="clear" w:color="auto" w:fill="auto"/>
            <w:noWrap/>
            <w:vAlign w:val="center"/>
            <w:hideMark/>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2001</w:t>
            </w:r>
          </w:p>
        </w:tc>
        <w:tc>
          <w:tcPr>
            <w:tcW w:w="1281" w:type="pct"/>
            <w:tcBorders>
              <w:top w:val="nil"/>
              <w:left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1,533</w:t>
            </w:r>
          </w:p>
        </w:tc>
        <w:tc>
          <w:tcPr>
            <w:tcW w:w="997" w:type="pct"/>
            <w:tcBorders>
              <w:top w:val="nil"/>
              <w:left w:val="nil"/>
              <w:right w:val="nil"/>
            </w:tcBorders>
            <w:vAlign w:val="center"/>
          </w:tcPr>
          <w:p w:rsidR="00B70FD0"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1,616</w:t>
            </w:r>
          </w:p>
        </w:tc>
        <w:tc>
          <w:tcPr>
            <w:tcW w:w="997" w:type="pct"/>
            <w:tcBorders>
              <w:top w:val="nil"/>
              <w:left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$637</w:t>
            </w:r>
          </w:p>
        </w:tc>
      </w:tr>
      <w:tr w:rsidR="00B70FD0" w:rsidRPr="000A7D7A" w:rsidTr="00261EA1">
        <w:trPr>
          <w:trHeight w:val="347"/>
          <w:jc w:val="center"/>
        </w:trPr>
        <w:tc>
          <w:tcPr>
            <w:tcW w:w="1099" w:type="pct"/>
            <w:vMerge/>
            <w:tcBorders>
              <w:top w:val="nil"/>
              <w:left w:val="nil"/>
              <w:bottom w:val="single" w:sz="4" w:space="0" w:color="auto"/>
              <w:right w:val="nil"/>
            </w:tcBorders>
            <w:vAlign w:val="center"/>
            <w:hideMark/>
          </w:tcPr>
          <w:p w:rsidR="00B70FD0" w:rsidRPr="00BC7195" w:rsidRDefault="00B70FD0" w:rsidP="0075277C">
            <w:pPr>
              <w:rPr>
                <w:rFonts w:ascii="Calibri" w:eastAsia="Times New Roman" w:hAnsi="Calibri" w:cs="Times New Roman"/>
                <w:b/>
                <w:color w:val="000000"/>
                <w:szCs w:val="20"/>
              </w:rPr>
            </w:pPr>
          </w:p>
        </w:tc>
        <w:tc>
          <w:tcPr>
            <w:tcW w:w="625" w:type="pct"/>
            <w:tcBorders>
              <w:top w:val="nil"/>
              <w:left w:val="nil"/>
              <w:bottom w:val="single" w:sz="4" w:space="0" w:color="auto"/>
              <w:right w:val="nil"/>
            </w:tcBorders>
            <w:shd w:val="clear" w:color="auto" w:fill="auto"/>
            <w:noWrap/>
            <w:vAlign w:val="center"/>
            <w:hideMark/>
          </w:tcPr>
          <w:p w:rsidR="00B70FD0" w:rsidRPr="00BC7195" w:rsidRDefault="00B70FD0"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2011</w:t>
            </w:r>
          </w:p>
        </w:tc>
        <w:tc>
          <w:tcPr>
            <w:tcW w:w="1281" w:type="pct"/>
            <w:tcBorders>
              <w:top w:val="nil"/>
              <w:left w:val="nil"/>
              <w:bottom w:val="single" w:sz="4" w:space="0" w:color="auto"/>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2,684</w:t>
            </w:r>
          </w:p>
        </w:tc>
        <w:tc>
          <w:tcPr>
            <w:tcW w:w="997" w:type="pct"/>
            <w:tcBorders>
              <w:top w:val="nil"/>
              <w:left w:val="nil"/>
              <w:bottom w:val="single" w:sz="4" w:space="0" w:color="auto"/>
              <w:right w:val="nil"/>
            </w:tcBorders>
            <w:vAlign w:val="center"/>
          </w:tcPr>
          <w:p w:rsidR="00B70FD0"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2,504</w:t>
            </w:r>
          </w:p>
        </w:tc>
        <w:tc>
          <w:tcPr>
            <w:tcW w:w="997" w:type="pct"/>
            <w:tcBorders>
              <w:top w:val="nil"/>
              <w:left w:val="nil"/>
              <w:bottom w:val="single" w:sz="4" w:space="0" w:color="auto"/>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$628</w:t>
            </w:r>
          </w:p>
        </w:tc>
      </w:tr>
      <w:tr w:rsidR="00B70FD0" w:rsidRPr="000A7D7A" w:rsidTr="00261EA1">
        <w:trPr>
          <w:trHeight w:val="347"/>
          <w:jc w:val="center"/>
        </w:trPr>
        <w:tc>
          <w:tcPr>
            <w:tcW w:w="1099" w:type="pct"/>
            <w:vMerge w:val="restart"/>
            <w:tcBorders>
              <w:top w:val="single" w:sz="4" w:space="0" w:color="auto"/>
              <w:left w:val="nil"/>
              <w:bottom w:val="single" w:sz="4" w:space="0" w:color="auto"/>
              <w:right w:val="nil"/>
            </w:tcBorders>
            <w:shd w:val="clear" w:color="auto" w:fill="auto"/>
            <w:noWrap/>
            <w:vAlign w:val="center"/>
            <w:hideMark/>
          </w:tcPr>
          <w:p w:rsidR="00B70FD0" w:rsidRPr="00BC7195" w:rsidRDefault="00B70FD0" w:rsidP="0075277C">
            <w:pPr>
              <w:rPr>
                <w:rFonts w:ascii="Calibri" w:eastAsia="Times New Roman" w:hAnsi="Calibri" w:cs="Times New Roman"/>
                <w:b/>
                <w:color w:val="000000"/>
                <w:szCs w:val="20"/>
              </w:rPr>
            </w:pPr>
            <w:r w:rsidRPr="00BC7195">
              <w:rPr>
                <w:rFonts w:ascii="Calibri" w:eastAsia="Times New Roman" w:hAnsi="Calibri" w:cs="Times New Roman"/>
                <w:b/>
                <w:color w:val="000000"/>
                <w:szCs w:val="20"/>
              </w:rPr>
              <w:t>Marshall</w:t>
            </w:r>
          </w:p>
        </w:tc>
        <w:tc>
          <w:tcPr>
            <w:tcW w:w="625" w:type="pct"/>
            <w:tcBorders>
              <w:top w:val="single" w:sz="4" w:space="0" w:color="auto"/>
              <w:left w:val="nil"/>
              <w:right w:val="nil"/>
            </w:tcBorders>
            <w:shd w:val="clear" w:color="auto" w:fill="auto"/>
            <w:noWrap/>
            <w:vAlign w:val="center"/>
            <w:hideMark/>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2001</w:t>
            </w:r>
          </w:p>
        </w:tc>
        <w:tc>
          <w:tcPr>
            <w:tcW w:w="1281" w:type="pct"/>
            <w:tcBorders>
              <w:top w:val="single" w:sz="4" w:space="0" w:color="auto"/>
              <w:left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3,807</w:t>
            </w:r>
          </w:p>
        </w:tc>
        <w:tc>
          <w:tcPr>
            <w:tcW w:w="997" w:type="pct"/>
            <w:tcBorders>
              <w:top w:val="single" w:sz="4" w:space="0" w:color="auto"/>
              <w:left w:val="nil"/>
              <w:right w:val="nil"/>
            </w:tcBorders>
            <w:vAlign w:val="center"/>
          </w:tcPr>
          <w:p w:rsidR="00B70FD0"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3,882</w:t>
            </w:r>
          </w:p>
        </w:tc>
        <w:tc>
          <w:tcPr>
            <w:tcW w:w="997" w:type="pct"/>
            <w:tcBorders>
              <w:top w:val="single" w:sz="4" w:space="0" w:color="auto"/>
              <w:left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$692</w:t>
            </w:r>
          </w:p>
        </w:tc>
      </w:tr>
      <w:tr w:rsidR="00B70FD0" w:rsidRPr="000A7D7A" w:rsidTr="00261EA1">
        <w:trPr>
          <w:trHeight w:val="347"/>
          <w:jc w:val="center"/>
        </w:trPr>
        <w:tc>
          <w:tcPr>
            <w:tcW w:w="1099" w:type="pct"/>
            <w:vMerge/>
            <w:tcBorders>
              <w:top w:val="nil"/>
              <w:left w:val="nil"/>
              <w:bottom w:val="single" w:sz="4" w:space="0" w:color="auto"/>
              <w:right w:val="nil"/>
            </w:tcBorders>
            <w:vAlign w:val="center"/>
            <w:hideMark/>
          </w:tcPr>
          <w:p w:rsidR="00B70FD0" w:rsidRPr="00BC7195" w:rsidRDefault="00B70FD0" w:rsidP="0075277C">
            <w:pPr>
              <w:rPr>
                <w:rFonts w:ascii="Calibri" w:eastAsia="Times New Roman" w:hAnsi="Calibri" w:cs="Times New Roman"/>
                <w:b/>
                <w:color w:val="000000"/>
                <w:szCs w:val="20"/>
              </w:rPr>
            </w:pPr>
          </w:p>
        </w:tc>
        <w:tc>
          <w:tcPr>
            <w:tcW w:w="625" w:type="pct"/>
            <w:tcBorders>
              <w:top w:val="nil"/>
              <w:left w:val="nil"/>
              <w:bottom w:val="single" w:sz="4" w:space="0" w:color="auto"/>
              <w:right w:val="nil"/>
            </w:tcBorders>
            <w:shd w:val="clear" w:color="auto" w:fill="auto"/>
            <w:noWrap/>
            <w:vAlign w:val="center"/>
            <w:hideMark/>
          </w:tcPr>
          <w:p w:rsidR="00B70FD0" w:rsidRPr="00BC7195" w:rsidRDefault="00B70FD0"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2011</w:t>
            </w:r>
          </w:p>
        </w:tc>
        <w:tc>
          <w:tcPr>
            <w:tcW w:w="1281" w:type="pct"/>
            <w:tcBorders>
              <w:top w:val="nil"/>
              <w:left w:val="nil"/>
              <w:bottom w:val="single" w:sz="4" w:space="0" w:color="auto"/>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8,624</w:t>
            </w:r>
          </w:p>
        </w:tc>
        <w:tc>
          <w:tcPr>
            <w:tcW w:w="997" w:type="pct"/>
            <w:tcBorders>
              <w:top w:val="nil"/>
              <w:left w:val="nil"/>
              <w:bottom w:val="single" w:sz="4" w:space="0" w:color="auto"/>
              <w:right w:val="nil"/>
            </w:tcBorders>
            <w:vAlign w:val="center"/>
          </w:tcPr>
          <w:p w:rsidR="00B70FD0"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8,057</w:t>
            </w:r>
          </w:p>
        </w:tc>
        <w:tc>
          <w:tcPr>
            <w:tcW w:w="997" w:type="pct"/>
            <w:tcBorders>
              <w:top w:val="nil"/>
              <w:left w:val="nil"/>
              <w:bottom w:val="single" w:sz="4" w:space="0" w:color="auto"/>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$699</w:t>
            </w:r>
          </w:p>
        </w:tc>
      </w:tr>
      <w:tr w:rsidR="00B70FD0" w:rsidRPr="000A7D7A" w:rsidTr="00261EA1">
        <w:trPr>
          <w:trHeight w:val="347"/>
          <w:jc w:val="center"/>
        </w:trPr>
        <w:tc>
          <w:tcPr>
            <w:tcW w:w="1099" w:type="pct"/>
            <w:vMerge w:val="restart"/>
            <w:tcBorders>
              <w:top w:val="single" w:sz="4" w:space="0" w:color="auto"/>
              <w:left w:val="nil"/>
              <w:bottom w:val="single" w:sz="4" w:space="0" w:color="auto"/>
              <w:right w:val="nil"/>
            </w:tcBorders>
            <w:shd w:val="clear" w:color="auto" w:fill="auto"/>
            <w:noWrap/>
            <w:vAlign w:val="center"/>
            <w:hideMark/>
          </w:tcPr>
          <w:p w:rsidR="00B70FD0" w:rsidRPr="00BC7195" w:rsidRDefault="00B70FD0" w:rsidP="0075277C">
            <w:pPr>
              <w:rPr>
                <w:rFonts w:ascii="Calibri" w:eastAsia="Times New Roman" w:hAnsi="Calibri" w:cs="Times New Roman"/>
                <w:b/>
                <w:color w:val="000000"/>
                <w:szCs w:val="20"/>
              </w:rPr>
            </w:pPr>
            <w:r w:rsidRPr="00BC7195">
              <w:rPr>
                <w:rFonts w:ascii="Calibri" w:eastAsia="Times New Roman" w:hAnsi="Calibri" w:cs="Times New Roman"/>
                <w:b/>
                <w:color w:val="000000"/>
                <w:szCs w:val="20"/>
              </w:rPr>
              <w:t>Poweshiek</w:t>
            </w:r>
          </w:p>
        </w:tc>
        <w:tc>
          <w:tcPr>
            <w:tcW w:w="625" w:type="pct"/>
            <w:tcBorders>
              <w:top w:val="single" w:sz="4" w:space="0" w:color="auto"/>
              <w:left w:val="nil"/>
              <w:right w:val="nil"/>
            </w:tcBorders>
            <w:shd w:val="clear" w:color="auto" w:fill="auto"/>
            <w:noWrap/>
            <w:vAlign w:val="center"/>
            <w:hideMark/>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2001</w:t>
            </w:r>
          </w:p>
        </w:tc>
        <w:tc>
          <w:tcPr>
            <w:tcW w:w="1281" w:type="pct"/>
            <w:tcBorders>
              <w:top w:val="single" w:sz="4" w:space="0" w:color="auto"/>
              <w:left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1,183</w:t>
            </w:r>
          </w:p>
        </w:tc>
        <w:tc>
          <w:tcPr>
            <w:tcW w:w="997" w:type="pct"/>
            <w:tcBorders>
              <w:top w:val="single" w:sz="4" w:space="0" w:color="auto"/>
              <w:left w:val="nil"/>
              <w:right w:val="nil"/>
            </w:tcBorders>
            <w:vAlign w:val="center"/>
          </w:tcPr>
          <w:p w:rsidR="00B70FD0"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1,234</w:t>
            </w:r>
          </w:p>
        </w:tc>
        <w:tc>
          <w:tcPr>
            <w:tcW w:w="997" w:type="pct"/>
            <w:tcBorders>
              <w:top w:val="single" w:sz="4" w:space="0" w:color="auto"/>
              <w:left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$651</w:t>
            </w:r>
          </w:p>
        </w:tc>
      </w:tr>
      <w:tr w:rsidR="00B70FD0" w:rsidRPr="000A7D7A" w:rsidTr="00261EA1">
        <w:trPr>
          <w:trHeight w:val="347"/>
          <w:jc w:val="center"/>
        </w:trPr>
        <w:tc>
          <w:tcPr>
            <w:tcW w:w="1099" w:type="pct"/>
            <w:vMerge/>
            <w:tcBorders>
              <w:top w:val="nil"/>
              <w:left w:val="nil"/>
              <w:bottom w:val="single" w:sz="4" w:space="0" w:color="auto"/>
              <w:right w:val="nil"/>
            </w:tcBorders>
            <w:vAlign w:val="center"/>
            <w:hideMark/>
          </w:tcPr>
          <w:p w:rsidR="00B70FD0" w:rsidRPr="00BC7195" w:rsidRDefault="00B70FD0" w:rsidP="0075277C">
            <w:pPr>
              <w:rPr>
                <w:rFonts w:ascii="Calibri" w:eastAsia="Times New Roman" w:hAnsi="Calibri" w:cs="Times New Roman"/>
                <w:b/>
                <w:color w:val="000000"/>
                <w:szCs w:val="20"/>
              </w:rPr>
            </w:pPr>
          </w:p>
        </w:tc>
        <w:tc>
          <w:tcPr>
            <w:tcW w:w="625" w:type="pct"/>
            <w:tcBorders>
              <w:top w:val="nil"/>
              <w:left w:val="nil"/>
              <w:bottom w:val="single" w:sz="4" w:space="0" w:color="auto"/>
              <w:right w:val="nil"/>
            </w:tcBorders>
            <w:shd w:val="clear" w:color="auto" w:fill="auto"/>
            <w:noWrap/>
            <w:vAlign w:val="center"/>
            <w:hideMark/>
          </w:tcPr>
          <w:p w:rsidR="00B70FD0" w:rsidRPr="00BC7195" w:rsidRDefault="00B70FD0"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2011</w:t>
            </w:r>
          </w:p>
        </w:tc>
        <w:tc>
          <w:tcPr>
            <w:tcW w:w="1281" w:type="pct"/>
            <w:tcBorders>
              <w:top w:val="nil"/>
              <w:left w:val="nil"/>
              <w:bottom w:val="single" w:sz="4" w:space="0" w:color="auto"/>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2,459</w:t>
            </w:r>
          </w:p>
        </w:tc>
        <w:tc>
          <w:tcPr>
            <w:tcW w:w="997" w:type="pct"/>
            <w:tcBorders>
              <w:top w:val="nil"/>
              <w:left w:val="nil"/>
              <w:bottom w:val="single" w:sz="4" w:space="0" w:color="auto"/>
              <w:right w:val="nil"/>
            </w:tcBorders>
            <w:vAlign w:val="center"/>
          </w:tcPr>
          <w:p w:rsidR="00B70FD0"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2,154</w:t>
            </w:r>
          </w:p>
        </w:tc>
        <w:tc>
          <w:tcPr>
            <w:tcW w:w="997" w:type="pct"/>
            <w:tcBorders>
              <w:top w:val="nil"/>
              <w:left w:val="nil"/>
              <w:bottom w:val="single" w:sz="4" w:space="0" w:color="auto"/>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$582</w:t>
            </w:r>
          </w:p>
        </w:tc>
      </w:tr>
      <w:tr w:rsidR="00B70FD0" w:rsidRPr="000A7D7A" w:rsidTr="00261EA1">
        <w:trPr>
          <w:trHeight w:val="347"/>
          <w:jc w:val="center"/>
        </w:trPr>
        <w:tc>
          <w:tcPr>
            <w:tcW w:w="1099" w:type="pct"/>
            <w:vMerge w:val="restart"/>
            <w:tcBorders>
              <w:top w:val="single" w:sz="4" w:space="0" w:color="auto"/>
              <w:left w:val="nil"/>
              <w:bottom w:val="nil"/>
              <w:right w:val="nil"/>
            </w:tcBorders>
            <w:shd w:val="clear" w:color="auto" w:fill="auto"/>
            <w:noWrap/>
            <w:vAlign w:val="center"/>
            <w:hideMark/>
          </w:tcPr>
          <w:p w:rsidR="00B70FD0" w:rsidRPr="00BC7195" w:rsidRDefault="00B70FD0" w:rsidP="0075277C">
            <w:pPr>
              <w:rPr>
                <w:rFonts w:ascii="Calibri" w:eastAsia="Times New Roman" w:hAnsi="Calibri" w:cs="Times New Roman"/>
                <w:b/>
                <w:color w:val="000000"/>
                <w:szCs w:val="20"/>
              </w:rPr>
            </w:pPr>
            <w:r w:rsidRPr="00BC7195">
              <w:rPr>
                <w:rFonts w:ascii="Calibri" w:eastAsia="Times New Roman" w:hAnsi="Calibri" w:cs="Times New Roman"/>
                <w:b/>
                <w:color w:val="000000"/>
                <w:szCs w:val="20"/>
              </w:rPr>
              <w:t>Tama</w:t>
            </w:r>
          </w:p>
        </w:tc>
        <w:tc>
          <w:tcPr>
            <w:tcW w:w="625" w:type="pct"/>
            <w:tcBorders>
              <w:top w:val="single" w:sz="4" w:space="0" w:color="auto"/>
              <w:left w:val="nil"/>
              <w:bottom w:val="nil"/>
              <w:right w:val="nil"/>
            </w:tcBorders>
            <w:shd w:val="clear" w:color="auto" w:fill="auto"/>
            <w:noWrap/>
            <w:vAlign w:val="center"/>
            <w:hideMark/>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2001</w:t>
            </w:r>
          </w:p>
        </w:tc>
        <w:tc>
          <w:tcPr>
            <w:tcW w:w="1281" w:type="pct"/>
            <w:tcBorders>
              <w:top w:val="single" w:sz="4" w:space="0" w:color="auto"/>
              <w:left w:val="nil"/>
              <w:bottom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1,139</w:t>
            </w:r>
          </w:p>
        </w:tc>
        <w:tc>
          <w:tcPr>
            <w:tcW w:w="997" w:type="pct"/>
            <w:tcBorders>
              <w:top w:val="single" w:sz="4" w:space="0" w:color="auto"/>
              <w:left w:val="nil"/>
              <w:bottom w:val="nil"/>
              <w:right w:val="nil"/>
            </w:tcBorders>
            <w:vAlign w:val="center"/>
          </w:tcPr>
          <w:p w:rsidR="00B70FD0"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1,198</w:t>
            </w:r>
          </w:p>
        </w:tc>
        <w:tc>
          <w:tcPr>
            <w:tcW w:w="997" w:type="pct"/>
            <w:tcBorders>
              <w:top w:val="single" w:sz="4" w:space="0" w:color="auto"/>
              <w:left w:val="nil"/>
              <w:bottom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$554</w:t>
            </w:r>
          </w:p>
        </w:tc>
      </w:tr>
      <w:tr w:rsidR="00B70FD0" w:rsidRPr="000A7D7A" w:rsidTr="00A90199">
        <w:trPr>
          <w:trHeight w:val="347"/>
          <w:jc w:val="center"/>
        </w:trPr>
        <w:tc>
          <w:tcPr>
            <w:tcW w:w="1099" w:type="pct"/>
            <w:vMerge/>
            <w:tcBorders>
              <w:top w:val="nil"/>
              <w:left w:val="nil"/>
              <w:bottom w:val="nil"/>
              <w:right w:val="nil"/>
            </w:tcBorders>
            <w:vAlign w:val="center"/>
            <w:hideMark/>
          </w:tcPr>
          <w:p w:rsidR="00B70FD0" w:rsidRPr="00BC7195" w:rsidRDefault="00B70FD0" w:rsidP="00A90199">
            <w:pPr>
              <w:rPr>
                <w:rFonts w:ascii="Calibri" w:eastAsia="Times New Roman" w:hAnsi="Calibri" w:cs="Times New Roman"/>
                <w:color w:val="000000"/>
                <w:szCs w:val="20"/>
              </w:rPr>
            </w:pPr>
          </w:p>
        </w:tc>
        <w:tc>
          <w:tcPr>
            <w:tcW w:w="625" w:type="pct"/>
            <w:tcBorders>
              <w:top w:val="nil"/>
              <w:left w:val="nil"/>
              <w:bottom w:val="nil"/>
              <w:right w:val="nil"/>
            </w:tcBorders>
            <w:shd w:val="clear" w:color="auto" w:fill="auto"/>
            <w:noWrap/>
            <w:vAlign w:val="center"/>
            <w:hideMark/>
          </w:tcPr>
          <w:p w:rsidR="00B70FD0" w:rsidRPr="00BC7195" w:rsidRDefault="00B70FD0" w:rsidP="00A90199">
            <w:pPr>
              <w:jc w:val="center"/>
              <w:rPr>
                <w:rFonts w:ascii="Calibri" w:eastAsia="Times New Roman" w:hAnsi="Calibri" w:cs="Times New Roman"/>
                <w:color w:val="000000"/>
                <w:szCs w:val="20"/>
              </w:rPr>
            </w:pPr>
            <w:r w:rsidRPr="00BC7195">
              <w:rPr>
                <w:rFonts w:ascii="Calibri" w:eastAsia="Times New Roman" w:hAnsi="Calibri" w:cs="Times New Roman"/>
                <w:color w:val="000000"/>
                <w:szCs w:val="20"/>
              </w:rPr>
              <w:t>2011</w:t>
            </w:r>
          </w:p>
        </w:tc>
        <w:tc>
          <w:tcPr>
            <w:tcW w:w="1281" w:type="pct"/>
            <w:tcBorders>
              <w:top w:val="nil"/>
              <w:left w:val="nil"/>
              <w:bottom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2,683</w:t>
            </w:r>
          </w:p>
        </w:tc>
        <w:tc>
          <w:tcPr>
            <w:tcW w:w="997" w:type="pct"/>
            <w:tcBorders>
              <w:top w:val="nil"/>
              <w:left w:val="nil"/>
              <w:bottom w:val="nil"/>
              <w:right w:val="nil"/>
            </w:tcBorders>
            <w:vAlign w:val="center"/>
          </w:tcPr>
          <w:p w:rsidR="00B70FD0"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2,358</w:t>
            </w:r>
          </w:p>
        </w:tc>
        <w:tc>
          <w:tcPr>
            <w:tcW w:w="997" w:type="pct"/>
            <w:tcBorders>
              <w:top w:val="nil"/>
              <w:left w:val="nil"/>
              <w:bottom w:val="nil"/>
              <w:right w:val="nil"/>
            </w:tcBorders>
            <w:shd w:val="clear" w:color="auto" w:fill="auto"/>
            <w:noWrap/>
            <w:vAlign w:val="center"/>
          </w:tcPr>
          <w:p w:rsidR="00B70FD0" w:rsidRPr="00BC7195" w:rsidRDefault="006613E7" w:rsidP="00A90199">
            <w:pPr>
              <w:jc w:val="center"/>
              <w:rPr>
                <w:rFonts w:ascii="Calibri" w:eastAsia="Times New Roman" w:hAnsi="Calibri" w:cs="Times New Roman"/>
                <w:color w:val="000000"/>
                <w:szCs w:val="20"/>
              </w:rPr>
            </w:pPr>
            <w:r>
              <w:rPr>
                <w:rFonts w:ascii="Calibri" w:eastAsia="Times New Roman" w:hAnsi="Calibri" w:cs="Times New Roman"/>
                <w:color w:val="000000"/>
                <w:szCs w:val="20"/>
              </w:rPr>
              <w:t>$487</w:t>
            </w:r>
          </w:p>
        </w:tc>
      </w:tr>
    </w:tbl>
    <w:p w:rsidR="0075277C" w:rsidRPr="0075277C" w:rsidRDefault="0075277C" w:rsidP="0075277C">
      <w:pPr>
        <w:jc w:val="center"/>
        <w:rPr>
          <w:sz w:val="20"/>
        </w:rPr>
      </w:pPr>
    </w:p>
    <w:p w:rsidR="000C6B2F" w:rsidRDefault="0075277C" w:rsidP="0075277C">
      <w:pPr>
        <w:jc w:val="center"/>
        <w:rPr>
          <w:sz w:val="18"/>
        </w:rPr>
      </w:pPr>
      <w:r w:rsidRPr="0075277C">
        <w:rPr>
          <w:sz w:val="18"/>
        </w:rPr>
        <w:t>Source: State Data Center of Iowa, 2012</w:t>
      </w:r>
    </w:p>
    <w:p w:rsidR="00E114A1" w:rsidRDefault="00E114A1" w:rsidP="0075277C">
      <w:pPr>
        <w:jc w:val="center"/>
        <w:rPr>
          <w:sz w:val="18"/>
        </w:rPr>
      </w:pPr>
    </w:p>
    <w:p w:rsidR="00E114A1" w:rsidRDefault="00E114A1" w:rsidP="00E114A1">
      <w:pPr>
        <w:pStyle w:val="Heading3"/>
      </w:pPr>
      <w:bookmarkStart w:id="87" w:name="_Toc344643712"/>
      <w:bookmarkStart w:id="88" w:name="_Toc509927255"/>
      <w:r>
        <w:lastRenderedPageBreak/>
        <w:t>Important Population Considerations</w:t>
      </w:r>
      <w:bookmarkEnd w:id="87"/>
      <w:bookmarkEnd w:id="88"/>
    </w:p>
    <w:p w:rsidR="00E114A1" w:rsidRDefault="00E114A1" w:rsidP="00E114A1"/>
    <w:p w:rsidR="00E114A1" w:rsidRDefault="00E114A1" w:rsidP="00E02DBD">
      <w:pPr>
        <w:pStyle w:val="ListParagraph"/>
        <w:numPr>
          <w:ilvl w:val="0"/>
          <w:numId w:val="1"/>
        </w:numPr>
      </w:pPr>
      <w:r w:rsidRPr="00015865">
        <w:t>The Region 6 population grew less than one percent in the most recent decade. The majority of growth was concentrated in Marshall County, Poweshiek County, and the region’s incorporated</w:t>
      </w:r>
      <w:r>
        <w:t xml:space="preserve"> areas.</w:t>
      </w:r>
    </w:p>
    <w:p w:rsidR="00E114A1" w:rsidRDefault="00E114A1" w:rsidP="00E114A1">
      <w:pPr>
        <w:pStyle w:val="ListParagraph"/>
      </w:pPr>
    </w:p>
    <w:p w:rsidR="00E114A1" w:rsidRDefault="00E114A1" w:rsidP="00E02DBD">
      <w:pPr>
        <w:pStyle w:val="ListParagraph"/>
        <w:numPr>
          <w:ilvl w:val="0"/>
          <w:numId w:val="1"/>
        </w:numPr>
      </w:pPr>
      <w:r>
        <w:t>Hardin and Tama County’s population decreased in the most recent decade.</w:t>
      </w:r>
    </w:p>
    <w:p w:rsidR="00E114A1" w:rsidRDefault="00E114A1" w:rsidP="00E114A1"/>
    <w:p w:rsidR="00E114A1" w:rsidRDefault="00E114A1" w:rsidP="00E02DBD">
      <w:pPr>
        <w:pStyle w:val="ListParagraph"/>
        <w:numPr>
          <w:ilvl w:val="0"/>
          <w:numId w:val="1"/>
        </w:numPr>
      </w:pPr>
      <w:r>
        <w:t>The Hispanic and Latino population accounted for the majority of population growth in the region, especially in Marshall and Tama County.</w:t>
      </w:r>
    </w:p>
    <w:p w:rsidR="00E114A1" w:rsidRDefault="00E114A1" w:rsidP="00E114A1">
      <w:pPr>
        <w:pStyle w:val="ListParagraph"/>
      </w:pPr>
    </w:p>
    <w:p w:rsidR="00E114A1" w:rsidRDefault="00E114A1" w:rsidP="00E02DBD">
      <w:pPr>
        <w:pStyle w:val="ListParagraph"/>
        <w:numPr>
          <w:ilvl w:val="0"/>
          <w:numId w:val="1"/>
        </w:numPr>
      </w:pPr>
      <w:r>
        <w:t>Natural change—births minus deaths—in the region is quite low so reducing out-migration and increasing in-migration is important for population growth.</w:t>
      </w:r>
    </w:p>
    <w:p w:rsidR="00E114A1" w:rsidRDefault="00E114A1" w:rsidP="00E114A1">
      <w:pPr>
        <w:pStyle w:val="ListParagraph"/>
      </w:pPr>
    </w:p>
    <w:p w:rsidR="00E114A1" w:rsidRDefault="00E114A1" w:rsidP="00E02DBD">
      <w:pPr>
        <w:pStyle w:val="ListParagraph"/>
        <w:numPr>
          <w:ilvl w:val="0"/>
          <w:numId w:val="1"/>
        </w:numPr>
      </w:pPr>
      <w:r>
        <w:t>Generally, the population in the region is aging. The median age increased in all counties, and the percent aged 65 and over increased in all counties except Tama County.</w:t>
      </w:r>
    </w:p>
    <w:p w:rsidR="00E114A1" w:rsidRDefault="00E114A1" w:rsidP="00E114A1">
      <w:pPr>
        <w:pStyle w:val="ListParagraph"/>
      </w:pPr>
    </w:p>
    <w:p w:rsidR="00E114A1" w:rsidRDefault="00E114A1" w:rsidP="00E02DBD">
      <w:pPr>
        <w:pStyle w:val="ListParagraph"/>
        <w:numPr>
          <w:ilvl w:val="0"/>
          <w:numId w:val="1"/>
        </w:numPr>
      </w:pPr>
      <w:r>
        <w:t>Based on recent trends, the Region 6 population will likely increase in small increments with the majority of the increases concentrated in larger cities and the Hispanic and Latino population.</w:t>
      </w:r>
    </w:p>
    <w:p w:rsidR="00E114A1" w:rsidRDefault="00E114A1" w:rsidP="00E114A1">
      <w:pPr>
        <w:pStyle w:val="ListParagraph"/>
      </w:pPr>
    </w:p>
    <w:p w:rsidR="00E114A1" w:rsidRPr="00C12F60" w:rsidRDefault="00C12F60" w:rsidP="00E02DBD">
      <w:pPr>
        <w:pStyle w:val="ListParagraph"/>
        <w:numPr>
          <w:ilvl w:val="0"/>
          <w:numId w:val="1"/>
        </w:numPr>
      </w:pPr>
      <w:r w:rsidRPr="00C12F60">
        <w:t xml:space="preserve">In the region, Marshall County has the highest percentage of total population and absolute number of people who are below, near, or just above poverty level. </w:t>
      </w:r>
    </w:p>
    <w:p w:rsidR="00E114A1" w:rsidRPr="00C12F60" w:rsidRDefault="00E114A1" w:rsidP="00E114A1">
      <w:pPr>
        <w:pStyle w:val="ListParagraph"/>
      </w:pPr>
    </w:p>
    <w:p w:rsidR="00E114A1" w:rsidRPr="00C12F60" w:rsidRDefault="00C12F60" w:rsidP="00E02DBD">
      <w:pPr>
        <w:pStyle w:val="ListParagraph"/>
        <w:numPr>
          <w:ilvl w:val="0"/>
          <w:numId w:val="1"/>
        </w:numPr>
      </w:pPr>
      <w:r w:rsidRPr="00C12F60">
        <w:t>The number of households receiving food assistance in all counties in Region 6 increased substantially from 2000 to 2011. The average benefits per person have also increased.</w:t>
      </w:r>
    </w:p>
    <w:p w:rsidR="00C12F60" w:rsidRPr="00C12F60" w:rsidRDefault="00C12F60" w:rsidP="00C12F60">
      <w:pPr>
        <w:pStyle w:val="ListParagraph"/>
      </w:pPr>
    </w:p>
    <w:p w:rsidR="00E114A1" w:rsidRPr="00C12F60" w:rsidRDefault="00C12F60" w:rsidP="00E02DBD">
      <w:pPr>
        <w:pStyle w:val="ListParagraph"/>
        <w:numPr>
          <w:ilvl w:val="0"/>
          <w:numId w:val="1"/>
        </w:numPr>
        <w:sectPr w:rsidR="00E114A1" w:rsidRPr="00C12F60" w:rsidSect="00451DA6">
          <w:type w:val="continuous"/>
          <w:pgSz w:w="15840" w:h="12240" w:orient="landscape"/>
          <w:pgMar w:top="1440" w:right="1440" w:bottom="1440" w:left="1440" w:header="720" w:footer="720" w:gutter="0"/>
          <w:cols w:num="2" w:space="720"/>
          <w:docGrid w:linePitch="360"/>
        </w:sectPr>
      </w:pPr>
      <w:r w:rsidRPr="00C12F60">
        <w:t>The number of people who are Medicaid eligible recipients and recipients served has increased in all Region 6 counties from 2001 to 2011. In all counties except Marshall County, the benefits per</w:t>
      </w:r>
      <w:r w:rsidR="00CF71F6">
        <w:t xml:space="preserve"> person have decreased slightly.</w:t>
      </w:r>
    </w:p>
    <w:p w:rsidR="005D13DC" w:rsidRPr="00454766" w:rsidRDefault="007A0FFA" w:rsidP="00B70FD0">
      <w:pPr>
        <w:pStyle w:val="Heading2"/>
      </w:pPr>
      <w:bookmarkStart w:id="89" w:name="_Toc344643713"/>
      <w:bookmarkStart w:id="90" w:name="_Toc509927256"/>
      <w:r w:rsidRPr="00454766">
        <w:lastRenderedPageBreak/>
        <w:t>Economy and Workforce</w:t>
      </w:r>
      <w:bookmarkEnd w:id="89"/>
      <w:bookmarkEnd w:id="90"/>
    </w:p>
    <w:p w:rsidR="005D13DC" w:rsidRPr="00454766" w:rsidRDefault="005D13DC" w:rsidP="005D13DC"/>
    <w:p w:rsidR="00AE5FFE" w:rsidRPr="00454766" w:rsidRDefault="00AE5FFE" w:rsidP="007A0FFA">
      <w:pPr>
        <w:sectPr w:rsidR="00AE5FFE" w:rsidRPr="00454766" w:rsidSect="00B70FD0">
          <w:pgSz w:w="15840" w:h="12240" w:orient="landscape"/>
          <w:pgMar w:top="1440" w:right="1440" w:bottom="1440" w:left="1440" w:header="720" w:footer="720" w:gutter="0"/>
          <w:cols w:space="720"/>
          <w:docGrid w:linePitch="360"/>
        </w:sectPr>
      </w:pPr>
    </w:p>
    <w:p w:rsidR="00E576DF" w:rsidRPr="00454766" w:rsidRDefault="003C5B3D" w:rsidP="00A90199">
      <w:r w:rsidRPr="00454766">
        <w:t xml:space="preserve">Since the </w:t>
      </w:r>
      <w:r w:rsidR="007A0FFA" w:rsidRPr="00454766">
        <w:t>primary focus</w:t>
      </w:r>
      <w:r w:rsidRPr="00454766">
        <w:t xml:space="preserve"> of the Strategy</w:t>
      </w:r>
      <w:r w:rsidR="007A0FFA" w:rsidRPr="00454766">
        <w:t xml:space="preserve"> is the Region 6 economy, the basic population </w:t>
      </w:r>
      <w:r w:rsidR="00AE5FFE" w:rsidRPr="00454766">
        <w:t>summary and analysis is followed with</w:t>
      </w:r>
      <w:r w:rsidR="007A0FFA" w:rsidRPr="00454766">
        <w:t xml:space="preserve"> a background </w:t>
      </w:r>
      <w:r w:rsidR="00AE5FFE" w:rsidRPr="00454766">
        <w:t xml:space="preserve">and analysis </w:t>
      </w:r>
      <w:r w:rsidR="007A0FFA" w:rsidRPr="00454766">
        <w:t xml:space="preserve">of the region’s </w:t>
      </w:r>
      <w:r w:rsidR="00F82021" w:rsidRPr="00454766">
        <w:t>current employmen</w:t>
      </w:r>
      <w:r w:rsidR="00FF1F04" w:rsidRPr="00454766">
        <w:t xml:space="preserve">t </w:t>
      </w:r>
      <w:r w:rsidR="00F82021" w:rsidRPr="00454766">
        <w:t xml:space="preserve">and industry </w:t>
      </w:r>
      <w:r w:rsidR="00FF1F04" w:rsidRPr="00454766">
        <w:t>trends</w:t>
      </w:r>
      <w:r w:rsidR="00AE5FFE" w:rsidRPr="00454766">
        <w:t xml:space="preserve">. </w:t>
      </w:r>
      <w:r w:rsidR="00FF1F04" w:rsidRPr="00454766">
        <w:t>Initially, h</w:t>
      </w:r>
      <w:r w:rsidR="00AE5FFE" w:rsidRPr="00454766">
        <w:t xml:space="preserve">aving a basic understanding of the region’s economy </w:t>
      </w:r>
      <w:r w:rsidR="007A0FFA" w:rsidRPr="00454766">
        <w:t xml:space="preserve">will provide a </w:t>
      </w:r>
      <w:r w:rsidR="00FF1F04" w:rsidRPr="00454766">
        <w:t>valuable perspective</w:t>
      </w:r>
      <w:r w:rsidR="00AE5FFE" w:rsidRPr="00454766">
        <w:t xml:space="preserve"> while exploring other components of the region, e.</w:t>
      </w:r>
      <w:r w:rsidR="00A90199">
        <w:t>g. transportation, housing, etc.</w:t>
      </w:r>
    </w:p>
    <w:p w:rsidR="00FF1F04" w:rsidRPr="00454766" w:rsidRDefault="00E905F9" w:rsidP="00FF1F04">
      <w:pPr>
        <w:pStyle w:val="Heading3"/>
      </w:pPr>
      <w:bookmarkStart w:id="91" w:name="_Toc344643714"/>
      <w:bookmarkStart w:id="92" w:name="_Toc509927257"/>
      <w:r w:rsidRPr="00454766">
        <w:t>Employment</w:t>
      </w:r>
      <w:bookmarkEnd w:id="91"/>
      <w:bookmarkEnd w:id="92"/>
    </w:p>
    <w:p w:rsidR="00FF1F04" w:rsidRPr="00454766" w:rsidRDefault="00FF1F04" w:rsidP="00FF1F04">
      <w:pPr>
        <w:rPr>
          <w:sz w:val="20"/>
        </w:rPr>
      </w:pPr>
    </w:p>
    <w:p w:rsidR="00A06301" w:rsidRPr="00454766" w:rsidRDefault="00EC67CB" w:rsidP="00FF1F04">
      <w:pPr>
        <w:rPr>
          <w:b/>
        </w:rPr>
      </w:pPr>
      <w:r w:rsidRPr="00454766">
        <w:rPr>
          <w:b/>
        </w:rPr>
        <w:t xml:space="preserve">Total </w:t>
      </w:r>
      <w:r w:rsidR="00A06301" w:rsidRPr="00454766">
        <w:rPr>
          <w:b/>
        </w:rPr>
        <w:t>Employment</w:t>
      </w:r>
    </w:p>
    <w:p w:rsidR="00A06301" w:rsidRPr="00454766" w:rsidRDefault="00A06301" w:rsidP="00FF1F04"/>
    <w:p w:rsidR="00667DE5" w:rsidRDefault="004D4D73" w:rsidP="00FF1F04">
      <w:r w:rsidRPr="00454766">
        <w:t>T</w:t>
      </w:r>
      <w:r w:rsidR="00A06301" w:rsidRPr="00454766">
        <w:t>otal e</w:t>
      </w:r>
      <w:r w:rsidR="00F92373">
        <w:t>mployment in Region 6 was 41,236</w:t>
      </w:r>
      <w:r w:rsidR="00456DED" w:rsidRPr="00454766">
        <w:t xml:space="preserve"> workers</w:t>
      </w:r>
      <w:r w:rsidR="00F92373">
        <w:t xml:space="preserve"> in 2016</w:t>
      </w:r>
      <w:r w:rsidR="00A06301" w:rsidRPr="00454766">
        <w:t>.</w:t>
      </w:r>
      <w:r w:rsidR="00FF7D70" w:rsidRPr="00454766">
        <w:t xml:space="preserve"> </w:t>
      </w:r>
      <w:r w:rsidR="00667DE5" w:rsidRPr="00454766">
        <w:t xml:space="preserve">The majority of jobs in the region </w:t>
      </w:r>
      <w:r w:rsidRPr="00454766">
        <w:t>were</w:t>
      </w:r>
      <w:r w:rsidR="00667DE5" w:rsidRPr="00454766">
        <w:t xml:space="preserve"> in Marshall C</w:t>
      </w:r>
      <w:r w:rsidR="00F92373">
        <w:t xml:space="preserve">ounty. Nearly 18,000 </w:t>
      </w:r>
      <w:r w:rsidR="00667DE5" w:rsidRPr="00454766">
        <w:t>are employed in Marshall County with less t</w:t>
      </w:r>
      <w:r w:rsidRPr="00454766">
        <w:t>han 10,000 people employed in each of the remaining counties in region</w:t>
      </w:r>
      <w:r w:rsidR="00667DE5" w:rsidRPr="00454766">
        <w:t>. The population of Marshall County,</w:t>
      </w:r>
      <w:r w:rsidRPr="00454766">
        <w:t xml:space="preserve"> though, is much larger than </w:t>
      </w:r>
      <w:r w:rsidR="00667DE5" w:rsidRPr="00454766">
        <w:t xml:space="preserve">other counties in the region so the difference in </w:t>
      </w:r>
      <w:r w:rsidRPr="00454766">
        <w:t xml:space="preserve">the </w:t>
      </w:r>
      <w:r w:rsidR="00667DE5" w:rsidRPr="00454766">
        <w:t>amount of people employed is</w:t>
      </w:r>
      <w:r w:rsidR="0067456B" w:rsidRPr="00454766">
        <w:t xml:space="preserve"> expected. See Tabl</w:t>
      </w:r>
      <w:r w:rsidR="00667DE5" w:rsidRPr="00454766">
        <w:t xml:space="preserve">e </w:t>
      </w:r>
      <w:r w:rsidR="002A46D0">
        <w:t>14</w:t>
      </w:r>
      <w:r w:rsidR="00667DE5" w:rsidRPr="00454766">
        <w:t>.</w:t>
      </w:r>
    </w:p>
    <w:p w:rsidR="00F92373" w:rsidRPr="00454766" w:rsidRDefault="00F92373" w:rsidP="00FF1F04"/>
    <w:p w:rsidR="00F92373" w:rsidRPr="00454766" w:rsidRDefault="00F92373" w:rsidP="00F92373">
      <w:pPr>
        <w:jc w:val="center"/>
        <w:rPr>
          <w:i/>
        </w:rPr>
      </w:pPr>
      <w:r w:rsidRPr="00454766">
        <w:rPr>
          <w:i/>
        </w:rPr>
        <w:t xml:space="preserve">Table </w:t>
      </w:r>
      <w:r>
        <w:rPr>
          <w:i/>
        </w:rPr>
        <w:t>14: Employment by County in 2016</w:t>
      </w:r>
      <w:r w:rsidRPr="00454766">
        <w:rPr>
          <w:i/>
        </w:rPr>
        <w:t>*</w:t>
      </w:r>
    </w:p>
    <w:p w:rsidR="00F92373" w:rsidRPr="00454766" w:rsidRDefault="00F92373" w:rsidP="00F9237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0"/>
        <w:gridCol w:w="2044"/>
      </w:tblGrid>
      <w:tr w:rsidR="00F92373" w:rsidRPr="00454766" w:rsidTr="001F3B61">
        <w:trPr>
          <w:trHeight w:val="284"/>
          <w:jc w:val="center"/>
        </w:trPr>
        <w:tc>
          <w:tcPr>
            <w:tcW w:w="1320" w:type="dxa"/>
          </w:tcPr>
          <w:p w:rsidR="00F92373" w:rsidRPr="00454766" w:rsidRDefault="00F92373" w:rsidP="001F3B61">
            <w:pPr>
              <w:rPr>
                <w:b/>
              </w:rPr>
            </w:pPr>
            <w:r w:rsidRPr="00454766">
              <w:rPr>
                <w:b/>
              </w:rPr>
              <w:t>County</w:t>
            </w:r>
          </w:p>
        </w:tc>
        <w:tc>
          <w:tcPr>
            <w:tcW w:w="2044" w:type="dxa"/>
          </w:tcPr>
          <w:p w:rsidR="00F92373" w:rsidRPr="00454766" w:rsidRDefault="00F92373" w:rsidP="001F3B61">
            <w:pPr>
              <w:rPr>
                <w:b/>
              </w:rPr>
            </w:pPr>
            <w:r w:rsidRPr="00454766">
              <w:rPr>
                <w:b/>
              </w:rPr>
              <w:t>Number Employed</w:t>
            </w:r>
          </w:p>
        </w:tc>
      </w:tr>
      <w:tr w:rsidR="00F92373" w:rsidRPr="00454766" w:rsidTr="001F3B61">
        <w:trPr>
          <w:trHeight w:val="301"/>
          <w:jc w:val="center"/>
        </w:trPr>
        <w:tc>
          <w:tcPr>
            <w:tcW w:w="1320" w:type="dxa"/>
          </w:tcPr>
          <w:p w:rsidR="00F92373" w:rsidRPr="00454766" w:rsidRDefault="00F92373" w:rsidP="001F3B61">
            <w:r w:rsidRPr="00454766">
              <w:t>Hardin</w:t>
            </w:r>
          </w:p>
        </w:tc>
        <w:tc>
          <w:tcPr>
            <w:tcW w:w="2044" w:type="dxa"/>
          </w:tcPr>
          <w:p w:rsidR="00F92373" w:rsidRPr="00454766" w:rsidRDefault="00F92373" w:rsidP="001F3B61">
            <w:pPr>
              <w:jc w:val="center"/>
            </w:pPr>
            <w:r>
              <w:t>7,274</w:t>
            </w:r>
          </w:p>
        </w:tc>
      </w:tr>
      <w:tr w:rsidR="00F92373" w:rsidRPr="00454766" w:rsidTr="001F3B61">
        <w:trPr>
          <w:trHeight w:val="301"/>
          <w:jc w:val="center"/>
        </w:trPr>
        <w:tc>
          <w:tcPr>
            <w:tcW w:w="1320" w:type="dxa"/>
          </w:tcPr>
          <w:p w:rsidR="00F92373" w:rsidRPr="00454766" w:rsidRDefault="00F92373" w:rsidP="001F3B61">
            <w:r w:rsidRPr="00454766">
              <w:t>Marshall</w:t>
            </w:r>
          </w:p>
        </w:tc>
        <w:tc>
          <w:tcPr>
            <w:tcW w:w="2044" w:type="dxa"/>
          </w:tcPr>
          <w:p w:rsidR="00F92373" w:rsidRPr="00454766" w:rsidRDefault="00F92373" w:rsidP="001F3B61">
            <w:pPr>
              <w:jc w:val="center"/>
            </w:pPr>
            <w:r>
              <w:t>18,230</w:t>
            </w:r>
          </w:p>
        </w:tc>
      </w:tr>
      <w:tr w:rsidR="00F92373" w:rsidRPr="00454766" w:rsidTr="001F3B61">
        <w:trPr>
          <w:trHeight w:val="301"/>
          <w:jc w:val="center"/>
        </w:trPr>
        <w:tc>
          <w:tcPr>
            <w:tcW w:w="1320" w:type="dxa"/>
          </w:tcPr>
          <w:p w:rsidR="00F92373" w:rsidRPr="00454766" w:rsidRDefault="00F92373" w:rsidP="001F3B61">
            <w:r w:rsidRPr="00454766">
              <w:t>Poweshiek</w:t>
            </w:r>
          </w:p>
        </w:tc>
        <w:tc>
          <w:tcPr>
            <w:tcW w:w="2044" w:type="dxa"/>
          </w:tcPr>
          <w:p w:rsidR="00F92373" w:rsidRPr="00454766" w:rsidRDefault="00F92373" w:rsidP="001F3B61">
            <w:pPr>
              <w:jc w:val="center"/>
            </w:pPr>
            <w:r>
              <w:t>10,021</w:t>
            </w:r>
          </w:p>
        </w:tc>
      </w:tr>
      <w:tr w:rsidR="00F92373" w:rsidRPr="00454766" w:rsidTr="001F3B61">
        <w:trPr>
          <w:trHeight w:val="301"/>
          <w:jc w:val="center"/>
        </w:trPr>
        <w:tc>
          <w:tcPr>
            <w:tcW w:w="1320" w:type="dxa"/>
          </w:tcPr>
          <w:p w:rsidR="00F92373" w:rsidRPr="00454766" w:rsidRDefault="00F92373" w:rsidP="001F3B61">
            <w:r w:rsidRPr="00454766">
              <w:t>Tama</w:t>
            </w:r>
          </w:p>
        </w:tc>
        <w:tc>
          <w:tcPr>
            <w:tcW w:w="2044" w:type="dxa"/>
          </w:tcPr>
          <w:p w:rsidR="00F92373" w:rsidRPr="00454766" w:rsidRDefault="00F92373" w:rsidP="001F3B61">
            <w:pPr>
              <w:jc w:val="center"/>
            </w:pPr>
            <w:r>
              <w:t>5,711</w:t>
            </w:r>
          </w:p>
        </w:tc>
      </w:tr>
    </w:tbl>
    <w:p w:rsidR="00F92373" w:rsidRPr="00454766" w:rsidRDefault="00F92373" w:rsidP="00F92373">
      <w:pPr>
        <w:jc w:val="center"/>
        <w:rPr>
          <w:sz w:val="18"/>
        </w:rPr>
      </w:pPr>
    </w:p>
    <w:p w:rsidR="00F92373" w:rsidRPr="00454766" w:rsidRDefault="00F92373" w:rsidP="00F92373">
      <w:pPr>
        <w:jc w:val="center"/>
        <w:rPr>
          <w:sz w:val="18"/>
        </w:rPr>
      </w:pPr>
      <w:r w:rsidRPr="00454766">
        <w:rPr>
          <w:sz w:val="18"/>
        </w:rPr>
        <w:t>Note: The sum of number employed for each county may not reflect total region employment exactly due to rounding.</w:t>
      </w:r>
    </w:p>
    <w:p w:rsidR="004D4D73" w:rsidRPr="00CF71F6" w:rsidRDefault="00F92373" w:rsidP="00667DE5">
      <w:pPr>
        <w:jc w:val="center"/>
        <w:rPr>
          <w:sz w:val="18"/>
        </w:rPr>
      </w:pPr>
      <w:r w:rsidRPr="00454766">
        <w:rPr>
          <w:sz w:val="18"/>
        </w:rPr>
        <w:t xml:space="preserve">Source: </w:t>
      </w:r>
      <w:sdt>
        <w:sdtPr>
          <w:rPr>
            <w:sz w:val="18"/>
          </w:rPr>
          <w:id w:val="15148167"/>
          <w:citation/>
        </w:sdtPr>
        <w:sdtEndPr/>
        <w:sdtContent>
          <w:r w:rsidR="007910BD">
            <w:rPr>
              <w:sz w:val="18"/>
            </w:rPr>
            <w:fldChar w:fldCharType="begin"/>
          </w:r>
          <w:r>
            <w:rPr>
              <w:sz w:val="18"/>
            </w:rPr>
            <w:instrText xml:space="preserve"> CITATION Bur17 \l 1033 </w:instrText>
          </w:r>
          <w:r w:rsidR="007910BD">
            <w:rPr>
              <w:sz w:val="18"/>
            </w:rPr>
            <w:fldChar w:fldCharType="separate"/>
          </w:r>
          <w:r w:rsidRPr="00575814">
            <w:rPr>
              <w:noProof/>
              <w:sz w:val="18"/>
            </w:rPr>
            <w:t>(Statistics, County Employment and Wages in Iowa Second Quarter 2016)</w:t>
          </w:r>
          <w:r w:rsidR="007910BD">
            <w:rPr>
              <w:sz w:val="18"/>
            </w:rPr>
            <w:fldChar w:fldCharType="end"/>
          </w:r>
        </w:sdtContent>
      </w:sdt>
      <w:r>
        <w:rPr>
          <w:sz w:val="18"/>
        </w:rPr>
        <w:t xml:space="preserve"> </w:t>
      </w:r>
    </w:p>
    <w:p w:rsidR="00667DE5" w:rsidRPr="00454766" w:rsidRDefault="00EC67CB" w:rsidP="00FF1F04">
      <w:pPr>
        <w:rPr>
          <w:b/>
        </w:rPr>
      </w:pPr>
      <w:r w:rsidRPr="00454766">
        <w:rPr>
          <w:b/>
        </w:rPr>
        <w:t>Employment by Industry</w:t>
      </w:r>
    </w:p>
    <w:p w:rsidR="00EC67CB" w:rsidRPr="00454766" w:rsidRDefault="00EC67CB" w:rsidP="00FF1F04"/>
    <w:p w:rsidR="005C5BCB" w:rsidRDefault="00F35496" w:rsidP="00FF1F04">
      <w:r w:rsidRPr="00454766">
        <w:t>The largest employment sector in the region is government</w:t>
      </w:r>
      <w:r w:rsidR="00456DED" w:rsidRPr="00454766">
        <w:t>—including public education and health institutions—</w:t>
      </w:r>
      <w:r w:rsidR="00C50451">
        <w:t>with 8,055</w:t>
      </w:r>
      <w:r w:rsidRPr="00454766">
        <w:t xml:space="preserve"> workers or 21 percent of the workforce employed. The second largest</w:t>
      </w:r>
      <w:r w:rsidR="00456DED" w:rsidRPr="00454766">
        <w:t xml:space="preserve"> sector</w:t>
      </w:r>
      <w:r w:rsidR="00C50451">
        <w:t xml:space="preserve"> is manufacturing with 7,847</w:t>
      </w:r>
      <w:r w:rsidRPr="00454766">
        <w:t xml:space="preserve"> workers or 19 percent of the workforce emplo</w:t>
      </w:r>
      <w:r w:rsidR="00456DED" w:rsidRPr="00454766">
        <w:t>yed. The other major employment</w:t>
      </w:r>
      <w:r w:rsidRPr="00454766">
        <w:t xml:space="preserve"> sectors in the region are trade and education and health services, 16 and 15 percent, respectively. </w:t>
      </w:r>
      <w:r w:rsidR="00456DED" w:rsidRPr="00454766">
        <w:t>The industry sectors with the least employed workers ar</w:t>
      </w:r>
      <w:r w:rsidR="00C50451">
        <w:t>e information, natural resources</w:t>
      </w:r>
      <w:r w:rsidR="00456DED" w:rsidRPr="00454766">
        <w:t xml:space="preserve">, and transportation. </w:t>
      </w:r>
      <w:r w:rsidRPr="00454766">
        <w:t xml:space="preserve">Refer to Figure </w:t>
      </w:r>
      <w:r w:rsidR="002A46D0">
        <w:t>9</w:t>
      </w:r>
      <w:r w:rsidRPr="00454766">
        <w:t xml:space="preserve">. </w:t>
      </w:r>
    </w:p>
    <w:p w:rsidR="00C50451" w:rsidRDefault="00C50451" w:rsidP="00FF1F04"/>
    <w:p w:rsidR="00C50451" w:rsidRPr="0068310C" w:rsidRDefault="00C50451" w:rsidP="00C50451">
      <w:pPr>
        <w:jc w:val="center"/>
        <w:rPr>
          <w:b/>
          <w:sz w:val="24"/>
          <w:szCs w:val="24"/>
        </w:rPr>
      </w:pPr>
      <w:r w:rsidRPr="0068310C">
        <w:rPr>
          <w:b/>
          <w:sz w:val="24"/>
          <w:szCs w:val="24"/>
        </w:rPr>
        <w:t>2016 Industry Breakout by Employment</w:t>
      </w:r>
    </w:p>
    <w:p w:rsidR="005C5BCB" w:rsidRDefault="00EB615F" w:rsidP="00FF1F04">
      <w:r w:rsidRPr="00EB615F">
        <w:rPr>
          <w:noProof/>
        </w:rPr>
        <w:drawing>
          <wp:inline distT="0" distB="0" distL="0" distR="0">
            <wp:extent cx="3886200" cy="2331720"/>
            <wp:effectExtent l="19050" t="0" r="19050" b="0"/>
            <wp:docPr id="1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615F" w:rsidRPr="00454766" w:rsidRDefault="00EB615F" w:rsidP="00FF1F04"/>
    <w:p w:rsidR="005C5BCB" w:rsidRPr="00454766" w:rsidRDefault="005C5BCB" w:rsidP="00456DED">
      <w:pPr>
        <w:jc w:val="center"/>
        <w:rPr>
          <w:i/>
        </w:rPr>
      </w:pPr>
      <w:r w:rsidRPr="00454766">
        <w:rPr>
          <w:i/>
        </w:rPr>
        <w:t xml:space="preserve">Figure </w:t>
      </w:r>
      <w:r w:rsidR="002A46D0">
        <w:rPr>
          <w:i/>
        </w:rPr>
        <w:t>9</w:t>
      </w:r>
      <w:r w:rsidRPr="00454766">
        <w:rPr>
          <w:i/>
        </w:rPr>
        <w:t>:</w:t>
      </w:r>
      <w:r w:rsidR="00456DED" w:rsidRPr="00454766">
        <w:rPr>
          <w:i/>
        </w:rPr>
        <w:t xml:space="preserve"> Employment by Industry in Region 6</w:t>
      </w:r>
    </w:p>
    <w:p w:rsidR="00F10CDA" w:rsidRPr="00454766" w:rsidRDefault="00F10CDA" w:rsidP="00EC67CB">
      <w:pPr>
        <w:jc w:val="center"/>
      </w:pPr>
      <w:r w:rsidRPr="00454766">
        <w:rPr>
          <w:sz w:val="18"/>
        </w:rPr>
        <w:t>Note: FIRE: Finance, Insurance, and Real Estate</w:t>
      </w:r>
    </w:p>
    <w:p w:rsidR="00A06301" w:rsidRPr="00454766" w:rsidRDefault="00456DED" w:rsidP="002C3229">
      <w:pPr>
        <w:jc w:val="center"/>
        <w:rPr>
          <w:sz w:val="18"/>
        </w:rPr>
      </w:pPr>
      <w:r w:rsidRPr="00454766">
        <w:rPr>
          <w:sz w:val="18"/>
        </w:rPr>
        <w:t xml:space="preserve">Source: </w:t>
      </w:r>
      <w:r w:rsidR="00C50451">
        <w:rPr>
          <w:sz w:val="18"/>
        </w:rPr>
        <w:t>Iowa Workforce Development, 2017</w:t>
      </w:r>
    </w:p>
    <w:p w:rsidR="0016673B" w:rsidRPr="00454766" w:rsidRDefault="0016673B" w:rsidP="00FF1F04">
      <w:r w:rsidRPr="00454766">
        <w:lastRenderedPageBreak/>
        <w:t>All except a few</w:t>
      </w:r>
      <w:r w:rsidR="004E76E2" w:rsidRPr="00454766">
        <w:t xml:space="preserve"> of the largest private industry employers in Region 6 reflect the largest industry sectors in terms of total employment. One of the ten major employers in the region is Grinnell Mutual Reinsurance, which is an employer in the finance, insurance, and real estate industry sector.</w:t>
      </w:r>
      <w:r w:rsidRPr="00454766">
        <w:t xml:space="preserve"> Another major employer, Labor World of Iowa, is in the profess</w:t>
      </w:r>
      <w:r w:rsidR="0067456B" w:rsidRPr="00454766">
        <w:t>ional services sector. See Tabl</w:t>
      </w:r>
      <w:r w:rsidRPr="00454766">
        <w:t xml:space="preserve">e </w:t>
      </w:r>
      <w:r w:rsidR="002A46D0">
        <w:t>15</w:t>
      </w:r>
      <w:r w:rsidRPr="00454766">
        <w:t>.</w:t>
      </w:r>
    </w:p>
    <w:p w:rsidR="004D4D73" w:rsidRPr="00454766" w:rsidRDefault="004D4D73" w:rsidP="00FF1F04"/>
    <w:p w:rsidR="00F10CDA" w:rsidRPr="00454766" w:rsidRDefault="0016673B" w:rsidP="00FF1F04">
      <w:r w:rsidRPr="00454766">
        <w:t xml:space="preserve">Other major employers in </w:t>
      </w:r>
      <w:r w:rsidR="002C31B3" w:rsidRPr="00454766">
        <w:t xml:space="preserve">the </w:t>
      </w:r>
      <w:r w:rsidRPr="00454766">
        <w:t xml:space="preserve">region include the larger industry sectors like education and health services, manufacturing, and retail trade. The more visible businesses that would be assumed to be a major </w:t>
      </w:r>
      <w:r w:rsidR="00C50451">
        <w:t>employer are hospitals, Emerson Process Management, Fisher Controls, JBS</w:t>
      </w:r>
      <w:r w:rsidRPr="00454766">
        <w:t>, and larger retail store</w:t>
      </w:r>
      <w:r w:rsidR="008F52A3">
        <w:t>s. See Tabl</w:t>
      </w:r>
      <w:r w:rsidRPr="00454766">
        <w:t xml:space="preserve">e </w:t>
      </w:r>
      <w:r w:rsidR="002A46D0">
        <w:t>15</w:t>
      </w:r>
      <w:r w:rsidRPr="00454766">
        <w:t>.</w:t>
      </w:r>
    </w:p>
    <w:p w:rsidR="0016673B" w:rsidRPr="00454766" w:rsidRDefault="0016673B" w:rsidP="00FF1F04"/>
    <w:p w:rsidR="0016673B" w:rsidRPr="00454766" w:rsidRDefault="0067456B" w:rsidP="0016673B">
      <w:pPr>
        <w:jc w:val="center"/>
        <w:rPr>
          <w:i/>
        </w:rPr>
      </w:pPr>
      <w:r w:rsidRPr="00454766">
        <w:rPr>
          <w:i/>
        </w:rPr>
        <w:t>Tabl</w:t>
      </w:r>
      <w:r w:rsidR="0016673B" w:rsidRPr="00454766">
        <w:rPr>
          <w:i/>
        </w:rPr>
        <w:t xml:space="preserve">e </w:t>
      </w:r>
      <w:r w:rsidR="002A46D0">
        <w:rPr>
          <w:i/>
        </w:rPr>
        <w:t>15</w:t>
      </w:r>
      <w:r w:rsidR="0016673B" w:rsidRPr="00454766">
        <w:rPr>
          <w:i/>
        </w:rPr>
        <w:t>: Ten Major Private Industry Employers</w:t>
      </w:r>
    </w:p>
    <w:p w:rsidR="0016673B" w:rsidRPr="00454766" w:rsidRDefault="0016673B" w:rsidP="0016673B">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2198"/>
      </w:tblGrid>
      <w:tr w:rsidR="0016673B" w:rsidRPr="00454766" w:rsidTr="00AB4B61">
        <w:trPr>
          <w:trHeight w:val="378"/>
        </w:trPr>
        <w:tc>
          <w:tcPr>
            <w:tcW w:w="3865" w:type="dxa"/>
          </w:tcPr>
          <w:p w:rsidR="0016673B" w:rsidRPr="00454766" w:rsidRDefault="0016673B" w:rsidP="0016673B">
            <w:pPr>
              <w:jc w:val="center"/>
              <w:rPr>
                <w:b/>
              </w:rPr>
            </w:pPr>
            <w:r w:rsidRPr="00454766">
              <w:rPr>
                <w:b/>
              </w:rPr>
              <w:t>Company</w:t>
            </w:r>
          </w:p>
        </w:tc>
        <w:tc>
          <w:tcPr>
            <w:tcW w:w="2198" w:type="dxa"/>
          </w:tcPr>
          <w:p w:rsidR="0016673B" w:rsidRPr="00454766" w:rsidRDefault="0016673B" w:rsidP="0016673B">
            <w:pPr>
              <w:jc w:val="center"/>
              <w:rPr>
                <w:b/>
              </w:rPr>
            </w:pPr>
            <w:r w:rsidRPr="00454766">
              <w:rPr>
                <w:b/>
              </w:rPr>
              <w:t>Industry</w:t>
            </w:r>
          </w:p>
        </w:tc>
      </w:tr>
      <w:tr w:rsidR="0016673B" w:rsidRPr="00454766" w:rsidTr="004B536E">
        <w:trPr>
          <w:trHeight w:val="288"/>
        </w:trPr>
        <w:tc>
          <w:tcPr>
            <w:tcW w:w="3865" w:type="dxa"/>
          </w:tcPr>
          <w:p w:rsidR="0016673B" w:rsidRPr="00454766" w:rsidRDefault="00AB4B61" w:rsidP="0016673B">
            <w:r>
              <w:t>Unity Point</w:t>
            </w:r>
          </w:p>
        </w:tc>
        <w:tc>
          <w:tcPr>
            <w:tcW w:w="2198" w:type="dxa"/>
          </w:tcPr>
          <w:p w:rsidR="0016673B" w:rsidRPr="00454766" w:rsidRDefault="00C50451" w:rsidP="0016673B">
            <w:r>
              <w:t xml:space="preserve">Health Services </w:t>
            </w:r>
          </w:p>
        </w:tc>
      </w:tr>
      <w:tr w:rsidR="0016673B" w:rsidRPr="00454766" w:rsidTr="004B536E">
        <w:trPr>
          <w:trHeight w:val="288"/>
        </w:trPr>
        <w:tc>
          <w:tcPr>
            <w:tcW w:w="3865" w:type="dxa"/>
          </w:tcPr>
          <w:p w:rsidR="0016673B" w:rsidRPr="00454766" w:rsidRDefault="00C50451" w:rsidP="00AB4B61">
            <w:r>
              <w:t xml:space="preserve">Emerson </w:t>
            </w:r>
            <w:r w:rsidR="00AB4B61">
              <w:t>– Fisher</w:t>
            </w:r>
          </w:p>
        </w:tc>
        <w:tc>
          <w:tcPr>
            <w:tcW w:w="2198" w:type="dxa"/>
          </w:tcPr>
          <w:p w:rsidR="0016673B" w:rsidRPr="00454766" w:rsidRDefault="00C50451" w:rsidP="0016673B">
            <w:r>
              <w:t>Manufacturing</w:t>
            </w:r>
          </w:p>
        </w:tc>
      </w:tr>
      <w:tr w:rsidR="0016673B" w:rsidRPr="00454766" w:rsidTr="004B536E">
        <w:trPr>
          <w:trHeight w:val="288"/>
        </w:trPr>
        <w:tc>
          <w:tcPr>
            <w:tcW w:w="3865" w:type="dxa"/>
          </w:tcPr>
          <w:p w:rsidR="0016673B" w:rsidRPr="00454766" w:rsidRDefault="00AB4B61" w:rsidP="0016673B">
            <w:r>
              <w:t>Lennox</w:t>
            </w:r>
          </w:p>
        </w:tc>
        <w:tc>
          <w:tcPr>
            <w:tcW w:w="2198" w:type="dxa"/>
          </w:tcPr>
          <w:p w:rsidR="0016673B" w:rsidRPr="00454766" w:rsidRDefault="00C50451" w:rsidP="0016673B">
            <w:r>
              <w:t xml:space="preserve">Manufacturing </w:t>
            </w:r>
          </w:p>
        </w:tc>
      </w:tr>
      <w:tr w:rsidR="0016673B" w:rsidRPr="00454766" w:rsidTr="004B536E">
        <w:trPr>
          <w:trHeight w:val="288"/>
        </w:trPr>
        <w:tc>
          <w:tcPr>
            <w:tcW w:w="3865" w:type="dxa"/>
          </w:tcPr>
          <w:p w:rsidR="0016673B" w:rsidRPr="00454766" w:rsidRDefault="00C50451" w:rsidP="0016673B">
            <w:r>
              <w:t>Grinnell College</w:t>
            </w:r>
          </w:p>
        </w:tc>
        <w:tc>
          <w:tcPr>
            <w:tcW w:w="2198" w:type="dxa"/>
          </w:tcPr>
          <w:p w:rsidR="0016673B" w:rsidRPr="00454766" w:rsidRDefault="00C50451" w:rsidP="0016673B">
            <w:r>
              <w:t xml:space="preserve">Educational Services </w:t>
            </w:r>
          </w:p>
        </w:tc>
      </w:tr>
      <w:tr w:rsidR="0016673B" w:rsidRPr="00454766" w:rsidTr="004B536E">
        <w:trPr>
          <w:trHeight w:val="288"/>
        </w:trPr>
        <w:tc>
          <w:tcPr>
            <w:tcW w:w="3865" w:type="dxa"/>
          </w:tcPr>
          <w:p w:rsidR="0016673B" w:rsidRPr="00454766" w:rsidRDefault="00C50451" w:rsidP="00BA438C">
            <w:r>
              <w:t xml:space="preserve">Grinnell </w:t>
            </w:r>
            <w:r w:rsidR="00BA438C">
              <w:t>Mutual</w:t>
            </w:r>
            <w:r>
              <w:t xml:space="preserve"> </w:t>
            </w:r>
          </w:p>
        </w:tc>
        <w:tc>
          <w:tcPr>
            <w:tcW w:w="2198" w:type="dxa"/>
          </w:tcPr>
          <w:p w:rsidR="0016673B" w:rsidRPr="00454766" w:rsidRDefault="00C50451" w:rsidP="0016673B">
            <w:r>
              <w:t xml:space="preserve">Finance &amp; Insurance </w:t>
            </w:r>
          </w:p>
        </w:tc>
      </w:tr>
      <w:tr w:rsidR="0016673B" w:rsidRPr="00454766" w:rsidTr="004B536E">
        <w:trPr>
          <w:trHeight w:val="288"/>
        </w:trPr>
        <w:tc>
          <w:tcPr>
            <w:tcW w:w="3865" w:type="dxa"/>
          </w:tcPr>
          <w:p w:rsidR="0016673B" w:rsidRPr="00454766" w:rsidRDefault="00C50451" w:rsidP="00AB4B61">
            <w:r>
              <w:t>Hy-</w:t>
            </w:r>
            <w:r w:rsidR="00AB4B61">
              <w:t>V</w:t>
            </w:r>
            <w:r>
              <w:t>ee</w:t>
            </w:r>
          </w:p>
        </w:tc>
        <w:tc>
          <w:tcPr>
            <w:tcW w:w="2198" w:type="dxa"/>
          </w:tcPr>
          <w:p w:rsidR="0016673B" w:rsidRPr="00454766" w:rsidRDefault="00C50451" w:rsidP="0016673B">
            <w:r>
              <w:t>Retail Trade</w:t>
            </w:r>
          </w:p>
        </w:tc>
      </w:tr>
      <w:tr w:rsidR="0016673B" w:rsidRPr="00454766" w:rsidTr="004B536E">
        <w:trPr>
          <w:trHeight w:val="272"/>
        </w:trPr>
        <w:tc>
          <w:tcPr>
            <w:tcW w:w="3865" w:type="dxa"/>
          </w:tcPr>
          <w:p w:rsidR="0016673B" w:rsidRPr="00454766" w:rsidRDefault="00C50451" w:rsidP="0016673B">
            <w:r>
              <w:t>JBS</w:t>
            </w:r>
            <w:r w:rsidR="00BA438C">
              <w:t xml:space="preserve"> Swift</w:t>
            </w:r>
          </w:p>
        </w:tc>
        <w:tc>
          <w:tcPr>
            <w:tcW w:w="2198" w:type="dxa"/>
          </w:tcPr>
          <w:p w:rsidR="0016673B" w:rsidRPr="00454766" w:rsidRDefault="00C50451" w:rsidP="0016673B">
            <w:r>
              <w:t>Manufacturing</w:t>
            </w:r>
          </w:p>
        </w:tc>
      </w:tr>
      <w:tr w:rsidR="0016673B" w:rsidRPr="00454766" w:rsidTr="004B536E">
        <w:trPr>
          <w:trHeight w:val="288"/>
        </w:trPr>
        <w:tc>
          <w:tcPr>
            <w:tcW w:w="3865" w:type="dxa"/>
          </w:tcPr>
          <w:p w:rsidR="0016673B" w:rsidRPr="00454766" w:rsidRDefault="00C50451" w:rsidP="0016673B">
            <w:r>
              <w:t>Meskwaki Casino &amp; Hotel</w:t>
            </w:r>
          </w:p>
        </w:tc>
        <w:tc>
          <w:tcPr>
            <w:tcW w:w="2198" w:type="dxa"/>
          </w:tcPr>
          <w:p w:rsidR="0016673B" w:rsidRPr="00454766" w:rsidRDefault="00C50451" w:rsidP="0016673B">
            <w:r>
              <w:t>Arts &amp; Entertainment</w:t>
            </w:r>
          </w:p>
        </w:tc>
      </w:tr>
      <w:tr w:rsidR="00AB4B61" w:rsidRPr="00454766" w:rsidTr="004B536E">
        <w:trPr>
          <w:trHeight w:val="288"/>
        </w:trPr>
        <w:tc>
          <w:tcPr>
            <w:tcW w:w="3865" w:type="dxa"/>
          </w:tcPr>
          <w:p w:rsidR="00AB4B61" w:rsidRDefault="00AB4B61" w:rsidP="0016673B">
            <w:r>
              <w:t>Iowa Premium</w:t>
            </w:r>
          </w:p>
        </w:tc>
        <w:tc>
          <w:tcPr>
            <w:tcW w:w="2198" w:type="dxa"/>
          </w:tcPr>
          <w:p w:rsidR="00AB4B61" w:rsidRDefault="00CF71F6" w:rsidP="0016673B">
            <w:r>
              <w:t>Manufacturing</w:t>
            </w:r>
          </w:p>
        </w:tc>
      </w:tr>
    </w:tbl>
    <w:p w:rsidR="00F104CA" w:rsidRPr="00454766" w:rsidRDefault="00F104CA" w:rsidP="0016673B">
      <w:pPr>
        <w:jc w:val="center"/>
        <w:rPr>
          <w:sz w:val="18"/>
        </w:rPr>
      </w:pPr>
      <w:r w:rsidRPr="00454766">
        <w:rPr>
          <w:sz w:val="18"/>
        </w:rPr>
        <w:t xml:space="preserve">Source: </w:t>
      </w:r>
      <w:r w:rsidR="00C50451">
        <w:rPr>
          <w:sz w:val="18"/>
        </w:rPr>
        <w:t>Iowa Workforce Development, 2017</w:t>
      </w:r>
    </w:p>
    <w:p w:rsidR="00413D5F" w:rsidRPr="00454766" w:rsidRDefault="00413D5F" w:rsidP="00FF1F04"/>
    <w:p w:rsidR="0048389D" w:rsidRPr="00454766" w:rsidRDefault="00413D5F" w:rsidP="00FF1F04">
      <w:r w:rsidRPr="00454766">
        <w:t xml:space="preserve">The major private employers in the region are located in Marshall and Poweshiek County, which are the only counties in the region with population growth in the most recent decade. Marshall and Poweshiek County are also the largest counties in the region in terms of total population. </w:t>
      </w:r>
      <w:r w:rsidR="00480E63" w:rsidRPr="00454766">
        <w:t xml:space="preserve">Location of major employers may </w:t>
      </w:r>
      <w:r w:rsidR="004B536E" w:rsidRPr="00454766">
        <w:t xml:space="preserve">be an economic factor </w:t>
      </w:r>
      <w:r w:rsidR="00480E63" w:rsidRPr="00454766">
        <w:t>account</w:t>
      </w:r>
      <w:r w:rsidR="004B536E" w:rsidRPr="00454766">
        <w:t>ing</w:t>
      </w:r>
      <w:r w:rsidR="00480E63" w:rsidRPr="00454766">
        <w:t xml:space="preserve"> for population growth dynamics.</w:t>
      </w:r>
    </w:p>
    <w:p w:rsidR="004B536E" w:rsidRPr="00454766" w:rsidRDefault="002C3229" w:rsidP="00FF1F04">
      <w:r w:rsidRPr="00454766">
        <w:t>Comparin</w:t>
      </w:r>
      <w:r w:rsidR="004B536E" w:rsidRPr="00454766">
        <w:t>g data</w:t>
      </w:r>
      <w:r w:rsidR="00F82021" w:rsidRPr="00454766">
        <w:t xml:space="preserve">, </w:t>
      </w:r>
      <w:r w:rsidRPr="00454766">
        <w:t>most industry sector</w:t>
      </w:r>
      <w:r w:rsidR="00480E63" w:rsidRPr="00454766">
        <w:t>s experienced a decrease</w:t>
      </w:r>
      <w:r w:rsidR="004F1DF4">
        <w:t xml:space="preserve"> in employment</w:t>
      </w:r>
      <w:r w:rsidRPr="00454766">
        <w:t xml:space="preserve">, </w:t>
      </w:r>
      <w:r w:rsidR="00F82021" w:rsidRPr="00454766">
        <w:t xml:space="preserve">but </w:t>
      </w:r>
      <w:r w:rsidRPr="00454766">
        <w:t>certain industries increase</w:t>
      </w:r>
      <w:r w:rsidR="00F82021" w:rsidRPr="00454766">
        <w:t xml:space="preserve">d employment </w:t>
      </w:r>
      <w:r w:rsidR="00480E63" w:rsidRPr="00454766">
        <w:t>by five</w:t>
      </w:r>
      <w:r w:rsidR="00CF71F6">
        <w:t xml:space="preserve"> percent or more. The m</w:t>
      </w:r>
      <w:r w:rsidRPr="00454766">
        <w:t>ost notable</w:t>
      </w:r>
      <w:r w:rsidR="00CF71F6">
        <w:t xml:space="preserve"> increases</w:t>
      </w:r>
      <w:r w:rsidRPr="00454766">
        <w:t xml:space="preserve"> are </w:t>
      </w:r>
      <w:r w:rsidR="005901CB">
        <w:t>the construction and</w:t>
      </w:r>
      <w:r w:rsidR="00480E63" w:rsidRPr="00454766">
        <w:t xml:space="preserve"> the </w:t>
      </w:r>
      <w:r w:rsidRPr="00454766">
        <w:t>agriculture, natural resources, and mining</w:t>
      </w:r>
      <w:r w:rsidR="00480E63" w:rsidRPr="00454766">
        <w:t xml:space="preserve"> sector</w:t>
      </w:r>
      <w:r w:rsidR="005901CB">
        <w:t xml:space="preserve"> with a 12.16% and 5.91%</w:t>
      </w:r>
      <w:r w:rsidRPr="00454766">
        <w:t xml:space="preserve"> </w:t>
      </w:r>
      <w:r w:rsidR="0089335F" w:rsidRPr="00454766">
        <w:t>increase</w:t>
      </w:r>
      <w:r w:rsidR="00F82021" w:rsidRPr="00454766">
        <w:t>, respectively. Note that the increase is a few hundred jobs or less since these two industries are a small proportion of total employment in the region.</w:t>
      </w:r>
      <w:r w:rsidR="005901CB">
        <w:t xml:space="preserve"> </w:t>
      </w:r>
      <w:r w:rsidR="0067456B" w:rsidRPr="00454766">
        <w:t xml:space="preserve"> See Tabl</w:t>
      </w:r>
      <w:r w:rsidR="0089335F" w:rsidRPr="00454766">
        <w:t xml:space="preserve">e </w:t>
      </w:r>
      <w:r w:rsidR="002A46D0">
        <w:t>16</w:t>
      </w:r>
      <w:r w:rsidR="0089335F" w:rsidRPr="00454766">
        <w:t>.</w:t>
      </w:r>
    </w:p>
    <w:p w:rsidR="002C3229" w:rsidRPr="00454766" w:rsidRDefault="002C3229" w:rsidP="00FF1F04"/>
    <w:p w:rsidR="002C3229" w:rsidRPr="00454766" w:rsidRDefault="0067456B" w:rsidP="00413D5F">
      <w:pPr>
        <w:jc w:val="center"/>
        <w:rPr>
          <w:i/>
        </w:rPr>
      </w:pPr>
      <w:r w:rsidRPr="00454766">
        <w:rPr>
          <w:i/>
        </w:rPr>
        <w:t>Tabl</w:t>
      </w:r>
      <w:r w:rsidR="002C3229" w:rsidRPr="00454766">
        <w:rPr>
          <w:i/>
        </w:rPr>
        <w:t xml:space="preserve">e </w:t>
      </w:r>
      <w:r w:rsidR="002A46D0">
        <w:rPr>
          <w:i/>
        </w:rPr>
        <w:t>16</w:t>
      </w:r>
      <w:r w:rsidR="002C3229" w:rsidRPr="00454766">
        <w:rPr>
          <w:i/>
        </w:rPr>
        <w:t>: Employment by Industry in Region 6</w:t>
      </w:r>
    </w:p>
    <w:p w:rsidR="002C3229" w:rsidRPr="00454766" w:rsidRDefault="002C3229" w:rsidP="00FF1F04"/>
    <w:tbl>
      <w:tblPr>
        <w:tblStyle w:val="TableGrid"/>
        <w:tblW w:w="0" w:type="auto"/>
        <w:jc w:val="center"/>
        <w:tblLook w:val="04A0" w:firstRow="1" w:lastRow="0" w:firstColumn="1" w:lastColumn="0" w:noHBand="0" w:noVBand="1"/>
      </w:tblPr>
      <w:tblGrid>
        <w:gridCol w:w="3358"/>
        <w:gridCol w:w="829"/>
        <w:gridCol w:w="829"/>
        <w:gridCol w:w="1094"/>
      </w:tblGrid>
      <w:tr w:rsidR="002C3229" w:rsidRPr="00454766" w:rsidTr="00334FB0">
        <w:trPr>
          <w:jc w:val="center"/>
        </w:trPr>
        <w:tc>
          <w:tcPr>
            <w:tcW w:w="3436" w:type="dxa"/>
          </w:tcPr>
          <w:p w:rsidR="002C3229" w:rsidRPr="00454766" w:rsidRDefault="002C3229" w:rsidP="00C65D53">
            <w:pPr>
              <w:rPr>
                <w:b/>
              </w:rPr>
            </w:pPr>
            <w:r w:rsidRPr="00454766">
              <w:rPr>
                <w:b/>
              </w:rPr>
              <w:t>Industry</w:t>
            </w:r>
          </w:p>
        </w:tc>
        <w:tc>
          <w:tcPr>
            <w:tcW w:w="784" w:type="dxa"/>
          </w:tcPr>
          <w:p w:rsidR="002C3229" w:rsidRPr="00454766" w:rsidRDefault="00904501" w:rsidP="00C65D53">
            <w:pPr>
              <w:jc w:val="center"/>
              <w:rPr>
                <w:b/>
              </w:rPr>
            </w:pPr>
            <w:r>
              <w:rPr>
                <w:b/>
              </w:rPr>
              <w:t>2013</w:t>
            </w:r>
          </w:p>
        </w:tc>
        <w:tc>
          <w:tcPr>
            <w:tcW w:w="829" w:type="dxa"/>
          </w:tcPr>
          <w:p w:rsidR="002C3229" w:rsidRPr="00454766" w:rsidRDefault="00904501" w:rsidP="00C65D53">
            <w:pPr>
              <w:jc w:val="center"/>
              <w:rPr>
                <w:b/>
              </w:rPr>
            </w:pPr>
            <w:r>
              <w:rPr>
                <w:b/>
              </w:rPr>
              <w:t>2014</w:t>
            </w:r>
          </w:p>
        </w:tc>
        <w:tc>
          <w:tcPr>
            <w:tcW w:w="1103" w:type="dxa"/>
          </w:tcPr>
          <w:p w:rsidR="002C3229" w:rsidRPr="00454766" w:rsidRDefault="002C3229" w:rsidP="00C65D53">
            <w:pPr>
              <w:jc w:val="center"/>
              <w:rPr>
                <w:b/>
              </w:rPr>
            </w:pPr>
            <w:r w:rsidRPr="00454766">
              <w:rPr>
                <w:b/>
              </w:rPr>
              <w:t>% Change</w:t>
            </w:r>
          </w:p>
        </w:tc>
      </w:tr>
      <w:tr w:rsidR="00C65D53" w:rsidRPr="00454766" w:rsidTr="00334FB0">
        <w:trPr>
          <w:jc w:val="center"/>
        </w:trPr>
        <w:tc>
          <w:tcPr>
            <w:tcW w:w="3436" w:type="dxa"/>
          </w:tcPr>
          <w:p w:rsidR="00C65D53" w:rsidRPr="00454766" w:rsidRDefault="00C65D53" w:rsidP="00FF1F04">
            <w:pPr>
              <w:rPr>
                <w:i/>
              </w:rPr>
            </w:pPr>
            <w:r w:rsidRPr="00454766">
              <w:rPr>
                <w:i/>
              </w:rPr>
              <w:t>All Industries</w:t>
            </w:r>
          </w:p>
        </w:tc>
        <w:tc>
          <w:tcPr>
            <w:tcW w:w="784" w:type="dxa"/>
            <w:vAlign w:val="center"/>
          </w:tcPr>
          <w:p w:rsidR="00C65D53" w:rsidRPr="00454766" w:rsidRDefault="00904501" w:rsidP="0048389D">
            <w:pPr>
              <w:jc w:val="center"/>
            </w:pPr>
            <w:r>
              <w:t>40,421</w:t>
            </w:r>
          </w:p>
        </w:tc>
        <w:tc>
          <w:tcPr>
            <w:tcW w:w="829" w:type="dxa"/>
            <w:vAlign w:val="center"/>
          </w:tcPr>
          <w:p w:rsidR="00C65D53" w:rsidRPr="00454766" w:rsidRDefault="00904501" w:rsidP="0048389D">
            <w:pPr>
              <w:jc w:val="center"/>
            </w:pPr>
            <w:r>
              <w:t>40,487</w:t>
            </w:r>
          </w:p>
        </w:tc>
        <w:tc>
          <w:tcPr>
            <w:tcW w:w="1103" w:type="dxa"/>
            <w:vAlign w:val="center"/>
          </w:tcPr>
          <w:p w:rsidR="00C65D53" w:rsidRPr="00454766" w:rsidRDefault="00904501" w:rsidP="0048389D">
            <w:pPr>
              <w:jc w:val="center"/>
            </w:pPr>
            <w:r>
              <w:t>.16</w:t>
            </w:r>
          </w:p>
        </w:tc>
      </w:tr>
      <w:tr w:rsidR="002C3229" w:rsidRPr="00454766" w:rsidTr="00334FB0">
        <w:trPr>
          <w:jc w:val="center"/>
        </w:trPr>
        <w:tc>
          <w:tcPr>
            <w:tcW w:w="3436" w:type="dxa"/>
          </w:tcPr>
          <w:p w:rsidR="002C3229" w:rsidRPr="00454766" w:rsidRDefault="002C3229" w:rsidP="00FF1F04">
            <w:pPr>
              <w:rPr>
                <w:i/>
              </w:rPr>
            </w:pPr>
            <w:r w:rsidRPr="00454766">
              <w:rPr>
                <w:i/>
              </w:rPr>
              <w:t>Agriculture, Natural Resources, and Mining</w:t>
            </w:r>
          </w:p>
        </w:tc>
        <w:tc>
          <w:tcPr>
            <w:tcW w:w="784" w:type="dxa"/>
            <w:vAlign w:val="center"/>
          </w:tcPr>
          <w:p w:rsidR="002C3229" w:rsidRPr="00454766" w:rsidRDefault="00904501" w:rsidP="0048389D">
            <w:pPr>
              <w:jc w:val="center"/>
            </w:pPr>
            <w:r>
              <w:t>1320</w:t>
            </w:r>
          </w:p>
        </w:tc>
        <w:tc>
          <w:tcPr>
            <w:tcW w:w="829" w:type="dxa"/>
            <w:vAlign w:val="center"/>
          </w:tcPr>
          <w:p w:rsidR="002C3229" w:rsidRPr="00454766" w:rsidRDefault="00904501" w:rsidP="0048389D">
            <w:pPr>
              <w:jc w:val="center"/>
            </w:pPr>
            <w:r>
              <w:t>1,398</w:t>
            </w:r>
          </w:p>
        </w:tc>
        <w:tc>
          <w:tcPr>
            <w:tcW w:w="1103" w:type="dxa"/>
            <w:vAlign w:val="center"/>
          </w:tcPr>
          <w:p w:rsidR="002C3229" w:rsidRPr="00454766" w:rsidRDefault="00C65D53" w:rsidP="0048389D">
            <w:pPr>
              <w:jc w:val="center"/>
            </w:pPr>
            <w:r w:rsidRPr="00454766">
              <w:t>5.</w:t>
            </w:r>
            <w:r w:rsidR="00904501">
              <w:t>91</w:t>
            </w:r>
          </w:p>
        </w:tc>
      </w:tr>
      <w:tr w:rsidR="002C3229" w:rsidRPr="00454766" w:rsidTr="00334FB0">
        <w:trPr>
          <w:jc w:val="center"/>
        </w:trPr>
        <w:tc>
          <w:tcPr>
            <w:tcW w:w="3436" w:type="dxa"/>
          </w:tcPr>
          <w:p w:rsidR="002C3229" w:rsidRPr="00454766" w:rsidRDefault="002C3229" w:rsidP="00FF1F04">
            <w:pPr>
              <w:rPr>
                <w:i/>
              </w:rPr>
            </w:pPr>
            <w:r w:rsidRPr="00454766">
              <w:rPr>
                <w:i/>
              </w:rPr>
              <w:t>Construction</w:t>
            </w:r>
          </w:p>
        </w:tc>
        <w:tc>
          <w:tcPr>
            <w:tcW w:w="784" w:type="dxa"/>
            <w:vAlign w:val="center"/>
          </w:tcPr>
          <w:p w:rsidR="002C3229" w:rsidRPr="00454766" w:rsidRDefault="00904501" w:rsidP="0048389D">
            <w:pPr>
              <w:jc w:val="center"/>
            </w:pPr>
            <w:r>
              <w:t>2,146</w:t>
            </w:r>
          </w:p>
        </w:tc>
        <w:tc>
          <w:tcPr>
            <w:tcW w:w="829" w:type="dxa"/>
            <w:vAlign w:val="center"/>
          </w:tcPr>
          <w:p w:rsidR="002C3229" w:rsidRPr="00454766" w:rsidRDefault="00904501" w:rsidP="0048389D">
            <w:pPr>
              <w:jc w:val="center"/>
            </w:pPr>
            <w:r>
              <w:t>2,407</w:t>
            </w:r>
          </w:p>
        </w:tc>
        <w:tc>
          <w:tcPr>
            <w:tcW w:w="1103" w:type="dxa"/>
            <w:vAlign w:val="center"/>
          </w:tcPr>
          <w:p w:rsidR="002C3229" w:rsidRPr="00454766" w:rsidRDefault="00904501" w:rsidP="0048389D">
            <w:pPr>
              <w:jc w:val="center"/>
            </w:pPr>
            <w:r>
              <w:t>12.16</w:t>
            </w:r>
          </w:p>
        </w:tc>
      </w:tr>
      <w:tr w:rsidR="002C3229" w:rsidRPr="00454766" w:rsidTr="00334FB0">
        <w:trPr>
          <w:jc w:val="center"/>
        </w:trPr>
        <w:tc>
          <w:tcPr>
            <w:tcW w:w="3436" w:type="dxa"/>
          </w:tcPr>
          <w:p w:rsidR="002C3229" w:rsidRPr="00454766" w:rsidRDefault="002C3229" w:rsidP="00FF1F04">
            <w:pPr>
              <w:rPr>
                <w:i/>
              </w:rPr>
            </w:pPr>
            <w:r w:rsidRPr="00454766">
              <w:rPr>
                <w:i/>
              </w:rPr>
              <w:t>Manufacturing</w:t>
            </w:r>
          </w:p>
        </w:tc>
        <w:tc>
          <w:tcPr>
            <w:tcW w:w="784" w:type="dxa"/>
            <w:vAlign w:val="center"/>
          </w:tcPr>
          <w:p w:rsidR="002C3229" w:rsidRPr="00454766" w:rsidRDefault="00C65D53" w:rsidP="0048389D">
            <w:pPr>
              <w:jc w:val="center"/>
            </w:pPr>
            <w:r w:rsidRPr="00454766">
              <w:t>7,</w:t>
            </w:r>
            <w:r w:rsidR="00904501">
              <w:t>995</w:t>
            </w:r>
          </w:p>
        </w:tc>
        <w:tc>
          <w:tcPr>
            <w:tcW w:w="829" w:type="dxa"/>
            <w:vAlign w:val="center"/>
          </w:tcPr>
          <w:p w:rsidR="002C3229" w:rsidRPr="00454766" w:rsidRDefault="00C65D53" w:rsidP="0048389D">
            <w:pPr>
              <w:jc w:val="center"/>
            </w:pPr>
            <w:r w:rsidRPr="00454766">
              <w:t>7,</w:t>
            </w:r>
            <w:r w:rsidR="00904501">
              <w:t>847</w:t>
            </w:r>
          </w:p>
        </w:tc>
        <w:tc>
          <w:tcPr>
            <w:tcW w:w="1103" w:type="dxa"/>
            <w:vAlign w:val="center"/>
          </w:tcPr>
          <w:p w:rsidR="002C3229" w:rsidRPr="00454766" w:rsidRDefault="00904501" w:rsidP="0048389D">
            <w:pPr>
              <w:jc w:val="center"/>
            </w:pPr>
            <w:r>
              <w:t>-1.85</w:t>
            </w:r>
          </w:p>
        </w:tc>
      </w:tr>
      <w:tr w:rsidR="002C3229" w:rsidRPr="00454766" w:rsidTr="00334FB0">
        <w:trPr>
          <w:jc w:val="center"/>
        </w:trPr>
        <w:tc>
          <w:tcPr>
            <w:tcW w:w="3436" w:type="dxa"/>
          </w:tcPr>
          <w:p w:rsidR="002C3229" w:rsidRPr="00454766" w:rsidRDefault="00C65D53" w:rsidP="00FF1F04">
            <w:pPr>
              <w:rPr>
                <w:i/>
              </w:rPr>
            </w:pPr>
            <w:r w:rsidRPr="00454766">
              <w:rPr>
                <w:i/>
              </w:rPr>
              <w:t>Trade</w:t>
            </w:r>
          </w:p>
        </w:tc>
        <w:tc>
          <w:tcPr>
            <w:tcW w:w="784" w:type="dxa"/>
            <w:vAlign w:val="center"/>
          </w:tcPr>
          <w:p w:rsidR="002C3229" w:rsidRPr="00454766" w:rsidRDefault="00C65D53" w:rsidP="0048389D">
            <w:pPr>
              <w:jc w:val="center"/>
            </w:pPr>
            <w:r w:rsidRPr="00454766">
              <w:t>6,</w:t>
            </w:r>
            <w:r w:rsidR="00904501">
              <w:t>092</w:t>
            </w:r>
          </w:p>
        </w:tc>
        <w:tc>
          <w:tcPr>
            <w:tcW w:w="829" w:type="dxa"/>
            <w:vAlign w:val="center"/>
          </w:tcPr>
          <w:p w:rsidR="002C3229" w:rsidRPr="00454766" w:rsidRDefault="00C65D53" w:rsidP="0048389D">
            <w:pPr>
              <w:jc w:val="center"/>
            </w:pPr>
            <w:r w:rsidRPr="00454766">
              <w:t>6,1</w:t>
            </w:r>
            <w:r w:rsidR="00904501">
              <w:t>63</w:t>
            </w:r>
          </w:p>
        </w:tc>
        <w:tc>
          <w:tcPr>
            <w:tcW w:w="1103" w:type="dxa"/>
            <w:vAlign w:val="center"/>
          </w:tcPr>
          <w:p w:rsidR="002C3229" w:rsidRPr="00454766" w:rsidRDefault="00904501" w:rsidP="0048389D">
            <w:pPr>
              <w:jc w:val="center"/>
            </w:pPr>
            <w:r>
              <w:t>1.17</w:t>
            </w:r>
          </w:p>
        </w:tc>
      </w:tr>
      <w:tr w:rsidR="00C65D53" w:rsidRPr="00454766" w:rsidTr="00334FB0">
        <w:trPr>
          <w:jc w:val="center"/>
        </w:trPr>
        <w:tc>
          <w:tcPr>
            <w:tcW w:w="3436" w:type="dxa"/>
          </w:tcPr>
          <w:p w:rsidR="00C65D53" w:rsidRPr="00454766" w:rsidRDefault="00C65D53" w:rsidP="00FF1F04">
            <w:pPr>
              <w:rPr>
                <w:i/>
              </w:rPr>
            </w:pPr>
            <w:r w:rsidRPr="00454766">
              <w:rPr>
                <w:i/>
              </w:rPr>
              <w:t>Transportation and Utilities</w:t>
            </w:r>
          </w:p>
        </w:tc>
        <w:tc>
          <w:tcPr>
            <w:tcW w:w="784" w:type="dxa"/>
            <w:vAlign w:val="center"/>
          </w:tcPr>
          <w:p w:rsidR="00C65D53" w:rsidRPr="00454766" w:rsidRDefault="00904501" w:rsidP="0048389D">
            <w:pPr>
              <w:jc w:val="center"/>
            </w:pPr>
            <w:r>
              <w:t>1,101</w:t>
            </w:r>
          </w:p>
        </w:tc>
        <w:tc>
          <w:tcPr>
            <w:tcW w:w="829" w:type="dxa"/>
            <w:vAlign w:val="center"/>
          </w:tcPr>
          <w:p w:rsidR="00C65D53" w:rsidRPr="00454766" w:rsidRDefault="00904501" w:rsidP="0048389D">
            <w:pPr>
              <w:jc w:val="center"/>
            </w:pPr>
            <w:r>
              <w:t>1,100</w:t>
            </w:r>
          </w:p>
        </w:tc>
        <w:tc>
          <w:tcPr>
            <w:tcW w:w="1103" w:type="dxa"/>
            <w:vAlign w:val="center"/>
          </w:tcPr>
          <w:p w:rsidR="00C65D53" w:rsidRPr="00454766" w:rsidRDefault="00904501" w:rsidP="0048389D">
            <w:pPr>
              <w:jc w:val="center"/>
            </w:pPr>
            <w:r>
              <w:t>-0.09</w:t>
            </w:r>
          </w:p>
        </w:tc>
      </w:tr>
      <w:tr w:rsidR="00C65D53" w:rsidRPr="00454766" w:rsidTr="00334FB0">
        <w:trPr>
          <w:jc w:val="center"/>
        </w:trPr>
        <w:tc>
          <w:tcPr>
            <w:tcW w:w="3436" w:type="dxa"/>
          </w:tcPr>
          <w:p w:rsidR="00C65D53" w:rsidRPr="00454766" w:rsidRDefault="00C65D53" w:rsidP="00FF1F04">
            <w:pPr>
              <w:rPr>
                <w:i/>
              </w:rPr>
            </w:pPr>
            <w:r w:rsidRPr="00454766">
              <w:rPr>
                <w:i/>
              </w:rPr>
              <w:t>Information</w:t>
            </w:r>
          </w:p>
        </w:tc>
        <w:tc>
          <w:tcPr>
            <w:tcW w:w="784" w:type="dxa"/>
            <w:vAlign w:val="center"/>
          </w:tcPr>
          <w:p w:rsidR="00C65D53" w:rsidRPr="00454766" w:rsidRDefault="00904501" w:rsidP="0048389D">
            <w:pPr>
              <w:jc w:val="center"/>
            </w:pPr>
            <w:r>
              <w:t>390</w:t>
            </w:r>
          </w:p>
        </w:tc>
        <w:tc>
          <w:tcPr>
            <w:tcW w:w="829" w:type="dxa"/>
            <w:vAlign w:val="center"/>
          </w:tcPr>
          <w:p w:rsidR="00C65D53" w:rsidRPr="00454766" w:rsidRDefault="00904501" w:rsidP="0048389D">
            <w:pPr>
              <w:jc w:val="center"/>
            </w:pPr>
            <w:r>
              <w:t>372</w:t>
            </w:r>
          </w:p>
        </w:tc>
        <w:tc>
          <w:tcPr>
            <w:tcW w:w="1103" w:type="dxa"/>
            <w:vAlign w:val="center"/>
          </w:tcPr>
          <w:p w:rsidR="00C65D53" w:rsidRPr="00454766" w:rsidRDefault="00F10CDA" w:rsidP="0048389D">
            <w:pPr>
              <w:jc w:val="center"/>
            </w:pPr>
            <w:r w:rsidRPr="00454766">
              <w:t>-4</w:t>
            </w:r>
            <w:r w:rsidR="00904501">
              <w:t>.62</w:t>
            </w:r>
          </w:p>
        </w:tc>
      </w:tr>
      <w:tr w:rsidR="00C65D53" w:rsidRPr="00454766" w:rsidTr="00334FB0">
        <w:trPr>
          <w:jc w:val="center"/>
        </w:trPr>
        <w:tc>
          <w:tcPr>
            <w:tcW w:w="3436" w:type="dxa"/>
          </w:tcPr>
          <w:p w:rsidR="00C65D53" w:rsidRPr="00454766" w:rsidRDefault="00C65D53" w:rsidP="00FF1F04">
            <w:pPr>
              <w:rPr>
                <w:i/>
              </w:rPr>
            </w:pPr>
            <w:r w:rsidRPr="00454766">
              <w:rPr>
                <w:i/>
              </w:rPr>
              <w:t>Finance, Insurance, and Real Estate</w:t>
            </w:r>
          </w:p>
        </w:tc>
        <w:tc>
          <w:tcPr>
            <w:tcW w:w="784" w:type="dxa"/>
            <w:vAlign w:val="center"/>
          </w:tcPr>
          <w:p w:rsidR="00C65D53" w:rsidRPr="00454766" w:rsidRDefault="00F10CDA" w:rsidP="0048389D">
            <w:pPr>
              <w:jc w:val="center"/>
            </w:pPr>
            <w:r w:rsidRPr="00454766">
              <w:t>1,</w:t>
            </w:r>
            <w:r w:rsidR="00904501">
              <w:t>712</w:t>
            </w:r>
          </w:p>
        </w:tc>
        <w:tc>
          <w:tcPr>
            <w:tcW w:w="829" w:type="dxa"/>
            <w:vAlign w:val="center"/>
          </w:tcPr>
          <w:p w:rsidR="00C65D53" w:rsidRPr="00454766" w:rsidRDefault="00F10CDA" w:rsidP="0048389D">
            <w:pPr>
              <w:jc w:val="center"/>
            </w:pPr>
            <w:r w:rsidRPr="00454766">
              <w:t>1,7</w:t>
            </w:r>
            <w:r w:rsidR="00904501">
              <w:t>43</w:t>
            </w:r>
          </w:p>
        </w:tc>
        <w:tc>
          <w:tcPr>
            <w:tcW w:w="1103" w:type="dxa"/>
            <w:vAlign w:val="center"/>
          </w:tcPr>
          <w:p w:rsidR="00C65D53" w:rsidRPr="00454766" w:rsidRDefault="00904501" w:rsidP="0048389D">
            <w:pPr>
              <w:jc w:val="center"/>
            </w:pPr>
            <w:r>
              <w:t>1.81</w:t>
            </w:r>
          </w:p>
        </w:tc>
      </w:tr>
      <w:tr w:rsidR="00C65D53" w:rsidRPr="00454766" w:rsidTr="00334FB0">
        <w:trPr>
          <w:jc w:val="center"/>
        </w:trPr>
        <w:tc>
          <w:tcPr>
            <w:tcW w:w="3436" w:type="dxa"/>
          </w:tcPr>
          <w:p w:rsidR="00C65D53" w:rsidRPr="00454766" w:rsidRDefault="00C65D53" w:rsidP="00FF1F04">
            <w:pPr>
              <w:rPr>
                <w:i/>
              </w:rPr>
            </w:pPr>
            <w:r w:rsidRPr="00454766">
              <w:rPr>
                <w:i/>
              </w:rPr>
              <w:t>Professional and Business Services</w:t>
            </w:r>
          </w:p>
        </w:tc>
        <w:tc>
          <w:tcPr>
            <w:tcW w:w="784" w:type="dxa"/>
            <w:vAlign w:val="center"/>
          </w:tcPr>
          <w:p w:rsidR="00C65D53" w:rsidRPr="00454766" w:rsidRDefault="00F10CDA" w:rsidP="0048389D">
            <w:pPr>
              <w:jc w:val="center"/>
            </w:pPr>
            <w:r w:rsidRPr="00454766">
              <w:t>2,</w:t>
            </w:r>
            <w:r w:rsidR="00904501">
              <w:t>379</w:t>
            </w:r>
          </w:p>
        </w:tc>
        <w:tc>
          <w:tcPr>
            <w:tcW w:w="829" w:type="dxa"/>
            <w:vAlign w:val="center"/>
          </w:tcPr>
          <w:p w:rsidR="00C65D53" w:rsidRPr="00454766" w:rsidRDefault="00F10CDA" w:rsidP="0048389D">
            <w:pPr>
              <w:jc w:val="center"/>
            </w:pPr>
            <w:r w:rsidRPr="00454766">
              <w:t>2,</w:t>
            </w:r>
            <w:r w:rsidR="00904501">
              <w:t>247</w:t>
            </w:r>
          </w:p>
        </w:tc>
        <w:tc>
          <w:tcPr>
            <w:tcW w:w="1103" w:type="dxa"/>
            <w:vAlign w:val="center"/>
          </w:tcPr>
          <w:p w:rsidR="00C65D53" w:rsidRPr="00454766" w:rsidRDefault="00904501" w:rsidP="0048389D">
            <w:pPr>
              <w:jc w:val="center"/>
            </w:pPr>
            <w:r>
              <w:t>-5.55</w:t>
            </w:r>
          </w:p>
        </w:tc>
      </w:tr>
      <w:tr w:rsidR="00C65D53" w:rsidRPr="00454766" w:rsidTr="00334FB0">
        <w:trPr>
          <w:jc w:val="center"/>
        </w:trPr>
        <w:tc>
          <w:tcPr>
            <w:tcW w:w="3436" w:type="dxa"/>
          </w:tcPr>
          <w:p w:rsidR="00C65D53" w:rsidRPr="00454766" w:rsidRDefault="00C65D53" w:rsidP="00FF1F04">
            <w:pPr>
              <w:rPr>
                <w:i/>
              </w:rPr>
            </w:pPr>
            <w:r w:rsidRPr="00454766">
              <w:rPr>
                <w:i/>
              </w:rPr>
              <w:t>Education and Health Services</w:t>
            </w:r>
          </w:p>
        </w:tc>
        <w:tc>
          <w:tcPr>
            <w:tcW w:w="784" w:type="dxa"/>
            <w:vAlign w:val="center"/>
          </w:tcPr>
          <w:p w:rsidR="00C65D53" w:rsidRPr="00454766" w:rsidRDefault="00F10CDA" w:rsidP="0048389D">
            <w:pPr>
              <w:jc w:val="center"/>
            </w:pPr>
            <w:r w:rsidRPr="00454766">
              <w:t>5,</w:t>
            </w:r>
            <w:r w:rsidR="00904501">
              <w:t>602</w:t>
            </w:r>
          </w:p>
        </w:tc>
        <w:tc>
          <w:tcPr>
            <w:tcW w:w="829" w:type="dxa"/>
            <w:vAlign w:val="center"/>
          </w:tcPr>
          <w:p w:rsidR="00C65D53" w:rsidRPr="00454766" w:rsidRDefault="00F10CDA" w:rsidP="0048389D">
            <w:pPr>
              <w:jc w:val="center"/>
            </w:pPr>
            <w:r w:rsidRPr="00454766">
              <w:t>5,6</w:t>
            </w:r>
            <w:r w:rsidR="00904501">
              <w:t>71</w:t>
            </w:r>
          </w:p>
        </w:tc>
        <w:tc>
          <w:tcPr>
            <w:tcW w:w="1103" w:type="dxa"/>
            <w:vAlign w:val="center"/>
          </w:tcPr>
          <w:p w:rsidR="00C65D53" w:rsidRPr="00454766" w:rsidRDefault="00904501" w:rsidP="0048389D">
            <w:pPr>
              <w:jc w:val="center"/>
            </w:pPr>
            <w:r>
              <w:t>1.23</w:t>
            </w:r>
          </w:p>
        </w:tc>
      </w:tr>
      <w:tr w:rsidR="00C65D53" w:rsidRPr="00454766" w:rsidTr="00334FB0">
        <w:trPr>
          <w:jc w:val="center"/>
        </w:trPr>
        <w:tc>
          <w:tcPr>
            <w:tcW w:w="3436" w:type="dxa"/>
          </w:tcPr>
          <w:p w:rsidR="00C65D53" w:rsidRPr="00454766" w:rsidRDefault="00C65D53" w:rsidP="00FF1F04">
            <w:pPr>
              <w:rPr>
                <w:i/>
              </w:rPr>
            </w:pPr>
            <w:r w:rsidRPr="00454766">
              <w:rPr>
                <w:i/>
              </w:rPr>
              <w:t>Leisure and Hospitality</w:t>
            </w:r>
          </w:p>
        </w:tc>
        <w:tc>
          <w:tcPr>
            <w:tcW w:w="784" w:type="dxa"/>
            <w:vAlign w:val="center"/>
          </w:tcPr>
          <w:p w:rsidR="00C65D53" w:rsidRPr="00454766" w:rsidRDefault="00F10CDA" w:rsidP="0048389D">
            <w:pPr>
              <w:jc w:val="center"/>
            </w:pPr>
            <w:r w:rsidRPr="00454766">
              <w:t>2,</w:t>
            </w:r>
            <w:r w:rsidR="00904501">
              <w:t>546</w:t>
            </w:r>
          </w:p>
        </w:tc>
        <w:tc>
          <w:tcPr>
            <w:tcW w:w="829" w:type="dxa"/>
            <w:vAlign w:val="center"/>
          </w:tcPr>
          <w:p w:rsidR="00C65D53" w:rsidRPr="00454766" w:rsidRDefault="00F10CDA" w:rsidP="0048389D">
            <w:pPr>
              <w:jc w:val="center"/>
            </w:pPr>
            <w:r w:rsidRPr="00454766">
              <w:t>2,</w:t>
            </w:r>
            <w:r w:rsidR="00904501">
              <w:t>543</w:t>
            </w:r>
          </w:p>
        </w:tc>
        <w:tc>
          <w:tcPr>
            <w:tcW w:w="1103" w:type="dxa"/>
            <w:vAlign w:val="center"/>
          </w:tcPr>
          <w:p w:rsidR="00C65D53" w:rsidRPr="00454766" w:rsidRDefault="00F10CDA" w:rsidP="0048389D">
            <w:pPr>
              <w:jc w:val="center"/>
            </w:pPr>
            <w:r w:rsidRPr="00454766">
              <w:t>-0</w:t>
            </w:r>
            <w:r w:rsidR="00904501">
              <w:t>.12</w:t>
            </w:r>
          </w:p>
        </w:tc>
      </w:tr>
      <w:tr w:rsidR="00C65D53" w:rsidRPr="00454766" w:rsidTr="00334FB0">
        <w:trPr>
          <w:jc w:val="center"/>
        </w:trPr>
        <w:tc>
          <w:tcPr>
            <w:tcW w:w="3436" w:type="dxa"/>
          </w:tcPr>
          <w:p w:rsidR="00C65D53" w:rsidRPr="00454766" w:rsidRDefault="00C65D53" w:rsidP="00FF1F04">
            <w:pPr>
              <w:rPr>
                <w:i/>
              </w:rPr>
            </w:pPr>
            <w:r w:rsidRPr="00454766">
              <w:rPr>
                <w:i/>
              </w:rPr>
              <w:t>Other Services</w:t>
            </w:r>
          </w:p>
        </w:tc>
        <w:tc>
          <w:tcPr>
            <w:tcW w:w="784" w:type="dxa"/>
            <w:vAlign w:val="center"/>
          </w:tcPr>
          <w:p w:rsidR="00C65D53" w:rsidRPr="00454766" w:rsidRDefault="00F10CDA" w:rsidP="0048389D">
            <w:pPr>
              <w:jc w:val="center"/>
            </w:pPr>
            <w:r w:rsidRPr="00454766">
              <w:t>9</w:t>
            </w:r>
            <w:r w:rsidR="009C5C68">
              <w:t>75</w:t>
            </w:r>
          </w:p>
        </w:tc>
        <w:tc>
          <w:tcPr>
            <w:tcW w:w="829" w:type="dxa"/>
            <w:vAlign w:val="center"/>
          </w:tcPr>
          <w:p w:rsidR="00C65D53" w:rsidRPr="00454766" w:rsidRDefault="009C5C68" w:rsidP="0048389D">
            <w:pPr>
              <w:jc w:val="center"/>
            </w:pPr>
            <w:r>
              <w:t>942</w:t>
            </w:r>
          </w:p>
        </w:tc>
        <w:tc>
          <w:tcPr>
            <w:tcW w:w="1103" w:type="dxa"/>
            <w:vAlign w:val="center"/>
          </w:tcPr>
          <w:p w:rsidR="00C65D53" w:rsidRPr="00454766" w:rsidRDefault="00F10CDA" w:rsidP="0048389D">
            <w:pPr>
              <w:jc w:val="center"/>
            </w:pPr>
            <w:r w:rsidRPr="00454766">
              <w:t>-</w:t>
            </w:r>
            <w:r w:rsidR="00904501">
              <w:t>3</w:t>
            </w:r>
            <w:r w:rsidR="009C5C68">
              <w:t>.</w:t>
            </w:r>
            <w:r w:rsidR="00904501">
              <w:t>38</w:t>
            </w:r>
          </w:p>
        </w:tc>
      </w:tr>
      <w:tr w:rsidR="00C65D53" w:rsidRPr="00454766" w:rsidTr="00334FB0">
        <w:trPr>
          <w:jc w:val="center"/>
        </w:trPr>
        <w:tc>
          <w:tcPr>
            <w:tcW w:w="3436" w:type="dxa"/>
          </w:tcPr>
          <w:p w:rsidR="00C65D53" w:rsidRPr="00454766" w:rsidRDefault="00C65D53" w:rsidP="00FF1F04">
            <w:pPr>
              <w:rPr>
                <w:i/>
              </w:rPr>
            </w:pPr>
            <w:r w:rsidRPr="00454766">
              <w:rPr>
                <w:i/>
              </w:rPr>
              <w:t>Government</w:t>
            </w:r>
          </w:p>
        </w:tc>
        <w:tc>
          <w:tcPr>
            <w:tcW w:w="784" w:type="dxa"/>
            <w:vAlign w:val="center"/>
          </w:tcPr>
          <w:p w:rsidR="00C65D53" w:rsidRPr="00454766" w:rsidRDefault="00F10CDA" w:rsidP="0048389D">
            <w:pPr>
              <w:jc w:val="center"/>
            </w:pPr>
            <w:r w:rsidRPr="00454766">
              <w:t>8,</w:t>
            </w:r>
            <w:r w:rsidR="009C5C68">
              <w:t>163</w:t>
            </w:r>
          </w:p>
        </w:tc>
        <w:tc>
          <w:tcPr>
            <w:tcW w:w="829" w:type="dxa"/>
            <w:vAlign w:val="center"/>
          </w:tcPr>
          <w:p w:rsidR="00C65D53" w:rsidRPr="00454766" w:rsidRDefault="00F10CDA" w:rsidP="0048389D">
            <w:pPr>
              <w:jc w:val="center"/>
            </w:pPr>
            <w:r w:rsidRPr="00454766">
              <w:t>8,</w:t>
            </w:r>
            <w:r w:rsidR="009C5C68">
              <w:t>055</w:t>
            </w:r>
          </w:p>
        </w:tc>
        <w:tc>
          <w:tcPr>
            <w:tcW w:w="1103" w:type="dxa"/>
            <w:vAlign w:val="center"/>
          </w:tcPr>
          <w:p w:rsidR="00C65D53" w:rsidRPr="00454766" w:rsidRDefault="00F10CDA" w:rsidP="0048389D">
            <w:pPr>
              <w:jc w:val="center"/>
            </w:pPr>
            <w:r w:rsidRPr="00454766">
              <w:t>-</w:t>
            </w:r>
            <w:r w:rsidR="009C5C68">
              <w:t>1.32</w:t>
            </w:r>
          </w:p>
        </w:tc>
      </w:tr>
    </w:tbl>
    <w:p w:rsidR="002C3229" w:rsidRPr="00454766" w:rsidRDefault="002C3229" w:rsidP="00FF1F04"/>
    <w:p w:rsidR="00456DED" w:rsidRDefault="00F10CDA" w:rsidP="00F10CDA">
      <w:pPr>
        <w:jc w:val="center"/>
        <w:rPr>
          <w:sz w:val="18"/>
        </w:rPr>
      </w:pPr>
      <w:r w:rsidRPr="00454766">
        <w:rPr>
          <w:sz w:val="18"/>
        </w:rPr>
        <w:t>Source: Iowa Workforce Development, 201</w:t>
      </w:r>
      <w:r w:rsidR="009C5C68">
        <w:rPr>
          <w:sz w:val="18"/>
        </w:rPr>
        <w:t>7</w:t>
      </w:r>
    </w:p>
    <w:p w:rsidR="00CF71F6" w:rsidRPr="00454766" w:rsidRDefault="00CF71F6" w:rsidP="00F10CDA">
      <w:pPr>
        <w:jc w:val="center"/>
      </w:pPr>
    </w:p>
    <w:p w:rsidR="00007FF4" w:rsidRPr="00454766" w:rsidRDefault="002C31B3" w:rsidP="00F10CDA">
      <w:r w:rsidRPr="00454766">
        <w:t>For the approximately 4</w:t>
      </w:r>
      <w:r w:rsidR="00D90FDB">
        <w:t>0,000 jobs in the region in 2014</w:t>
      </w:r>
      <w:r w:rsidRPr="00454766">
        <w:t>, th</w:t>
      </w:r>
      <w:r w:rsidR="00D90FDB">
        <w:t>ese jobs were supported by 2,795</w:t>
      </w:r>
      <w:r w:rsidRPr="00454766">
        <w:t xml:space="preserve"> employers in the region. Over 95 percent of employers in the regi</w:t>
      </w:r>
      <w:r w:rsidR="00684E39" w:rsidRPr="00454766">
        <w:t>on had</w:t>
      </w:r>
      <w:r w:rsidRPr="00454766">
        <w:t xml:space="preserve"> less than 50 workers</w:t>
      </w:r>
      <w:r w:rsidR="00684E39" w:rsidRPr="00454766">
        <w:t>, and t</w:t>
      </w:r>
      <w:r w:rsidRPr="00454766">
        <w:t>here are eight emplo</w:t>
      </w:r>
      <w:r w:rsidR="00684E39" w:rsidRPr="00454766">
        <w:t xml:space="preserve">yers in the region that had </w:t>
      </w:r>
      <w:r w:rsidRPr="00454766">
        <w:t>500 or more workers</w:t>
      </w:r>
      <w:r w:rsidR="00684E39" w:rsidRPr="00454766">
        <w:t xml:space="preserve">. In </w:t>
      </w:r>
      <w:r w:rsidR="00684E39" w:rsidRPr="00454766">
        <w:lastRenderedPageBreak/>
        <w:t>2010, the eight largest</w:t>
      </w:r>
      <w:r w:rsidRPr="00454766">
        <w:t xml:space="preserve"> employers</w:t>
      </w:r>
      <w:r w:rsidR="00684E39" w:rsidRPr="00454766">
        <w:t xml:space="preserve"> in the region</w:t>
      </w:r>
      <w:r w:rsidRPr="00454766">
        <w:t xml:space="preserve"> support</w:t>
      </w:r>
      <w:r w:rsidR="00684E39" w:rsidRPr="00454766">
        <w:t>ed</w:t>
      </w:r>
      <w:r w:rsidR="00807438">
        <w:t xml:space="preserve"> over 21 percent</w:t>
      </w:r>
      <w:r w:rsidRPr="00454766">
        <w:t xml:space="preserve"> of the </w:t>
      </w:r>
      <w:r w:rsidR="00684E39" w:rsidRPr="00454766">
        <w:t>jobs in the region.</w:t>
      </w:r>
      <w:r w:rsidR="0045522B" w:rsidRPr="00454766">
        <w:t xml:space="preserve"> </w:t>
      </w:r>
    </w:p>
    <w:p w:rsidR="00007FF4" w:rsidRPr="00454766" w:rsidRDefault="00007FF4" w:rsidP="00F10CDA"/>
    <w:p w:rsidR="002C31B3" w:rsidRPr="00454766" w:rsidRDefault="0045522B" w:rsidP="00F10CDA">
      <w:r w:rsidRPr="00454766">
        <w:t xml:space="preserve">Employers with less than 50 workers support 45.5 percent of jobs in the region, which is important to note </w:t>
      </w:r>
      <w:sdt>
        <w:sdtPr>
          <w:id w:val="104854203"/>
          <w:citation/>
        </w:sdtPr>
        <w:sdtEndPr/>
        <w:sdtContent>
          <w:r w:rsidR="007910BD">
            <w:fldChar w:fldCharType="begin"/>
          </w:r>
          <w:r w:rsidR="008C1DE7">
            <w:instrText xml:space="preserve"> CITATION Iow11 \l 1033  </w:instrText>
          </w:r>
          <w:r w:rsidR="007910BD">
            <w:fldChar w:fldCharType="separate"/>
          </w:r>
          <w:r w:rsidR="00B1666E">
            <w:rPr>
              <w:noProof/>
            </w:rPr>
            <w:t>(Iowa Workforce Development Region 6, 2017)</w:t>
          </w:r>
          <w:r w:rsidR="007910BD">
            <w:rPr>
              <w:noProof/>
            </w:rPr>
            <w:fldChar w:fldCharType="end"/>
          </w:r>
        </w:sdtContent>
      </w:sdt>
      <w:r w:rsidRPr="00454766">
        <w:t>. With nearly half of all jobs in the region supported by small employers, there may be greater stability in the region. There is still the potential for hardship, though, if one of the larger employers in the region were to close since there are several that support about one-fifth of the region’s jobs combined.</w:t>
      </w:r>
    </w:p>
    <w:p w:rsidR="000C4C5F" w:rsidRPr="00454766" w:rsidRDefault="000C4C5F" w:rsidP="00F10CDA"/>
    <w:p w:rsidR="00EC67CB" w:rsidRPr="00454766" w:rsidRDefault="00EC67CB" w:rsidP="00F10CDA">
      <w:pPr>
        <w:rPr>
          <w:b/>
        </w:rPr>
      </w:pPr>
      <w:r w:rsidRPr="00454766">
        <w:rPr>
          <w:b/>
        </w:rPr>
        <w:t>Worksites</w:t>
      </w:r>
      <w:r w:rsidR="00C40369" w:rsidRPr="00454766">
        <w:rPr>
          <w:b/>
        </w:rPr>
        <w:t xml:space="preserve"> by Industry</w:t>
      </w:r>
    </w:p>
    <w:p w:rsidR="00EC67CB" w:rsidRPr="00454766" w:rsidRDefault="00EC67CB" w:rsidP="00F10CDA"/>
    <w:p w:rsidR="00C40369" w:rsidRPr="00454766" w:rsidRDefault="000C4C5F" w:rsidP="00F10CDA">
      <w:r w:rsidRPr="00454766">
        <w:t>The industry sector with the highest number of worksites in the region is the trade sector, which includ</w:t>
      </w:r>
      <w:r w:rsidR="00D90FDB">
        <w:t>es wholesale and retail. In 2016, there were 569</w:t>
      </w:r>
      <w:r w:rsidRPr="00454766">
        <w:t xml:space="preserve"> trade worksites. The professional and business services sector and the construction</w:t>
      </w:r>
      <w:r w:rsidR="00CF71F6">
        <w:t xml:space="preserve"> sector</w:t>
      </w:r>
      <w:r w:rsidRPr="00454766">
        <w:t xml:space="preserve"> have the second and third highest number</w:t>
      </w:r>
      <w:r w:rsidR="00D90FDB">
        <w:t xml:space="preserve"> of worksites in the region, 301 and 283</w:t>
      </w:r>
      <w:r w:rsidRPr="00454766">
        <w:t xml:space="preserve">, respectively. </w:t>
      </w:r>
      <w:r w:rsidR="00C40369" w:rsidRPr="00454766">
        <w:t xml:space="preserve">See </w:t>
      </w:r>
      <w:r w:rsidR="0067456B" w:rsidRPr="00454766">
        <w:t>Table</w:t>
      </w:r>
      <w:r w:rsidR="00C40369" w:rsidRPr="00454766">
        <w:t xml:space="preserve"> </w:t>
      </w:r>
      <w:r w:rsidR="002A46D0">
        <w:t>17</w:t>
      </w:r>
      <w:r w:rsidR="00C40369" w:rsidRPr="00454766">
        <w:t>.</w:t>
      </w:r>
    </w:p>
    <w:p w:rsidR="00C40369" w:rsidRPr="00454766" w:rsidRDefault="00C40369" w:rsidP="00F10CDA"/>
    <w:p w:rsidR="00C40369" w:rsidRPr="00454766" w:rsidRDefault="000C4C5F" w:rsidP="00F10CDA">
      <w:r w:rsidRPr="00454766">
        <w:t>Although the professional and business services sector and the construction sector account for a small proportion of the region’s total employment</w:t>
      </w:r>
      <w:r w:rsidR="00C40369" w:rsidRPr="00454766">
        <w:t xml:space="preserve">, these sectors </w:t>
      </w:r>
      <w:r w:rsidR="00EE034C" w:rsidRPr="00454766">
        <w:t xml:space="preserve">still </w:t>
      </w:r>
      <w:r w:rsidRPr="00454766">
        <w:t>have a high number of worksites</w:t>
      </w:r>
      <w:r w:rsidR="00C40369" w:rsidRPr="00454766">
        <w:t>. This is likely due to the fact that e</w:t>
      </w:r>
      <w:r w:rsidRPr="00454766">
        <w:t xml:space="preserve">mployers in these industries tend to have a relatively small number of employees </w:t>
      </w:r>
      <w:r w:rsidR="00C40369" w:rsidRPr="00454766">
        <w:t xml:space="preserve">at each worksite </w:t>
      </w:r>
      <w:r w:rsidRPr="00454766">
        <w:t xml:space="preserve">relative to </w:t>
      </w:r>
      <w:r w:rsidR="00EE034C" w:rsidRPr="00454766">
        <w:t>trade sector and manufacturing sector employers.</w:t>
      </w:r>
      <w:r w:rsidR="00C40369" w:rsidRPr="00454766">
        <w:t xml:space="preserve"> </w:t>
      </w:r>
      <w:r w:rsidR="00007FF4" w:rsidRPr="00454766">
        <w:t xml:space="preserve">Note that the majority of major private employers in the region were manufacturing, retail trade, health services, and educational services. </w:t>
      </w:r>
    </w:p>
    <w:p w:rsidR="00C40369" w:rsidRPr="00454766" w:rsidRDefault="00C40369" w:rsidP="00F10CDA"/>
    <w:p w:rsidR="00EC67CB" w:rsidRPr="00454766" w:rsidRDefault="0067456B" w:rsidP="00EC67CB">
      <w:pPr>
        <w:jc w:val="center"/>
        <w:rPr>
          <w:i/>
        </w:rPr>
      </w:pPr>
      <w:r w:rsidRPr="00454766">
        <w:rPr>
          <w:i/>
        </w:rPr>
        <w:t>Table</w:t>
      </w:r>
      <w:r w:rsidR="00EC67CB" w:rsidRPr="00454766">
        <w:rPr>
          <w:i/>
        </w:rPr>
        <w:t xml:space="preserve"> </w:t>
      </w:r>
      <w:r w:rsidR="002A46D0">
        <w:rPr>
          <w:i/>
        </w:rPr>
        <w:t>17</w:t>
      </w:r>
      <w:r w:rsidR="00EC67CB" w:rsidRPr="00454766">
        <w:rPr>
          <w:i/>
        </w:rPr>
        <w:t>: Number of Worksites i</w:t>
      </w:r>
      <w:r w:rsidR="009C5C68">
        <w:rPr>
          <w:i/>
        </w:rPr>
        <w:t>n the Region by Industry in 2016</w:t>
      </w:r>
    </w:p>
    <w:p w:rsidR="00EC67CB" w:rsidRPr="00454766" w:rsidRDefault="00EC67CB" w:rsidP="00F10CDA"/>
    <w:tbl>
      <w:tblPr>
        <w:tblStyle w:val="TableGrid"/>
        <w:tblW w:w="0" w:type="auto"/>
        <w:jc w:val="center"/>
        <w:tblLook w:val="04A0" w:firstRow="1" w:lastRow="0" w:firstColumn="1" w:lastColumn="0" w:noHBand="0" w:noVBand="1"/>
      </w:tblPr>
      <w:tblGrid>
        <w:gridCol w:w="3424"/>
        <w:gridCol w:w="1440"/>
      </w:tblGrid>
      <w:tr w:rsidR="00EC67CB" w:rsidRPr="00454766" w:rsidTr="00EC67CB">
        <w:trPr>
          <w:jc w:val="center"/>
        </w:trPr>
        <w:tc>
          <w:tcPr>
            <w:tcW w:w="3424" w:type="dxa"/>
            <w:vAlign w:val="center"/>
          </w:tcPr>
          <w:p w:rsidR="00EC67CB" w:rsidRPr="00454766" w:rsidRDefault="00EC67CB" w:rsidP="00EC67CB">
            <w:pPr>
              <w:rPr>
                <w:b/>
              </w:rPr>
            </w:pPr>
            <w:r w:rsidRPr="00454766">
              <w:rPr>
                <w:b/>
              </w:rPr>
              <w:t>Industry</w:t>
            </w:r>
          </w:p>
        </w:tc>
        <w:tc>
          <w:tcPr>
            <w:tcW w:w="1440" w:type="dxa"/>
          </w:tcPr>
          <w:p w:rsidR="00EC67CB" w:rsidRPr="00454766" w:rsidRDefault="00EC67CB" w:rsidP="00EC67CB">
            <w:pPr>
              <w:jc w:val="center"/>
              <w:rPr>
                <w:b/>
              </w:rPr>
            </w:pPr>
            <w:r w:rsidRPr="00454766">
              <w:rPr>
                <w:b/>
              </w:rPr>
              <w:t>Number of Worksites</w:t>
            </w:r>
          </w:p>
        </w:tc>
      </w:tr>
      <w:tr w:rsidR="00EC67CB" w:rsidRPr="00454766" w:rsidTr="00EC67CB">
        <w:trPr>
          <w:jc w:val="center"/>
        </w:trPr>
        <w:tc>
          <w:tcPr>
            <w:tcW w:w="3424" w:type="dxa"/>
          </w:tcPr>
          <w:p w:rsidR="00EC67CB" w:rsidRPr="00454766" w:rsidRDefault="00EC67CB" w:rsidP="00F10CDA">
            <w:pPr>
              <w:rPr>
                <w:i/>
              </w:rPr>
            </w:pPr>
            <w:r w:rsidRPr="00454766">
              <w:rPr>
                <w:i/>
              </w:rPr>
              <w:t>Trade</w:t>
            </w:r>
          </w:p>
        </w:tc>
        <w:tc>
          <w:tcPr>
            <w:tcW w:w="1440" w:type="dxa"/>
          </w:tcPr>
          <w:p w:rsidR="00EC67CB" w:rsidRPr="00454766" w:rsidRDefault="00EC67CB" w:rsidP="00EC67CB">
            <w:pPr>
              <w:jc w:val="center"/>
            </w:pPr>
            <w:r w:rsidRPr="00454766">
              <w:t>5</w:t>
            </w:r>
            <w:r w:rsidR="009C5C68">
              <w:t>49</w:t>
            </w:r>
          </w:p>
        </w:tc>
      </w:tr>
      <w:tr w:rsidR="00EC67CB" w:rsidRPr="00454766" w:rsidTr="00EC67CB">
        <w:trPr>
          <w:jc w:val="center"/>
        </w:trPr>
        <w:tc>
          <w:tcPr>
            <w:tcW w:w="3424" w:type="dxa"/>
          </w:tcPr>
          <w:p w:rsidR="00EC67CB" w:rsidRPr="00454766" w:rsidRDefault="00EC67CB" w:rsidP="00F10CDA">
            <w:pPr>
              <w:rPr>
                <w:i/>
              </w:rPr>
            </w:pPr>
            <w:r w:rsidRPr="00454766">
              <w:rPr>
                <w:i/>
              </w:rPr>
              <w:t>Professional and Business Services</w:t>
            </w:r>
          </w:p>
        </w:tc>
        <w:tc>
          <w:tcPr>
            <w:tcW w:w="1440" w:type="dxa"/>
          </w:tcPr>
          <w:p w:rsidR="00EC67CB" w:rsidRPr="00454766" w:rsidRDefault="009C5C68" w:rsidP="00EC67CB">
            <w:pPr>
              <w:jc w:val="center"/>
            </w:pPr>
            <w:r>
              <w:t>301</w:t>
            </w:r>
          </w:p>
        </w:tc>
      </w:tr>
      <w:tr w:rsidR="00EC67CB" w:rsidRPr="00454766" w:rsidTr="00EC67CB">
        <w:trPr>
          <w:jc w:val="center"/>
        </w:trPr>
        <w:tc>
          <w:tcPr>
            <w:tcW w:w="3424" w:type="dxa"/>
          </w:tcPr>
          <w:p w:rsidR="00EC67CB" w:rsidRPr="00454766" w:rsidRDefault="00EC67CB" w:rsidP="00F10CDA">
            <w:pPr>
              <w:rPr>
                <w:i/>
              </w:rPr>
            </w:pPr>
            <w:r w:rsidRPr="00454766">
              <w:rPr>
                <w:i/>
              </w:rPr>
              <w:t>Construction</w:t>
            </w:r>
          </w:p>
        </w:tc>
        <w:tc>
          <w:tcPr>
            <w:tcW w:w="1440" w:type="dxa"/>
          </w:tcPr>
          <w:p w:rsidR="00EC67CB" w:rsidRPr="00454766" w:rsidRDefault="009C5C68" w:rsidP="00EC67CB">
            <w:pPr>
              <w:jc w:val="center"/>
            </w:pPr>
            <w:r>
              <w:t>283</w:t>
            </w:r>
          </w:p>
        </w:tc>
      </w:tr>
      <w:tr w:rsidR="00EC67CB" w:rsidRPr="00454766" w:rsidTr="00EC67CB">
        <w:trPr>
          <w:jc w:val="center"/>
        </w:trPr>
        <w:tc>
          <w:tcPr>
            <w:tcW w:w="3424" w:type="dxa"/>
          </w:tcPr>
          <w:p w:rsidR="00EC67CB" w:rsidRPr="00454766" w:rsidRDefault="00EC67CB" w:rsidP="00F10CDA">
            <w:pPr>
              <w:rPr>
                <w:i/>
              </w:rPr>
            </w:pPr>
            <w:r w:rsidRPr="00454766">
              <w:rPr>
                <w:i/>
              </w:rPr>
              <w:t>Government</w:t>
            </w:r>
          </w:p>
        </w:tc>
        <w:tc>
          <w:tcPr>
            <w:tcW w:w="1440" w:type="dxa"/>
          </w:tcPr>
          <w:p w:rsidR="00EC67CB" w:rsidRPr="00454766" w:rsidRDefault="009C5C68" w:rsidP="00EC67CB">
            <w:pPr>
              <w:jc w:val="center"/>
            </w:pPr>
            <w:r>
              <w:t>266</w:t>
            </w:r>
          </w:p>
        </w:tc>
      </w:tr>
      <w:tr w:rsidR="00EC67CB" w:rsidRPr="00454766" w:rsidTr="00EC67CB">
        <w:trPr>
          <w:jc w:val="center"/>
        </w:trPr>
        <w:tc>
          <w:tcPr>
            <w:tcW w:w="3424" w:type="dxa"/>
          </w:tcPr>
          <w:p w:rsidR="00EC67CB" w:rsidRPr="00454766" w:rsidRDefault="00EC67CB" w:rsidP="00F10CDA">
            <w:pPr>
              <w:rPr>
                <w:i/>
              </w:rPr>
            </w:pPr>
            <w:r w:rsidRPr="00454766">
              <w:rPr>
                <w:i/>
              </w:rPr>
              <w:t>Finance, Insurance, and Real Estate</w:t>
            </w:r>
          </w:p>
        </w:tc>
        <w:tc>
          <w:tcPr>
            <w:tcW w:w="1440" w:type="dxa"/>
          </w:tcPr>
          <w:p w:rsidR="00EC67CB" w:rsidRPr="00454766" w:rsidRDefault="009C5C68" w:rsidP="00EC67CB">
            <w:pPr>
              <w:jc w:val="center"/>
            </w:pPr>
            <w:r>
              <w:t>253</w:t>
            </w:r>
          </w:p>
        </w:tc>
      </w:tr>
      <w:tr w:rsidR="00EC67CB" w:rsidRPr="00454766" w:rsidTr="00EC67CB">
        <w:trPr>
          <w:jc w:val="center"/>
        </w:trPr>
        <w:tc>
          <w:tcPr>
            <w:tcW w:w="3424" w:type="dxa"/>
          </w:tcPr>
          <w:p w:rsidR="00EC67CB" w:rsidRPr="00454766" w:rsidRDefault="00EC67CB" w:rsidP="00F10CDA">
            <w:pPr>
              <w:rPr>
                <w:i/>
              </w:rPr>
            </w:pPr>
            <w:r w:rsidRPr="00454766">
              <w:rPr>
                <w:i/>
              </w:rPr>
              <w:t>Education and Health Services</w:t>
            </w:r>
          </w:p>
        </w:tc>
        <w:tc>
          <w:tcPr>
            <w:tcW w:w="1440" w:type="dxa"/>
          </w:tcPr>
          <w:p w:rsidR="00EC67CB" w:rsidRPr="00454766" w:rsidRDefault="009C5C68" w:rsidP="00EC67CB">
            <w:pPr>
              <w:jc w:val="center"/>
            </w:pPr>
            <w:r>
              <w:t>288</w:t>
            </w:r>
          </w:p>
        </w:tc>
      </w:tr>
      <w:tr w:rsidR="00EC67CB" w:rsidRPr="00454766" w:rsidTr="00EC67CB">
        <w:trPr>
          <w:jc w:val="center"/>
        </w:trPr>
        <w:tc>
          <w:tcPr>
            <w:tcW w:w="3424" w:type="dxa"/>
          </w:tcPr>
          <w:p w:rsidR="00EC67CB" w:rsidRPr="00454766" w:rsidRDefault="00EC67CB" w:rsidP="00F10CDA">
            <w:pPr>
              <w:rPr>
                <w:i/>
              </w:rPr>
            </w:pPr>
            <w:r w:rsidRPr="00454766">
              <w:rPr>
                <w:i/>
              </w:rPr>
              <w:t>Leisure and Hospitality</w:t>
            </w:r>
          </w:p>
        </w:tc>
        <w:tc>
          <w:tcPr>
            <w:tcW w:w="1440" w:type="dxa"/>
          </w:tcPr>
          <w:p w:rsidR="00EC67CB" w:rsidRPr="00454766" w:rsidRDefault="00EC67CB" w:rsidP="00EC67CB">
            <w:pPr>
              <w:jc w:val="center"/>
            </w:pPr>
            <w:r w:rsidRPr="00454766">
              <w:t>2</w:t>
            </w:r>
            <w:r w:rsidR="009C5C68">
              <w:t>22</w:t>
            </w:r>
          </w:p>
        </w:tc>
      </w:tr>
      <w:tr w:rsidR="00EC67CB" w:rsidRPr="00454766" w:rsidTr="00EC67CB">
        <w:trPr>
          <w:jc w:val="center"/>
        </w:trPr>
        <w:tc>
          <w:tcPr>
            <w:tcW w:w="3424" w:type="dxa"/>
          </w:tcPr>
          <w:p w:rsidR="00EC67CB" w:rsidRPr="00454766" w:rsidRDefault="00EC67CB" w:rsidP="00F10CDA">
            <w:pPr>
              <w:rPr>
                <w:i/>
              </w:rPr>
            </w:pPr>
            <w:r w:rsidRPr="00454766">
              <w:rPr>
                <w:i/>
              </w:rPr>
              <w:t>Other Services</w:t>
            </w:r>
          </w:p>
        </w:tc>
        <w:tc>
          <w:tcPr>
            <w:tcW w:w="1440" w:type="dxa"/>
          </w:tcPr>
          <w:p w:rsidR="00EC67CB" w:rsidRPr="00454766" w:rsidRDefault="009C5C68" w:rsidP="00EC67CB">
            <w:pPr>
              <w:jc w:val="center"/>
            </w:pPr>
            <w:r>
              <w:t>210</w:t>
            </w:r>
          </w:p>
        </w:tc>
      </w:tr>
      <w:tr w:rsidR="00EC67CB" w:rsidRPr="00454766" w:rsidTr="00EC67CB">
        <w:trPr>
          <w:jc w:val="center"/>
        </w:trPr>
        <w:tc>
          <w:tcPr>
            <w:tcW w:w="3424" w:type="dxa"/>
          </w:tcPr>
          <w:p w:rsidR="00EC67CB" w:rsidRPr="00454766" w:rsidRDefault="00EC67CB" w:rsidP="00F10CDA">
            <w:pPr>
              <w:rPr>
                <w:i/>
              </w:rPr>
            </w:pPr>
            <w:r w:rsidRPr="00454766">
              <w:rPr>
                <w:i/>
              </w:rPr>
              <w:t>Manufacturing</w:t>
            </w:r>
          </w:p>
        </w:tc>
        <w:tc>
          <w:tcPr>
            <w:tcW w:w="1440" w:type="dxa"/>
          </w:tcPr>
          <w:p w:rsidR="00EC67CB" w:rsidRPr="00454766" w:rsidRDefault="00EC67CB" w:rsidP="00EC67CB">
            <w:pPr>
              <w:jc w:val="center"/>
            </w:pPr>
            <w:r w:rsidRPr="00454766">
              <w:t>1</w:t>
            </w:r>
            <w:r w:rsidR="009C5C68">
              <w:t>20</w:t>
            </w:r>
          </w:p>
        </w:tc>
      </w:tr>
      <w:tr w:rsidR="00EC67CB" w:rsidRPr="00454766" w:rsidTr="00EC67CB">
        <w:trPr>
          <w:jc w:val="center"/>
        </w:trPr>
        <w:tc>
          <w:tcPr>
            <w:tcW w:w="3424" w:type="dxa"/>
          </w:tcPr>
          <w:p w:rsidR="00EC67CB" w:rsidRPr="00454766" w:rsidRDefault="00EC67CB" w:rsidP="00F10CDA">
            <w:pPr>
              <w:rPr>
                <w:i/>
              </w:rPr>
            </w:pPr>
            <w:r w:rsidRPr="00454766">
              <w:rPr>
                <w:i/>
              </w:rPr>
              <w:t>Transportation</w:t>
            </w:r>
          </w:p>
        </w:tc>
        <w:tc>
          <w:tcPr>
            <w:tcW w:w="1440" w:type="dxa"/>
          </w:tcPr>
          <w:p w:rsidR="00EC67CB" w:rsidRPr="00454766" w:rsidRDefault="00EC67CB" w:rsidP="00EC67CB">
            <w:pPr>
              <w:jc w:val="center"/>
            </w:pPr>
            <w:r w:rsidRPr="00454766">
              <w:t>1</w:t>
            </w:r>
            <w:r w:rsidR="009C5C68">
              <w:t>30</w:t>
            </w:r>
          </w:p>
        </w:tc>
      </w:tr>
      <w:tr w:rsidR="00EC67CB" w:rsidRPr="00454766" w:rsidTr="00EC67CB">
        <w:trPr>
          <w:jc w:val="center"/>
        </w:trPr>
        <w:tc>
          <w:tcPr>
            <w:tcW w:w="3424" w:type="dxa"/>
          </w:tcPr>
          <w:p w:rsidR="00EC67CB" w:rsidRPr="00454766" w:rsidRDefault="00EC67CB" w:rsidP="00F10CDA">
            <w:pPr>
              <w:rPr>
                <w:i/>
              </w:rPr>
            </w:pPr>
            <w:r w:rsidRPr="00454766">
              <w:rPr>
                <w:i/>
              </w:rPr>
              <w:t>Natural Resources</w:t>
            </w:r>
          </w:p>
        </w:tc>
        <w:tc>
          <w:tcPr>
            <w:tcW w:w="1440" w:type="dxa"/>
          </w:tcPr>
          <w:p w:rsidR="00EC67CB" w:rsidRPr="00454766" w:rsidRDefault="009C5C68" w:rsidP="00EC67CB">
            <w:pPr>
              <w:jc w:val="center"/>
            </w:pPr>
            <w:r>
              <w:t>141</w:t>
            </w:r>
          </w:p>
        </w:tc>
      </w:tr>
      <w:tr w:rsidR="00EC67CB" w:rsidRPr="00454766" w:rsidTr="00EC67CB">
        <w:trPr>
          <w:jc w:val="center"/>
        </w:trPr>
        <w:tc>
          <w:tcPr>
            <w:tcW w:w="3424" w:type="dxa"/>
          </w:tcPr>
          <w:p w:rsidR="00EC67CB" w:rsidRPr="00454766" w:rsidRDefault="00EC67CB" w:rsidP="00F10CDA">
            <w:pPr>
              <w:rPr>
                <w:i/>
              </w:rPr>
            </w:pPr>
            <w:r w:rsidRPr="00454766">
              <w:rPr>
                <w:i/>
              </w:rPr>
              <w:t>Information</w:t>
            </w:r>
          </w:p>
        </w:tc>
        <w:tc>
          <w:tcPr>
            <w:tcW w:w="1440" w:type="dxa"/>
          </w:tcPr>
          <w:p w:rsidR="00EC67CB" w:rsidRPr="00454766" w:rsidRDefault="009C5C68" w:rsidP="00EC67CB">
            <w:pPr>
              <w:jc w:val="center"/>
            </w:pPr>
            <w:r>
              <w:t>47</w:t>
            </w:r>
          </w:p>
        </w:tc>
      </w:tr>
    </w:tbl>
    <w:p w:rsidR="00EE034C" w:rsidRPr="00454766" w:rsidRDefault="00EE034C" w:rsidP="00F10CDA"/>
    <w:p w:rsidR="00EE034C" w:rsidRPr="00454766" w:rsidRDefault="00EC67CB" w:rsidP="00EC67CB">
      <w:pPr>
        <w:jc w:val="center"/>
        <w:rPr>
          <w:sz w:val="18"/>
        </w:rPr>
      </w:pPr>
      <w:r w:rsidRPr="00454766">
        <w:rPr>
          <w:sz w:val="18"/>
        </w:rPr>
        <w:t xml:space="preserve">Source: </w:t>
      </w:r>
      <w:r w:rsidR="009C5C68">
        <w:rPr>
          <w:sz w:val="18"/>
        </w:rPr>
        <w:t>Iowa Workforce Development, 2017</w:t>
      </w:r>
    </w:p>
    <w:p w:rsidR="00EC67CB" w:rsidRPr="00454766" w:rsidRDefault="00EC67CB" w:rsidP="00EC67CB">
      <w:pPr>
        <w:jc w:val="center"/>
      </w:pPr>
    </w:p>
    <w:p w:rsidR="00C40369" w:rsidRPr="00454766" w:rsidRDefault="00C40369" w:rsidP="00C40369">
      <w:r w:rsidRPr="00454766">
        <w:t>The industry sector with the smallest number of worksites in the region is the in</w:t>
      </w:r>
      <w:r w:rsidR="001B34EF">
        <w:t>formation sector with a total 47</w:t>
      </w:r>
      <w:r w:rsidRPr="00454766">
        <w:t xml:space="preserve"> worksites. The industry sector with the next lowest number of worksites, the natural resources sector,</w:t>
      </w:r>
      <w:r w:rsidR="00CF71F6">
        <w:t xml:space="preserve"> however the natural resources sector</w:t>
      </w:r>
      <w:r w:rsidR="001B34EF">
        <w:t xml:space="preserve"> has nearly three times</w:t>
      </w:r>
      <w:r w:rsidRPr="00454766">
        <w:t xml:space="preserve"> the number</w:t>
      </w:r>
      <w:r w:rsidR="00007FF4" w:rsidRPr="00454766">
        <w:t xml:space="preserve"> of worksites</w:t>
      </w:r>
      <w:r w:rsidR="001B34EF">
        <w:t xml:space="preserve"> than the information sector with 141</w:t>
      </w:r>
      <w:r w:rsidRPr="00454766">
        <w:t xml:space="preserve"> worksites. Note that the information sector also accounts for the smallest proportion of jobs in the region.</w:t>
      </w:r>
    </w:p>
    <w:p w:rsidR="00C40369" w:rsidRPr="00454766" w:rsidRDefault="00C40369" w:rsidP="00EC67CB">
      <w:pPr>
        <w:jc w:val="center"/>
      </w:pPr>
    </w:p>
    <w:p w:rsidR="00EC67CB" w:rsidRPr="00454766" w:rsidRDefault="00EC67CB" w:rsidP="00F10CDA">
      <w:pPr>
        <w:rPr>
          <w:b/>
        </w:rPr>
      </w:pPr>
      <w:r w:rsidRPr="00454766">
        <w:rPr>
          <w:b/>
        </w:rPr>
        <w:t>Wages</w:t>
      </w:r>
    </w:p>
    <w:p w:rsidR="00EC67CB" w:rsidRPr="00454766" w:rsidRDefault="00EC67CB" w:rsidP="00F10CDA"/>
    <w:p w:rsidR="00F10CDA" w:rsidRPr="00454766" w:rsidRDefault="00774579" w:rsidP="00F10CDA">
      <w:r w:rsidRPr="00454766">
        <w:t>From 2009 t</w:t>
      </w:r>
      <w:r w:rsidR="000C4C5F" w:rsidRPr="00454766">
        <w:t xml:space="preserve">o 2010, </w:t>
      </w:r>
      <w:r w:rsidRPr="00454766">
        <w:t xml:space="preserve">average annual wage increased by 1.7 percent to $34,973 for all industries. See </w:t>
      </w:r>
      <w:r w:rsidR="0067456B" w:rsidRPr="00454766">
        <w:t>Table</w:t>
      </w:r>
      <w:r w:rsidRPr="00454766">
        <w:t xml:space="preserve"> </w:t>
      </w:r>
      <w:r w:rsidR="002A46D0">
        <w:t>18</w:t>
      </w:r>
      <w:r w:rsidRPr="00454766">
        <w:t xml:space="preserve">. On a weekly basis, the average wage was $637 in 2010, which is a 1.7 percent increase from 2009. The industry sector with the highest average weekly wage is the finance, insurance, and real estate sector with an average of $895 per week. The industry sector with the largest percentage increase in average weekly earnings from 2009 to 2010 was the agriculture, natural resources, and mining sector with a 7.5 </w:t>
      </w:r>
      <w:r w:rsidRPr="00454766">
        <w:lastRenderedPageBreak/>
        <w:t xml:space="preserve">percent or $48 increase per week </w:t>
      </w:r>
      <w:sdt>
        <w:sdtPr>
          <w:id w:val="-791981204"/>
          <w:citation/>
        </w:sdtPr>
        <w:sdtEndPr/>
        <w:sdtContent>
          <w:r w:rsidR="001B2159">
            <w:fldChar w:fldCharType="begin"/>
          </w:r>
          <w:r w:rsidR="001B2159">
            <w:instrText xml:space="preserve"> CITATION Iow11 \y  \l 1033  </w:instrText>
          </w:r>
          <w:r w:rsidR="001B2159">
            <w:fldChar w:fldCharType="separate"/>
          </w:r>
          <w:r w:rsidR="001B34EF">
            <w:rPr>
              <w:noProof/>
            </w:rPr>
            <w:t>(Iowa Workforce Development Region 6)</w:t>
          </w:r>
          <w:r w:rsidR="001B2159">
            <w:rPr>
              <w:noProof/>
            </w:rPr>
            <w:fldChar w:fldCharType="end"/>
          </w:r>
        </w:sdtContent>
      </w:sdt>
      <w:r w:rsidRPr="00454766">
        <w:t>.</w:t>
      </w:r>
    </w:p>
    <w:p w:rsidR="00C234AE" w:rsidRPr="00454766" w:rsidRDefault="00C234AE" w:rsidP="00F10CDA"/>
    <w:p w:rsidR="005E7762" w:rsidRPr="00454766" w:rsidRDefault="005E7762" w:rsidP="00F10CDA">
      <w:r w:rsidRPr="00454766">
        <w:t>Focusing on average annual</w:t>
      </w:r>
      <w:r w:rsidR="006E2715">
        <w:t xml:space="preserve"> salary, the construction, transportation and finance industries had the highest</w:t>
      </w:r>
      <w:r w:rsidRPr="00454766">
        <w:t xml:space="preserve"> ave</w:t>
      </w:r>
      <w:r w:rsidR="006E2715">
        <w:t>rage wages respectively in the region in 2016</w:t>
      </w:r>
      <w:r w:rsidR="00414CD8" w:rsidRPr="00454766">
        <w:t xml:space="preserve">. The industry sector with the lowest average annual salary is the leisure and hospitality sector with </w:t>
      </w:r>
      <w:r w:rsidR="002C31B3" w:rsidRPr="00454766">
        <w:t xml:space="preserve">an </w:t>
      </w:r>
      <w:r w:rsidR="006E2715">
        <w:t>average of $12,087</w:t>
      </w:r>
      <w:r w:rsidR="00414CD8" w:rsidRPr="00454766">
        <w:t xml:space="preserve"> per year.</w:t>
      </w:r>
      <w:r w:rsidR="004A509F" w:rsidRPr="00454766">
        <w:t xml:space="preserve"> See </w:t>
      </w:r>
      <w:r w:rsidR="0067456B" w:rsidRPr="00454766">
        <w:t>Table</w:t>
      </w:r>
      <w:r w:rsidR="004A509F" w:rsidRPr="00454766">
        <w:t xml:space="preserve"> </w:t>
      </w:r>
      <w:r w:rsidR="002A46D0">
        <w:t>18</w:t>
      </w:r>
      <w:r w:rsidR="004A509F" w:rsidRPr="00454766">
        <w:t>.</w:t>
      </w:r>
    </w:p>
    <w:p w:rsidR="004A509F" w:rsidRPr="00454766" w:rsidRDefault="004A509F" w:rsidP="00F10CDA"/>
    <w:p w:rsidR="004A509F" w:rsidRPr="00454766" w:rsidRDefault="0067456B" w:rsidP="004A509F">
      <w:pPr>
        <w:jc w:val="center"/>
        <w:rPr>
          <w:i/>
        </w:rPr>
      </w:pPr>
      <w:r w:rsidRPr="00454766">
        <w:rPr>
          <w:i/>
        </w:rPr>
        <w:t>Table</w:t>
      </w:r>
      <w:r w:rsidR="004A509F" w:rsidRPr="00454766">
        <w:rPr>
          <w:i/>
        </w:rPr>
        <w:t xml:space="preserve"> </w:t>
      </w:r>
      <w:r w:rsidR="002A46D0">
        <w:rPr>
          <w:i/>
        </w:rPr>
        <w:t>18</w:t>
      </w:r>
      <w:r w:rsidR="004A509F" w:rsidRPr="00454766">
        <w:rPr>
          <w:i/>
        </w:rPr>
        <w:t>: Average Annual Wage by Industry Sector*</w:t>
      </w:r>
    </w:p>
    <w:p w:rsidR="004A509F" w:rsidRPr="00454766" w:rsidRDefault="004A509F" w:rsidP="004A509F"/>
    <w:tbl>
      <w:tblPr>
        <w:tblStyle w:val="TableGrid"/>
        <w:tblW w:w="0" w:type="auto"/>
        <w:jc w:val="center"/>
        <w:tblLook w:val="04A0" w:firstRow="1" w:lastRow="0" w:firstColumn="1" w:lastColumn="0" w:noHBand="0" w:noVBand="1"/>
      </w:tblPr>
      <w:tblGrid>
        <w:gridCol w:w="2730"/>
        <w:gridCol w:w="940"/>
        <w:gridCol w:w="1022"/>
        <w:gridCol w:w="1091"/>
      </w:tblGrid>
      <w:tr w:rsidR="004A509F" w:rsidRPr="00454766" w:rsidTr="009C5C68">
        <w:trPr>
          <w:jc w:val="center"/>
        </w:trPr>
        <w:tc>
          <w:tcPr>
            <w:tcW w:w="2730" w:type="dxa"/>
          </w:tcPr>
          <w:p w:rsidR="004A509F" w:rsidRPr="00454766" w:rsidRDefault="004A509F" w:rsidP="00223BAF">
            <w:pPr>
              <w:rPr>
                <w:b/>
              </w:rPr>
            </w:pPr>
            <w:r w:rsidRPr="00454766">
              <w:rPr>
                <w:b/>
              </w:rPr>
              <w:t>Industry</w:t>
            </w:r>
          </w:p>
        </w:tc>
        <w:tc>
          <w:tcPr>
            <w:tcW w:w="940" w:type="dxa"/>
          </w:tcPr>
          <w:p w:rsidR="004A509F" w:rsidRPr="00454766" w:rsidRDefault="004A509F" w:rsidP="00223BAF">
            <w:pPr>
              <w:jc w:val="center"/>
              <w:rPr>
                <w:b/>
              </w:rPr>
            </w:pPr>
            <w:r w:rsidRPr="00454766">
              <w:rPr>
                <w:b/>
              </w:rPr>
              <w:t>20</w:t>
            </w:r>
            <w:r w:rsidR="009C5C68">
              <w:rPr>
                <w:b/>
              </w:rPr>
              <w:t>15</w:t>
            </w:r>
          </w:p>
        </w:tc>
        <w:tc>
          <w:tcPr>
            <w:tcW w:w="1022" w:type="dxa"/>
          </w:tcPr>
          <w:p w:rsidR="004A509F" w:rsidRPr="00454766" w:rsidRDefault="004A509F" w:rsidP="00223BAF">
            <w:pPr>
              <w:jc w:val="center"/>
              <w:rPr>
                <w:b/>
              </w:rPr>
            </w:pPr>
            <w:r w:rsidRPr="00454766">
              <w:rPr>
                <w:b/>
              </w:rPr>
              <w:t>201</w:t>
            </w:r>
            <w:r w:rsidR="009C5C68">
              <w:rPr>
                <w:b/>
              </w:rPr>
              <w:t>6</w:t>
            </w:r>
          </w:p>
        </w:tc>
        <w:tc>
          <w:tcPr>
            <w:tcW w:w="1091" w:type="dxa"/>
          </w:tcPr>
          <w:p w:rsidR="004A509F" w:rsidRPr="00454766" w:rsidRDefault="004A509F" w:rsidP="00223BAF">
            <w:pPr>
              <w:jc w:val="center"/>
              <w:rPr>
                <w:b/>
              </w:rPr>
            </w:pPr>
            <w:r w:rsidRPr="00454766">
              <w:rPr>
                <w:b/>
              </w:rPr>
              <w:t>% Change</w:t>
            </w:r>
          </w:p>
        </w:tc>
      </w:tr>
      <w:tr w:rsidR="004A509F" w:rsidRPr="009C5C68" w:rsidTr="009C5C68">
        <w:trPr>
          <w:jc w:val="center"/>
        </w:trPr>
        <w:tc>
          <w:tcPr>
            <w:tcW w:w="2730" w:type="dxa"/>
          </w:tcPr>
          <w:p w:rsidR="004A509F" w:rsidRPr="009C5C68" w:rsidRDefault="004A509F" w:rsidP="00223BAF">
            <w:r w:rsidRPr="009C5C68">
              <w:t>All Industries</w:t>
            </w:r>
          </w:p>
        </w:tc>
        <w:tc>
          <w:tcPr>
            <w:tcW w:w="940" w:type="dxa"/>
            <w:vAlign w:val="center"/>
          </w:tcPr>
          <w:p w:rsidR="004A509F" w:rsidRPr="009C5C68" w:rsidRDefault="009C5C68" w:rsidP="00223BAF">
            <w:pPr>
              <w:jc w:val="center"/>
            </w:pPr>
            <w:r w:rsidRPr="009C5C68">
              <w:t>$40,125</w:t>
            </w:r>
          </w:p>
        </w:tc>
        <w:tc>
          <w:tcPr>
            <w:tcW w:w="1022" w:type="dxa"/>
            <w:vAlign w:val="center"/>
          </w:tcPr>
          <w:p w:rsidR="004A509F" w:rsidRPr="009C5C68" w:rsidRDefault="009C5C68" w:rsidP="00223BAF">
            <w:pPr>
              <w:jc w:val="center"/>
            </w:pPr>
            <w:r w:rsidRPr="009C5C68">
              <w:t>$41,206</w:t>
            </w:r>
          </w:p>
        </w:tc>
        <w:tc>
          <w:tcPr>
            <w:tcW w:w="1091" w:type="dxa"/>
            <w:vAlign w:val="center"/>
          </w:tcPr>
          <w:p w:rsidR="004A509F" w:rsidRPr="009C5C68" w:rsidRDefault="009C5C68" w:rsidP="00223BAF">
            <w:pPr>
              <w:jc w:val="center"/>
            </w:pPr>
            <w:r w:rsidRPr="009C5C68">
              <w:t>2.69%</w:t>
            </w:r>
          </w:p>
        </w:tc>
      </w:tr>
      <w:tr w:rsidR="004A509F" w:rsidRPr="009C5C68" w:rsidTr="009C5C68">
        <w:trPr>
          <w:jc w:val="center"/>
        </w:trPr>
        <w:tc>
          <w:tcPr>
            <w:tcW w:w="2730" w:type="dxa"/>
          </w:tcPr>
          <w:p w:rsidR="004A509F" w:rsidRPr="009C5C68" w:rsidRDefault="004A509F" w:rsidP="00223BAF">
            <w:r w:rsidRPr="009C5C68">
              <w:t>Agriculture, Natural Resources, and Mining</w:t>
            </w:r>
          </w:p>
        </w:tc>
        <w:tc>
          <w:tcPr>
            <w:tcW w:w="940" w:type="dxa"/>
            <w:vAlign w:val="center"/>
          </w:tcPr>
          <w:p w:rsidR="004A509F" w:rsidRPr="009C5C68" w:rsidRDefault="009C5C68" w:rsidP="00223BAF">
            <w:pPr>
              <w:jc w:val="center"/>
            </w:pPr>
            <w:r w:rsidRPr="009C5C68">
              <w:t>$45,402</w:t>
            </w:r>
          </w:p>
        </w:tc>
        <w:tc>
          <w:tcPr>
            <w:tcW w:w="1022" w:type="dxa"/>
            <w:vAlign w:val="center"/>
          </w:tcPr>
          <w:p w:rsidR="004A509F" w:rsidRPr="009C5C68" w:rsidRDefault="009C5C68" w:rsidP="00223BAF">
            <w:pPr>
              <w:jc w:val="center"/>
            </w:pPr>
            <w:r w:rsidRPr="009C5C68">
              <w:t>$45,810</w:t>
            </w:r>
          </w:p>
        </w:tc>
        <w:tc>
          <w:tcPr>
            <w:tcW w:w="1091" w:type="dxa"/>
            <w:vAlign w:val="center"/>
          </w:tcPr>
          <w:p w:rsidR="004A509F" w:rsidRPr="009C5C68" w:rsidRDefault="009C5C68" w:rsidP="00223BAF">
            <w:pPr>
              <w:jc w:val="center"/>
            </w:pPr>
            <w:r w:rsidRPr="009C5C68">
              <w:t>0.90%</w:t>
            </w:r>
          </w:p>
        </w:tc>
      </w:tr>
      <w:tr w:rsidR="004A509F" w:rsidRPr="009C5C68" w:rsidTr="009C5C68">
        <w:trPr>
          <w:jc w:val="center"/>
        </w:trPr>
        <w:tc>
          <w:tcPr>
            <w:tcW w:w="2730" w:type="dxa"/>
          </w:tcPr>
          <w:p w:rsidR="004A509F" w:rsidRPr="009C5C68" w:rsidRDefault="004A509F" w:rsidP="00223BAF">
            <w:r w:rsidRPr="009C5C68">
              <w:t>Construction</w:t>
            </w:r>
          </w:p>
        </w:tc>
        <w:tc>
          <w:tcPr>
            <w:tcW w:w="940" w:type="dxa"/>
            <w:vAlign w:val="center"/>
          </w:tcPr>
          <w:p w:rsidR="004A509F" w:rsidRPr="009C5C68" w:rsidRDefault="007F2CD1" w:rsidP="00223BAF">
            <w:pPr>
              <w:jc w:val="center"/>
            </w:pPr>
            <w:r>
              <w:t>$52,629</w:t>
            </w:r>
          </w:p>
        </w:tc>
        <w:tc>
          <w:tcPr>
            <w:tcW w:w="1022" w:type="dxa"/>
            <w:vAlign w:val="center"/>
          </w:tcPr>
          <w:p w:rsidR="004A509F" w:rsidRPr="009C5C68" w:rsidRDefault="007F2CD1" w:rsidP="00223BAF">
            <w:pPr>
              <w:jc w:val="center"/>
            </w:pPr>
            <w:r>
              <w:t>$60,126</w:t>
            </w:r>
          </w:p>
        </w:tc>
        <w:tc>
          <w:tcPr>
            <w:tcW w:w="1091" w:type="dxa"/>
            <w:vAlign w:val="center"/>
          </w:tcPr>
          <w:p w:rsidR="004A509F" w:rsidRPr="009C5C68" w:rsidRDefault="007F2CD1" w:rsidP="00223BAF">
            <w:pPr>
              <w:jc w:val="center"/>
            </w:pPr>
            <w:r>
              <w:t>14.24%</w:t>
            </w:r>
          </w:p>
        </w:tc>
      </w:tr>
      <w:tr w:rsidR="004A509F" w:rsidRPr="009C5C68" w:rsidTr="009C5C68">
        <w:trPr>
          <w:jc w:val="center"/>
        </w:trPr>
        <w:tc>
          <w:tcPr>
            <w:tcW w:w="2730" w:type="dxa"/>
          </w:tcPr>
          <w:p w:rsidR="004A509F" w:rsidRPr="009C5C68" w:rsidRDefault="004A509F" w:rsidP="00223BAF">
            <w:r w:rsidRPr="009C5C68">
              <w:t>Manufacturing</w:t>
            </w:r>
          </w:p>
        </w:tc>
        <w:tc>
          <w:tcPr>
            <w:tcW w:w="940" w:type="dxa"/>
            <w:vAlign w:val="center"/>
          </w:tcPr>
          <w:p w:rsidR="004A509F" w:rsidRPr="009C5C68" w:rsidRDefault="007F2CD1" w:rsidP="00223BAF">
            <w:pPr>
              <w:jc w:val="center"/>
            </w:pPr>
            <w:r>
              <w:t>$50,484</w:t>
            </w:r>
          </w:p>
        </w:tc>
        <w:tc>
          <w:tcPr>
            <w:tcW w:w="1022" w:type="dxa"/>
            <w:vAlign w:val="center"/>
          </w:tcPr>
          <w:p w:rsidR="004A509F" w:rsidRPr="009C5C68" w:rsidRDefault="007F2CD1" w:rsidP="00223BAF">
            <w:pPr>
              <w:jc w:val="center"/>
            </w:pPr>
            <w:r>
              <w:t>$52,136</w:t>
            </w:r>
          </w:p>
        </w:tc>
        <w:tc>
          <w:tcPr>
            <w:tcW w:w="1091" w:type="dxa"/>
            <w:vAlign w:val="center"/>
          </w:tcPr>
          <w:p w:rsidR="004A509F" w:rsidRPr="009C5C68" w:rsidRDefault="007F2CD1" w:rsidP="00223BAF">
            <w:pPr>
              <w:jc w:val="center"/>
            </w:pPr>
            <w:r>
              <w:t>3.27%</w:t>
            </w:r>
          </w:p>
        </w:tc>
      </w:tr>
      <w:tr w:rsidR="004A509F" w:rsidRPr="009C5C68" w:rsidTr="009C5C68">
        <w:trPr>
          <w:jc w:val="center"/>
        </w:trPr>
        <w:tc>
          <w:tcPr>
            <w:tcW w:w="2730" w:type="dxa"/>
          </w:tcPr>
          <w:p w:rsidR="004A509F" w:rsidRPr="009C5C68" w:rsidRDefault="004A509F" w:rsidP="00223BAF">
            <w:r w:rsidRPr="009C5C68">
              <w:t>Trade</w:t>
            </w:r>
          </w:p>
        </w:tc>
        <w:tc>
          <w:tcPr>
            <w:tcW w:w="940" w:type="dxa"/>
            <w:vAlign w:val="center"/>
          </w:tcPr>
          <w:p w:rsidR="004A509F" w:rsidRPr="009C5C68" w:rsidRDefault="007F2CD1" w:rsidP="00223BAF">
            <w:pPr>
              <w:jc w:val="center"/>
            </w:pPr>
            <w:r>
              <w:t>$32,829</w:t>
            </w:r>
          </w:p>
        </w:tc>
        <w:tc>
          <w:tcPr>
            <w:tcW w:w="1022" w:type="dxa"/>
            <w:vAlign w:val="center"/>
          </w:tcPr>
          <w:p w:rsidR="004A509F" w:rsidRPr="009C5C68" w:rsidRDefault="007F2CD1" w:rsidP="00223BAF">
            <w:pPr>
              <w:jc w:val="center"/>
            </w:pPr>
            <w:r>
              <w:t>$32,698</w:t>
            </w:r>
          </w:p>
        </w:tc>
        <w:tc>
          <w:tcPr>
            <w:tcW w:w="1091" w:type="dxa"/>
            <w:vAlign w:val="center"/>
          </w:tcPr>
          <w:p w:rsidR="004A509F" w:rsidRPr="009C5C68" w:rsidRDefault="007F2CD1" w:rsidP="00223BAF">
            <w:pPr>
              <w:jc w:val="center"/>
            </w:pPr>
            <w:r>
              <w:t>-.40%</w:t>
            </w:r>
          </w:p>
        </w:tc>
      </w:tr>
      <w:tr w:rsidR="004A509F" w:rsidRPr="009C5C68" w:rsidTr="009C5C68">
        <w:trPr>
          <w:jc w:val="center"/>
        </w:trPr>
        <w:tc>
          <w:tcPr>
            <w:tcW w:w="2730" w:type="dxa"/>
          </w:tcPr>
          <w:p w:rsidR="004A509F" w:rsidRPr="009C5C68" w:rsidRDefault="004A509F" w:rsidP="00223BAF">
            <w:r w:rsidRPr="009C5C68">
              <w:t>Transportation and Utilities</w:t>
            </w:r>
          </w:p>
        </w:tc>
        <w:tc>
          <w:tcPr>
            <w:tcW w:w="940" w:type="dxa"/>
            <w:vAlign w:val="center"/>
          </w:tcPr>
          <w:p w:rsidR="004A509F" w:rsidRPr="009C5C68" w:rsidRDefault="007F2CD1" w:rsidP="00223BAF">
            <w:pPr>
              <w:jc w:val="center"/>
            </w:pPr>
            <w:r>
              <w:t>$53,893</w:t>
            </w:r>
          </w:p>
        </w:tc>
        <w:tc>
          <w:tcPr>
            <w:tcW w:w="1022" w:type="dxa"/>
            <w:vAlign w:val="center"/>
          </w:tcPr>
          <w:p w:rsidR="004A509F" w:rsidRPr="009C5C68" w:rsidRDefault="007F2CD1" w:rsidP="00223BAF">
            <w:pPr>
              <w:jc w:val="center"/>
            </w:pPr>
            <w:r>
              <w:t>$56,754</w:t>
            </w:r>
          </w:p>
        </w:tc>
        <w:tc>
          <w:tcPr>
            <w:tcW w:w="1091" w:type="dxa"/>
            <w:vAlign w:val="center"/>
          </w:tcPr>
          <w:p w:rsidR="004A509F" w:rsidRPr="009C5C68" w:rsidRDefault="007F2CD1" w:rsidP="00223BAF">
            <w:pPr>
              <w:jc w:val="center"/>
            </w:pPr>
            <w:r>
              <w:t>5.31%</w:t>
            </w:r>
          </w:p>
        </w:tc>
      </w:tr>
      <w:tr w:rsidR="004A509F" w:rsidRPr="009C5C68" w:rsidTr="009C5C68">
        <w:trPr>
          <w:jc w:val="center"/>
        </w:trPr>
        <w:tc>
          <w:tcPr>
            <w:tcW w:w="2730" w:type="dxa"/>
          </w:tcPr>
          <w:p w:rsidR="004A509F" w:rsidRPr="009C5C68" w:rsidRDefault="004A509F" w:rsidP="00223BAF">
            <w:r w:rsidRPr="009C5C68">
              <w:t>Information</w:t>
            </w:r>
          </w:p>
        </w:tc>
        <w:tc>
          <w:tcPr>
            <w:tcW w:w="940" w:type="dxa"/>
            <w:vAlign w:val="center"/>
          </w:tcPr>
          <w:p w:rsidR="004A509F" w:rsidRPr="009C5C68" w:rsidRDefault="007F2CD1" w:rsidP="00223BAF">
            <w:pPr>
              <w:jc w:val="center"/>
            </w:pPr>
            <w:r>
              <w:t>$35,870</w:t>
            </w:r>
          </w:p>
        </w:tc>
        <w:tc>
          <w:tcPr>
            <w:tcW w:w="1022" w:type="dxa"/>
            <w:vAlign w:val="center"/>
          </w:tcPr>
          <w:p w:rsidR="004A509F" w:rsidRPr="009C5C68" w:rsidRDefault="007F2CD1" w:rsidP="00223BAF">
            <w:pPr>
              <w:jc w:val="center"/>
            </w:pPr>
            <w:r>
              <w:t>$36,705</w:t>
            </w:r>
          </w:p>
        </w:tc>
        <w:tc>
          <w:tcPr>
            <w:tcW w:w="1091" w:type="dxa"/>
            <w:vAlign w:val="center"/>
          </w:tcPr>
          <w:p w:rsidR="004A509F" w:rsidRPr="009C5C68" w:rsidRDefault="007F2CD1" w:rsidP="00223BAF">
            <w:pPr>
              <w:jc w:val="center"/>
            </w:pPr>
            <w:r>
              <w:t>2.33%</w:t>
            </w:r>
          </w:p>
        </w:tc>
      </w:tr>
      <w:tr w:rsidR="004A509F" w:rsidRPr="009C5C68" w:rsidTr="009C5C68">
        <w:trPr>
          <w:jc w:val="center"/>
        </w:trPr>
        <w:tc>
          <w:tcPr>
            <w:tcW w:w="2730" w:type="dxa"/>
          </w:tcPr>
          <w:p w:rsidR="004A509F" w:rsidRPr="009C5C68" w:rsidRDefault="004A509F" w:rsidP="00223BAF">
            <w:r w:rsidRPr="009C5C68">
              <w:t>Finance, Insurance, and Real Estate</w:t>
            </w:r>
          </w:p>
        </w:tc>
        <w:tc>
          <w:tcPr>
            <w:tcW w:w="940" w:type="dxa"/>
            <w:vAlign w:val="center"/>
          </w:tcPr>
          <w:p w:rsidR="004A509F" w:rsidRPr="009C5C68" w:rsidRDefault="007F2CD1" w:rsidP="00223BAF">
            <w:pPr>
              <w:jc w:val="center"/>
            </w:pPr>
            <w:r>
              <w:t>$54,117</w:t>
            </w:r>
          </w:p>
        </w:tc>
        <w:tc>
          <w:tcPr>
            <w:tcW w:w="1022" w:type="dxa"/>
            <w:vAlign w:val="center"/>
          </w:tcPr>
          <w:p w:rsidR="004A509F" w:rsidRPr="009C5C68" w:rsidRDefault="007F2CD1" w:rsidP="00223BAF">
            <w:pPr>
              <w:jc w:val="center"/>
            </w:pPr>
            <w:r>
              <w:t>$56,186</w:t>
            </w:r>
          </w:p>
        </w:tc>
        <w:tc>
          <w:tcPr>
            <w:tcW w:w="1091" w:type="dxa"/>
            <w:vAlign w:val="center"/>
          </w:tcPr>
          <w:p w:rsidR="004A509F" w:rsidRPr="009C5C68" w:rsidRDefault="007F2CD1" w:rsidP="00223BAF">
            <w:pPr>
              <w:jc w:val="center"/>
            </w:pPr>
            <w:r>
              <w:t>3.82%</w:t>
            </w:r>
          </w:p>
        </w:tc>
      </w:tr>
      <w:tr w:rsidR="004A509F" w:rsidRPr="009C5C68" w:rsidTr="009C5C68">
        <w:trPr>
          <w:jc w:val="center"/>
        </w:trPr>
        <w:tc>
          <w:tcPr>
            <w:tcW w:w="2730" w:type="dxa"/>
          </w:tcPr>
          <w:p w:rsidR="004A509F" w:rsidRPr="009C5C68" w:rsidRDefault="004A509F" w:rsidP="00223BAF">
            <w:r w:rsidRPr="009C5C68">
              <w:t>Professional and Business Services</w:t>
            </w:r>
          </w:p>
        </w:tc>
        <w:tc>
          <w:tcPr>
            <w:tcW w:w="940" w:type="dxa"/>
            <w:vAlign w:val="center"/>
          </w:tcPr>
          <w:p w:rsidR="004A509F" w:rsidRPr="009C5C68" w:rsidRDefault="007F2CD1" w:rsidP="00223BAF">
            <w:pPr>
              <w:jc w:val="center"/>
            </w:pPr>
            <w:r>
              <w:t>$37,765</w:t>
            </w:r>
          </w:p>
        </w:tc>
        <w:tc>
          <w:tcPr>
            <w:tcW w:w="1022" w:type="dxa"/>
            <w:vAlign w:val="center"/>
          </w:tcPr>
          <w:p w:rsidR="004A509F" w:rsidRPr="009C5C68" w:rsidRDefault="007F2CD1" w:rsidP="00223BAF">
            <w:pPr>
              <w:jc w:val="center"/>
            </w:pPr>
            <w:r>
              <w:t>$37,085</w:t>
            </w:r>
          </w:p>
        </w:tc>
        <w:tc>
          <w:tcPr>
            <w:tcW w:w="1091" w:type="dxa"/>
            <w:vAlign w:val="center"/>
          </w:tcPr>
          <w:p w:rsidR="004A509F" w:rsidRPr="009C5C68" w:rsidRDefault="007F2CD1" w:rsidP="00223BAF">
            <w:pPr>
              <w:jc w:val="center"/>
            </w:pPr>
            <w:r>
              <w:t>-1.8%</w:t>
            </w:r>
          </w:p>
        </w:tc>
      </w:tr>
      <w:tr w:rsidR="004A509F" w:rsidRPr="009C5C68" w:rsidTr="009C5C68">
        <w:trPr>
          <w:jc w:val="center"/>
        </w:trPr>
        <w:tc>
          <w:tcPr>
            <w:tcW w:w="2730" w:type="dxa"/>
          </w:tcPr>
          <w:p w:rsidR="004A509F" w:rsidRPr="009C5C68" w:rsidRDefault="004A509F" w:rsidP="00223BAF">
            <w:r w:rsidRPr="009C5C68">
              <w:t>Education and Health Services</w:t>
            </w:r>
          </w:p>
        </w:tc>
        <w:tc>
          <w:tcPr>
            <w:tcW w:w="940" w:type="dxa"/>
            <w:vAlign w:val="center"/>
          </w:tcPr>
          <w:p w:rsidR="004A509F" w:rsidRPr="009C5C68" w:rsidRDefault="007F2CD1" w:rsidP="00223BAF">
            <w:pPr>
              <w:jc w:val="center"/>
            </w:pPr>
            <w:r>
              <w:t>$39,790</w:t>
            </w:r>
          </w:p>
        </w:tc>
        <w:tc>
          <w:tcPr>
            <w:tcW w:w="1022" w:type="dxa"/>
            <w:vAlign w:val="center"/>
          </w:tcPr>
          <w:p w:rsidR="004A509F" w:rsidRPr="009C5C68" w:rsidRDefault="007F2CD1" w:rsidP="00223BAF">
            <w:pPr>
              <w:jc w:val="center"/>
            </w:pPr>
            <w:r>
              <w:t>$39,134</w:t>
            </w:r>
          </w:p>
        </w:tc>
        <w:tc>
          <w:tcPr>
            <w:tcW w:w="1091" w:type="dxa"/>
            <w:vAlign w:val="center"/>
          </w:tcPr>
          <w:p w:rsidR="004A509F" w:rsidRPr="009C5C68" w:rsidRDefault="007F2CD1" w:rsidP="00223BAF">
            <w:pPr>
              <w:jc w:val="center"/>
            </w:pPr>
            <w:r>
              <w:t>-1.65%</w:t>
            </w:r>
          </w:p>
        </w:tc>
      </w:tr>
      <w:tr w:rsidR="004A509F" w:rsidRPr="009C5C68" w:rsidTr="009C5C68">
        <w:trPr>
          <w:jc w:val="center"/>
        </w:trPr>
        <w:tc>
          <w:tcPr>
            <w:tcW w:w="2730" w:type="dxa"/>
          </w:tcPr>
          <w:p w:rsidR="004A509F" w:rsidRPr="009C5C68" w:rsidRDefault="004A509F" w:rsidP="00223BAF">
            <w:r w:rsidRPr="009C5C68">
              <w:t>Leisure and Hospitality</w:t>
            </w:r>
          </w:p>
        </w:tc>
        <w:tc>
          <w:tcPr>
            <w:tcW w:w="940" w:type="dxa"/>
            <w:vAlign w:val="center"/>
          </w:tcPr>
          <w:p w:rsidR="004A509F" w:rsidRPr="009C5C68" w:rsidRDefault="007F2CD1" w:rsidP="00223BAF">
            <w:pPr>
              <w:jc w:val="center"/>
            </w:pPr>
            <w:r>
              <w:t>$11,445</w:t>
            </w:r>
          </w:p>
        </w:tc>
        <w:tc>
          <w:tcPr>
            <w:tcW w:w="1022" w:type="dxa"/>
            <w:vAlign w:val="center"/>
          </w:tcPr>
          <w:p w:rsidR="004A509F" w:rsidRPr="009C5C68" w:rsidRDefault="007F2CD1" w:rsidP="00223BAF">
            <w:pPr>
              <w:jc w:val="center"/>
            </w:pPr>
            <w:r>
              <w:t>$12,087</w:t>
            </w:r>
          </w:p>
        </w:tc>
        <w:tc>
          <w:tcPr>
            <w:tcW w:w="1091" w:type="dxa"/>
            <w:vAlign w:val="center"/>
          </w:tcPr>
          <w:p w:rsidR="004A509F" w:rsidRPr="009C5C68" w:rsidRDefault="007F2CD1" w:rsidP="00223BAF">
            <w:pPr>
              <w:jc w:val="center"/>
            </w:pPr>
            <w:r>
              <w:t>5.61%</w:t>
            </w:r>
          </w:p>
        </w:tc>
      </w:tr>
      <w:tr w:rsidR="004A509F" w:rsidRPr="009C5C68" w:rsidTr="009C5C68">
        <w:trPr>
          <w:jc w:val="center"/>
        </w:trPr>
        <w:tc>
          <w:tcPr>
            <w:tcW w:w="2730" w:type="dxa"/>
          </w:tcPr>
          <w:p w:rsidR="004A509F" w:rsidRPr="009C5C68" w:rsidRDefault="004A509F" w:rsidP="00223BAF">
            <w:r w:rsidRPr="009C5C68">
              <w:t>Other Services</w:t>
            </w:r>
          </w:p>
        </w:tc>
        <w:tc>
          <w:tcPr>
            <w:tcW w:w="940" w:type="dxa"/>
            <w:vAlign w:val="center"/>
          </w:tcPr>
          <w:p w:rsidR="004A509F" w:rsidRPr="009C5C68" w:rsidRDefault="007F2CD1" w:rsidP="00223BAF">
            <w:pPr>
              <w:jc w:val="center"/>
            </w:pPr>
            <w:r>
              <w:t>$26,742</w:t>
            </w:r>
          </w:p>
        </w:tc>
        <w:tc>
          <w:tcPr>
            <w:tcW w:w="1022" w:type="dxa"/>
            <w:vAlign w:val="center"/>
          </w:tcPr>
          <w:p w:rsidR="004A509F" w:rsidRPr="009C5C68" w:rsidRDefault="007F2CD1" w:rsidP="00223BAF">
            <w:pPr>
              <w:jc w:val="center"/>
            </w:pPr>
            <w:r>
              <w:t>$27.609</w:t>
            </w:r>
          </w:p>
        </w:tc>
        <w:tc>
          <w:tcPr>
            <w:tcW w:w="1091" w:type="dxa"/>
            <w:vAlign w:val="center"/>
          </w:tcPr>
          <w:p w:rsidR="004A509F" w:rsidRPr="009C5C68" w:rsidRDefault="007F2CD1" w:rsidP="00223BAF">
            <w:pPr>
              <w:jc w:val="center"/>
            </w:pPr>
            <w:r>
              <w:t>3.24%</w:t>
            </w:r>
          </w:p>
        </w:tc>
      </w:tr>
      <w:tr w:rsidR="004A509F" w:rsidRPr="009C5C68" w:rsidTr="009C5C68">
        <w:trPr>
          <w:jc w:val="center"/>
        </w:trPr>
        <w:tc>
          <w:tcPr>
            <w:tcW w:w="2730" w:type="dxa"/>
          </w:tcPr>
          <w:p w:rsidR="004A509F" w:rsidRPr="009C5C68" w:rsidRDefault="004A509F" w:rsidP="00223BAF">
            <w:r w:rsidRPr="009C5C68">
              <w:t>Government</w:t>
            </w:r>
          </w:p>
        </w:tc>
        <w:tc>
          <w:tcPr>
            <w:tcW w:w="940" w:type="dxa"/>
            <w:vAlign w:val="center"/>
          </w:tcPr>
          <w:p w:rsidR="004A509F" w:rsidRPr="009C5C68" w:rsidRDefault="007F2CD1" w:rsidP="00223BAF">
            <w:pPr>
              <w:jc w:val="center"/>
            </w:pPr>
            <w:r>
              <w:t>$38,157</w:t>
            </w:r>
          </w:p>
        </w:tc>
        <w:tc>
          <w:tcPr>
            <w:tcW w:w="1022" w:type="dxa"/>
            <w:vAlign w:val="center"/>
          </w:tcPr>
          <w:p w:rsidR="004A509F" w:rsidRPr="009C5C68" w:rsidRDefault="007F2CD1" w:rsidP="00223BAF">
            <w:pPr>
              <w:jc w:val="center"/>
            </w:pPr>
            <w:r>
              <w:t>$38,846</w:t>
            </w:r>
          </w:p>
        </w:tc>
        <w:tc>
          <w:tcPr>
            <w:tcW w:w="1091" w:type="dxa"/>
            <w:vAlign w:val="center"/>
          </w:tcPr>
          <w:p w:rsidR="004A509F" w:rsidRPr="009C5C68" w:rsidRDefault="007F2CD1" w:rsidP="00223BAF">
            <w:pPr>
              <w:jc w:val="center"/>
            </w:pPr>
            <w:r>
              <w:t>1.80%</w:t>
            </w:r>
          </w:p>
        </w:tc>
      </w:tr>
    </w:tbl>
    <w:p w:rsidR="004A509F" w:rsidRPr="009C5C68" w:rsidRDefault="004A509F" w:rsidP="004A509F">
      <w:pPr>
        <w:jc w:val="center"/>
        <w:rPr>
          <w:sz w:val="18"/>
        </w:rPr>
      </w:pPr>
    </w:p>
    <w:p w:rsidR="004A509F" w:rsidRPr="00454766" w:rsidRDefault="004A509F" w:rsidP="004A509F">
      <w:pPr>
        <w:jc w:val="center"/>
        <w:rPr>
          <w:sz w:val="18"/>
        </w:rPr>
      </w:pPr>
      <w:r w:rsidRPr="00454766">
        <w:rPr>
          <w:sz w:val="18"/>
        </w:rPr>
        <w:t>*Dollars/Year</w:t>
      </w:r>
    </w:p>
    <w:p w:rsidR="004A509F" w:rsidRDefault="004A509F" w:rsidP="004A509F">
      <w:pPr>
        <w:jc w:val="center"/>
        <w:rPr>
          <w:sz w:val="18"/>
        </w:rPr>
      </w:pPr>
      <w:r w:rsidRPr="00454766">
        <w:rPr>
          <w:sz w:val="18"/>
        </w:rPr>
        <w:t>Source: Iowa Workforce Development, 201</w:t>
      </w:r>
      <w:r w:rsidR="006E2715">
        <w:rPr>
          <w:sz w:val="18"/>
        </w:rPr>
        <w:t>7</w:t>
      </w:r>
    </w:p>
    <w:p w:rsidR="006E2715" w:rsidRPr="00454766" w:rsidRDefault="006E2715" w:rsidP="004A509F">
      <w:pPr>
        <w:jc w:val="center"/>
      </w:pPr>
    </w:p>
    <w:p w:rsidR="00F82021" w:rsidRPr="00454766" w:rsidRDefault="00C234AE" w:rsidP="004A509F">
      <w:r w:rsidRPr="00454766">
        <w:t>There were modest salary increases in all industry sectors in the region</w:t>
      </w:r>
      <w:r w:rsidR="006E2715">
        <w:t xml:space="preserve"> from 2015 </w:t>
      </w:r>
      <w:r w:rsidR="005E7762" w:rsidRPr="00454766">
        <w:t>t</w:t>
      </w:r>
      <w:r w:rsidR="006E2715">
        <w:t>o 2016</w:t>
      </w:r>
      <w:r w:rsidRPr="00454766">
        <w:t xml:space="preserve"> e</w:t>
      </w:r>
      <w:r w:rsidR="006E2715">
        <w:t>xcept in the trade sector</w:t>
      </w:r>
      <w:r w:rsidRPr="00454766">
        <w:t xml:space="preserve"> and professional and business services sector. The average annual salary in the </w:t>
      </w:r>
      <w:r w:rsidR="006E2715">
        <w:t>professional business</w:t>
      </w:r>
      <w:r w:rsidR="001023D6" w:rsidRPr="00454766">
        <w:t xml:space="preserve"> sector decreased</w:t>
      </w:r>
      <w:r w:rsidR="006E2715">
        <w:t xml:space="preserve"> 1.8 percent or $680 per year a small but notable decrease</w:t>
      </w:r>
      <w:r w:rsidRPr="00454766">
        <w:t xml:space="preserve">. The decrease in the professional and businesses services </w:t>
      </w:r>
      <w:r w:rsidR="005901CB">
        <w:t>was smaller</w:t>
      </w:r>
      <w:r w:rsidRPr="00454766">
        <w:t xml:space="preserve"> </w:t>
      </w:r>
      <w:r w:rsidR="005E7762" w:rsidRPr="00454766">
        <w:t>at</w:t>
      </w:r>
      <w:r w:rsidR="006E2715">
        <w:t xml:space="preserve"> less .4%</w:t>
      </w:r>
      <w:r w:rsidR="005901CB">
        <w:t xml:space="preserve"> or about $131 </w:t>
      </w:r>
      <w:r w:rsidRPr="00454766">
        <w:t>per year</w:t>
      </w:r>
      <w:r w:rsidR="006244BB">
        <w:t>;</w:t>
      </w:r>
      <w:r w:rsidR="005901CB">
        <w:t xml:space="preserve"> however</w:t>
      </w:r>
      <w:r w:rsidR="006244BB">
        <w:t>,</w:t>
      </w:r>
      <w:r w:rsidR="005901CB">
        <w:t xml:space="preserve"> when you factor in cost of living increases</w:t>
      </w:r>
      <w:r w:rsidR="006244BB">
        <w:t>,</w:t>
      </w:r>
      <w:r w:rsidR="005901CB">
        <w:t xml:space="preserve"> any reduction forces employees in these sectors to cut their spending. </w:t>
      </w:r>
      <w:r w:rsidRPr="00454766">
        <w:t xml:space="preserve">See </w:t>
      </w:r>
      <w:r w:rsidR="0067456B" w:rsidRPr="00454766">
        <w:t>Table</w:t>
      </w:r>
      <w:r w:rsidRPr="00454766">
        <w:t xml:space="preserve"> </w:t>
      </w:r>
      <w:r w:rsidR="002A46D0">
        <w:t>18</w:t>
      </w:r>
      <w:r w:rsidR="004A509F" w:rsidRPr="00454766">
        <w:t>.</w:t>
      </w:r>
    </w:p>
    <w:p w:rsidR="00A06301" w:rsidRPr="00454766" w:rsidRDefault="00A06301" w:rsidP="00F82021">
      <w:pPr>
        <w:pStyle w:val="Heading3"/>
      </w:pPr>
      <w:bookmarkStart w:id="93" w:name="_Toc344643715"/>
      <w:bookmarkStart w:id="94" w:name="_Toc509927258"/>
      <w:r w:rsidRPr="00454766">
        <w:t>Unemployment</w:t>
      </w:r>
      <w:bookmarkEnd w:id="93"/>
      <w:bookmarkEnd w:id="94"/>
    </w:p>
    <w:p w:rsidR="00774579" w:rsidRPr="00454766" w:rsidRDefault="00774579" w:rsidP="00FF1F04">
      <w:pPr>
        <w:rPr>
          <w:b/>
        </w:rPr>
      </w:pPr>
    </w:p>
    <w:p w:rsidR="00F82021" w:rsidRPr="00454766" w:rsidRDefault="00F82021" w:rsidP="00774579">
      <w:pPr>
        <w:rPr>
          <w:b/>
        </w:rPr>
      </w:pPr>
      <w:r w:rsidRPr="00454766">
        <w:rPr>
          <w:b/>
        </w:rPr>
        <w:t>Total Unemployment</w:t>
      </w:r>
    </w:p>
    <w:p w:rsidR="00F82021" w:rsidRPr="00454766" w:rsidRDefault="00F82021" w:rsidP="00774579"/>
    <w:p w:rsidR="00F82021" w:rsidRPr="00454766" w:rsidRDefault="004A509F" w:rsidP="00774579">
      <w:r w:rsidRPr="00454766">
        <w:t>Recent unemployment data for counties in Region 6 indicate that unemployment</w:t>
      </w:r>
      <w:r w:rsidR="00874E30">
        <w:t xml:space="preserve"> ranges from as lows as 3.5 in Poweshiek County and as high as 4.9</w:t>
      </w:r>
      <w:r w:rsidR="00353BA0" w:rsidRPr="00454766">
        <w:t xml:space="preserve"> in Marshall County</w:t>
      </w:r>
      <w:r w:rsidR="00874E30">
        <w:t xml:space="preserve"> in 2016</w:t>
      </w:r>
      <w:r w:rsidR="001B34EF">
        <w:t xml:space="preserve">. All four counties had higher unemployment than the State of Iowa. </w:t>
      </w:r>
      <w:r w:rsidR="00353BA0" w:rsidRPr="00454766">
        <w:t xml:space="preserve"> See </w:t>
      </w:r>
      <w:r w:rsidR="0067456B" w:rsidRPr="00454766">
        <w:t>Table</w:t>
      </w:r>
      <w:r w:rsidR="00353BA0" w:rsidRPr="00454766">
        <w:t xml:space="preserve"> </w:t>
      </w:r>
      <w:r w:rsidR="00C35E47">
        <w:t>19</w:t>
      </w:r>
      <w:r w:rsidR="00353BA0" w:rsidRPr="00454766">
        <w:t>.</w:t>
      </w:r>
    </w:p>
    <w:p w:rsidR="004A509F" w:rsidRPr="00454766" w:rsidRDefault="004A509F" w:rsidP="00774579"/>
    <w:p w:rsidR="004A509F" w:rsidRPr="00454766" w:rsidRDefault="0067456B" w:rsidP="004A509F">
      <w:pPr>
        <w:jc w:val="center"/>
        <w:rPr>
          <w:i/>
        </w:rPr>
      </w:pPr>
      <w:r w:rsidRPr="00454766">
        <w:rPr>
          <w:i/>
        </w:rPr>
        <w:t>Table</w:t>
      </w:r>
      <w:r w:rsidR="004A509F" w:rsidRPr="00454766">
        <w:rPr>
          <w:i/>
        </w:rPr>
        <w:t xml:space="preserve"> </w:t>
      </w:r>
      <w:r w:rsidR="00C35E47">
        <w:rPr>
          <w:i/>
        </w:rPr>
        <w:t>19</w:t>
      </w:r>
      <w:r w:rsidR="004A509F" w:rsidRPr="00454766">
        <w:rPr>
          <w:i/>
        </w:rPr>
        <w:t>: Une</w:t>
      </w:r>
      <w:r w:rsidR="00937974">
        <w:rPr>
          <w:i/>
        </w:rPr>
        <w:t>mployment Rate by County in 2016</w:t>
      </w:r>
      <w:r w:rsidR="004A509F" w:rsidRPr="00454766">
        <w:rPr>
          <w:i/>
        </w:rPr>
        <w:t xml:space="preserve"> </w:t>
      </w:r>
    </w:p>
    <w:p w:rsidR="004A509F" w:rsidRPr="00454766" w:rsidRDefault="004A509F" w:rsidP="0077457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831"/>
      </w:tblGrid>
      <w:tr w:rsidR="004A509F" w:rsidRPr="00454766" w:rsidTr="004A509F">
        <w:trPr>
          <w:trHeight w:val="285"/>
          <w:jc w:val="center"/>
        </w:trPr>
        <w:tc>
          <w:tcPr>
            <w:tcW w:w="1699" w:type="dxa"/>
          </w:tcPr>
          <w:p w:rsidR="004A509F" w:rsidRPr="00454766" w:rsidRDefault="004A509F" w:rsidP="00774579">
            <w:pPr>
              <w:rPr>
                <w:b/>
              </w:rPr>
            </w:pPr>
            <w:r w:rsidRPr="00454766">
              <w:rPr>
                <w:b/>
              </w:rPr>
              <w:t>Hardin</w:t>
            </w:r>
          </w:p>
        </w:tc>
        <w:tc>
          <w:tcPr>
            <w:tcW w:w="831" w:type="dxa"/>
          </w:tcPr>
          <w:p w:rsidR="004A509F" w:rsidRPr="00454766" w:rsidRDefault="00937974" w:rsidP="00774579">
            <w:r>
              <w:t>4.0</w:t>
            </w:r>
          </w:p>
        </w:tc>
      </w:tr>
      <w:tr w:rsidR="004A509F" w:rsidRPr="00454766" w:rsidTr="004A509F">
        <w:trPr>
          <w:trHeight w:val="285"/>
          <w:jc w:val="center"/>
        </w:trPr>
        <w:tc>
          <w:tcPr>
            <w:tcW w:w="1699" w:type="dxa"/>
          </w:tcPr>
          <w:p w:rsidR="004A509F" w:rsidRPr="00454766" w:rsidRDefault="004A509F" w:rsidP="00774579">
            <w:pPr>
              <w:rPr>
                <w:b/>
              </w:rPr>
            </w:pPr>
            <w:r w:rsidRPr="00454766">
              <w:rPr>
                <w:b/>
              </w:rPr>
              <w:t>Marshall</w:t>
            </w:r>
          </w:p>
        </w:tc>
        <w:tc>
          <w:tcPr>
            <w:tcW w:w="831" w:type="dxa"/>
          </w:tcPr>
          <w:p w:rsidR="004A509F" w:rsidRPr="00454766" w:rsidRDefault="00937974" w:rsidP="00774579">
            <w:r>
              <w:t>4.9</w:t>
            </w:r>
          </w:p>
        </w:tc>
      </w:tr>
      <w:tr w:rsidR="004A509F" w:rsidRPr="00454766" w:rsidTr="004A509F">
        <w:trPr>
          <w:trHeight w:val="285"/>
          <w:jc w:val="center"/>
        </w:trPr>
        <w:tc>
          <w:tcPr>
            <w:tcW w:w="1699" w:type="dxa"/>
          </w:tcPr>
          <w:p w:rsidR="004A509F" w:rsidRPr="00454766" w:rsidRDefault="004A509F" w:rsidP="00774579">
            <w:pPr>
              <w:rPr>
                <w:b/>
              </w:rPr>
            </w:pPr>
            <w:r w:rsidRPr="00454766">
              <w:rPr>
                <w:b/>
              </w:rPr>
              <w:t>Poweshiek</w:t>
            </w:r>
          </w:p>
        </w:tc>
        <w:tc>
          <w:tcPr>
            <w:tcW w:w="831" w:type="dxa"/>
          </w:tcPr>
          <w:p w:rsidR="004A509F" w:rsidRPr="00454766" w:rsidRDefault="00937974" w:rsidP="00774579">
            <w:r>
              <w:t>3.5</w:t>
            </w:r>
          </w:p>
        </w:tc>
      </w:tr>
      <w:tr w:rsidR="004A509F" w:rsidRPr="00454766" w:rsidTr="004A509F">
        <w:trPr>
          <w:trHeight w:val="269"/>
          <w:jc w:val="center"/>
        </w:trPr>
        <w:tc>
          <w:tcPr>
            <w:tcW w:w="1699" w:type="dxa"/>
          </w:tcPr>
          <w:p w:rsidR="004A509F" w:rsidRPr="00454766" w:rsidRDefault="004A509F" w:rsidP="00774579">
            <w:pPr>
              <w:rPr>
                <w:b/>
              </w:rPr>
            </w:pPr>
            <w:r w:rsidRPr="00454766">
              <w:rPr>
                <w:b/>
              </w:rPr>
              <w:t>Tama</w:t>
            </w:r>
          </w:p>
        </w:tc>
        <w:tc>
          <w:tcPr>
            <w:tcW w:w="831" w:type="dxa"/>
          </w:tcPr>
          <w:p w:rsidR="004A509F" w:rsidRPr="00454766" w:rsidRDefault="00937974" w:rsidP="00774579">
            <w:r>
              <w:t>4.2</w:t>
            </w:r>
          </w:p>
        </w:tc>
      </w:tr>
      <w:tr w:rsidR="004A509F" w:rsidRPr="00454766" w:rsidTr="004A509F">
        <w:trPr>
          <w:trHeight w:val="285"/>
          <w:jc w:val="center"/>
        </w:trPr>
        <w:tc>
          <w:tcPr>
            <w:tcW w:w="1699" w:type="dxa"/>
          </w:tcPr>
          <w:p w:rsidR="004A509F" w:rsidRPr="00454766" w:rsidRDefault="004A509F" w:rsidP="00774579">
            <w:pPr>
              <w:rPr>
                <w:b/>
              </w:rPr>
            </w:pPr>
            <w:r w:rsidRPr="00454766">
              <w:rPr>
                <w:b/>
              </w:rPr>
              <w:t>Iowa</w:t>
            </w:r>
          </w:p>
        </w:tc>
        <w:tc>
          <w:tcPr>
            <w:tcW w:w="831" w:type="dxa"/>
          </w:tcPr>
          <w:p w:rsidR="004A509F" w:rsidRPr="00454766" w:rsidRDefault="00937974" w:rsidP="00774579">
            <w:r>
              <w:t>3.1</w:t>
            </w:r>
          </w:p>
        </w:tc>
      </w:tr>
    </w:tbl>
    <w:p w:rsidR="004A509F" w:rsidRPr="00454766" w:rsidRDefault="004A509F" w:rsidP="00774579"/>
    <w:p w:rsidR="00F82021" w:rsidRPr="00454766" w:rsidRDefault="004A509F" w:rsidP="004A509F">
      <w:pPr>
        <w:jc w:val="center"/>
        <w:rPr>
          <w:sz w:val="18"/>
        </w:rPr>
      </w:pPr>
      <w:r w:rsidRPr="00454766">
        <w:rPr>
          <w:sz w:val="18"/>
        </w:rPr>
        <w:t xml:space="preserve">Note: The </w:t>
      </w:r>
      <w:r w:rsidR="002E65DC">
        <w:rPr>
          <w:sz w:val="18"/>
        </w:rPr>
        <w:t>2016</w:t>
      </w:r>
      <w:r w:rsidR="00DA1E6B" w:rsidRPr="00454766">
        <w:rPr>
          <w:sz w:val="18"/>
        </w:rPr>
        <w:t xml:space="preserve"> </w:t>
      </w:r>
      <w:r w:rsidRPr="00454766">
        <w:rPr>
          <w:sz w:val="18"/>
        </w:rPr>
        <w:t>employment rate is based on the average of monthly unempl</w:t>
      </w:r>
      <w:r w:rsidR="005901CB">
        <w:rPr>
          <w:sz w:val="18"/>
        </w:rPr>
        <w:t>oyment rates including July 2017</w:t>
      </w:r>
      <w:r w:rsidRPr="00454766">
        <w:rPr>
          <w:sz w:val="18"/>
        </w:rPr>
        <w:t>.</w:t>
      </w:r>
    </w:p>
    <w:p w:rsidR="00DA1E6B" w:rsidRPr="00454766" w:rsidRDefault="00DA1E6B" w:rsidP="004A509F">
      <w:pPr>
        <w:jc w:val="center"/>
        <w:rPr>
          <w:sz w:val="18"/>
        </w:rPr>
      </w:pPr>
    </w:p>
    <w:p w:rsidR="004A509F" w:rsidRPr="00454766" w:rsidRDefault="004A509F" w:rsidP="004A509F">
      <w:pPr>
        <w:jc w:val="center"/>
        <w:rPr>
          <w:sz w:val="18"/>
        </w:rPr>
      </w:pPr>
      <w:r w:rsidRPr="00454766">
        <w:rPr>
          <w:sz w:val="18"/>
        </w:rPr>
        <w:t xml:space="preserve">Source: </w:t>
      </w:r>
      <w:r w:rsidR="005901CB">
        <w:rPr>
          <w:sz w:val="18"/>
        </w:rPr>
        <w:t>Bureau of Labor Statistics, 2017</w:t>
      </w:r>
    </w:p>
    <w:p w:rsidR="00353BA0" w:rsidRPr="00454766" w:rsidRDefault="00353BA0" w:rsidP="00774579">
      <w:pPr>
        <w:rPr>
          <w:b/>
        </w:rPr>
      </w:pPr>
    </w:p>
    <w:p w:rsidR="00353BA0" w:rsidRPr="00454766" w:rsidRDefault="00353BA0" w:rsidP="00774579"/>
    <w:p w:rsidR="00353BA0" w:rsidRPr="00454766" w:rsidRDefault="00353BA0" w:rsidP="00774579"/>
    <w:p w:rsidR="00353BA0" w:rsidRPr="00454766" w:rsidRDefault="00353BA0" w:rsidP="00774579"/>
    <w:p w:rsidR="00DA1E6B" w:rsidRPr="00454766" w:rsidRDefault="00DA1E6B" w:rsidP="00774579">
      <w:pPr>
        <w:sectPr w:rsidR="00DA1E6B" w:rsidRPr="00454766" w:rsidSect="00AE5FFE">
          <w:type w:val="continuous"/>
          <w:pgSz w:w="15840" w:h="12240" w:orient="landscape"/>
          <w:pgMar w:top="1440" w:right="1440" w:bottom="1440" w:left="1440" w:header="720" w:footer="720" w:gutter="0"/>
          <w:cols w:num="2" w:space="720"/>
          <w:docGrid w:linePitch="360"/>
        </w:sectPr>
      </w:pPr>
    </w:p>
    <w:p w:rsidR="00DA1E6B" w:rsidRPr="00454766" w:rsidRDefault="00353BA0" w:rsidP="00774579">
      <w:r w:rsidRPr="00454766">
        <w:t xml:space="preserve">Looking at unemployment data for the past two decades, the unemployment rate followed a cyclical pattern that had an overall negative trend until 1999. </w:t>
      </w:r>
      <w:r w:rsidR="00DA1E6B" w:rsidRPr="00454766">
        <w:t xml:space="preserve">The lowest unemployment rate in all counties was 3 or lower in 1999. </w:t>
      </w:r>
      <w:r w:rsidRPr="00454766">
        <w:t>Starting in the 21</w:t>
      </w:r>
      <w:r w:rsidRPr="00454766">
        <w:rPr>
          <w:vertAlign w:val="superscript"/>
        </w:rPr>
        <w:t>st</w:t>
      </w:r>
      <w:r w:rsidRPr="00454766">
        <w:t xml:space="preserve"> century, the unemployment rate continued to follow a cyclical pattern</w:t>
      </w:r>
      <w:r w:rsidR="00DA1E6B" w:rsidRPr="00454766">
        <w:t xml:space="preserve"> but</w:t>
      </w:r>
      <w:r w:rsidRPr="00454766">
        <w:t xml:space="preserve"> a positive trend</w:t>
      </w:r>
      <w:r w:rsidR="00DA1E6B" w:rsidRPr="00454766">
        <w:t xml:space="preserve"> resulted in unemployment rates between 6 and 7 until 2012. </w:t>
      </w:r>
      <w:r w:rsidR="00653FFD" w:rsidRPr="00454766">
        <w:t xml:space="preserve">Region 6 followed the general unemployment trend in Iowa after the major economic downturn in 2008, although Region 6 counties had higher levels of unemployment than the state as a whole. Compared to other areas in the United States, though, most counties in Iowa did not experience extremely high unemployment rates. </w:t>
      </w:r>
      <w:r w:rsidR="00EC3269" w:rsidRPr="00454766">
        <w:t>Overall, it is important to note that the unemployment rate in all Region 6 counties tren</w:t>
      </w:r>
      <w:r w:rsidR="00587F86">
        <w:t>d</w:t>
      </w:r>
      <w:r w:rsidR="00EC3269" w:rsidRPr="00454766">
        <w:t xml:space="preserve"> downward. </w:t>
      </w:r>
      <w:r w:rsidR="00DA1E6B" w:rsidRPr="00454766">
        <w:t xml:space="preserve">See Figure </w:t>
      </w:r>
      <w:r w:rsidR="00C35E47">
        <w:t>10</w:t>
      </w:r>
      <w:r w:rsidR="00DA1E6B" w:rsidRPr="00454766">
        <w:t>.</w:t>
      </w:r>
    </w:p>
    <w:p w:rsidR="00DA1E6B" w:rsidRPr="00454766" w:rsidRDefault="00DA1E6B" w:rsidP="00774579"/>
    <w:p w:rsidR="00DA1E6B" w:rsidRPr="00454766" w:rsidRDefault="00DA1E6B" w:rsidP="00DA1E6B">
      <w:pPr>
        <w:jc w:val="center"/>
        <w:rPr>
          <w:i/>
        </w:rPr>
      </w:pPr>
      <w:r w:rsidRPr="00454766">
        <w:rPr>
          <w:i/>
        </w:rPr>
        <w:t xml:space="preserve">Figure </w:t>
      </w:r>
      <w:r w:rsidR="00C35E47">
        <w:rPr>
          <w:i/>
        </w:rPr>
        <w:t>10</w:t>
      </w:r>
      <w:r w:rsidRPr="00454766">
        <w:rPr>
          <w:i/>
        </w:rPr>
        <w:t xml:space="preserve">: Unemployment </w:t>
      </w:r>
      <w:r w:rsidR="001B32BB">
        <w:rPr>
          <w:i/>
        </w:rPr>
        <w:t>Rate by County from 1990 to 201</w:t>
      </w:r>
      <w:r w:rsidR="00656897">
        <w:rPr>
          <w:i/>
        </w:rPr>
        <w:t>7</w:t>
      </w:r>
    </w:p>
    <w:p w:rsidR="00DA1E6B" w:rsidRPr="00454766" w:rsidRDefault="00DA1E6B" w:rsidP="00DA1E6B">
      <w:pPr>
        <w:jc w:val="center"/>
      </w:pPr>
    </w:p>
    <w:p w:rsidR="00DA1E6B" w:rsidRDefault="00DA1E6B" w:rsidP="001B32BB">
      <w:pPr>
        <w:ind w:left="180"/>
        <w:jc w:val="center"/>
      </w:pPr>
    </w:p>
    <w:p w:rsidR="001B32BB" w:rsidRDefault="00656897" w:rsidP="00656897">
      <w:pPr>
        <w:ind w:left="360"/>
        <w:jc w:val="center"/>
      </w:pPr>
      <w:r w:rsidRPr="00656897">
        <w:rPr>
          <w:noProof/>
        </w:rPr>
        <w:drawing>
          <wp:inline distT="0" distB="0" distL="0" distR="0">
            <wp:extent cx="8791575" cy="2762250"/>
            <wp:effectExtent l="19050" t="0" r="9525"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B32BB" w:rsidRDefault="001B32BB" w:rsidP="00DA1E6B">
      <w:pPr>
        <w:jc w:val="center"/>
      </w:pPr>
    </w:p>
    <w:p w:rsidR="001B32BB" w:rsidRPr="00454766" w:rsidRDefault="001B32BB" w:rsidP="00DA1E6B">
      <w:pPr>
        <w:jc w:val="center"/>
      </w:pPr>
    </w:p>
    <w:p w:rsidR="00DA1E6B" w:rsidRPr="00454766" w:rsidRDefault="00DA1E6B" w:rsidP="00DA1E6B">
      <w:pPr>
        <w:jc w:val="center"/>
        <w:rPr>
          <w:sz w:val="18"/>
        </w:rPr>
      </w:pPr>
      <w:r w:rsidRPr="00454766">
        <w:rPr>
          <w:sz w:val="18"/>
        </w:rPr>
        <w:t>Note: Th</w:t>
      </w:r>
      <w:r w:rsidR="00656897">
        <w:rPr>
          <w:sz w:val="18"/>
        </w:rPr>
        <w:t>e 2017</w:t>
      </w:r>
      <w:r w:rsidRPr="00454766">
        <w:rPr>
          <w:sz w:val="18"/>
        </w:rPr>
        <w:t xml:space="preserve"> employment rate is based on the average of monthly unempl</w:t>
      </w:r>
      <w:r w:rsidR="00656897">
        <w:rPr>
          <w:sz w:val="18"/>
        </w:rPr>
        <w:t>oyment rates including July 2017</w:t>
      </w:r>
      <w:r w:rsidRPr="00454766">
        <w:rPr>
          <w:sz w:val="18"/>
        </w:rPr>
        <w:t>.</w:t>
      </w:r>
    </w:p>
    <w:p w:rsidR="00DA1E6B" w:rsidRPr="00454766" w:rsidRDefault="00DA1E6B" w:rsidP="00DA1E6B">
      <w:pPr>
        <w:jc w:val="center"/>
        <w:rPr>
          <w:sz w:val="18"/>
        </w:rPr>
      </w:pPr>
    </w:p>
    <w:p w:rsidR="00DA1E6B" w:rsidRPr="00454766" w:rsidRDefault="00DA1E6B" w:rsidP="00DA1E6B">
      <w:pPr>
        <w:jc w:val="center"/>
        <w:rPr>
          <w:sz w:val="18"/>
        </w:rPr>
      </w:pPr>
      <w:r w:rsidRPr="00454766">
        <w:rPr>
          <w:sz w:val="18"/>
        </w:rPr>
        <w:t xml:space="preserve">Source: </w:t>
      </w:r>
      <w:r w:rsidR="001B32BB">
        <w:rPr>
          <w:sz w:val="18"/>
        </w:rPr>
        <w:t>Bureau of Labor Statistics, 2017</w:t>
      </w:r>
    </w:p>
    <w:p w:rsidR="00653FFD" w:rsidRDefault="00653FFD" w:rsidP="00653FFD"/>
    <w:p w:rsidR="00874E30" w:rsidRDefault="00874E30" w:rsidP="00653FFD"/>
    <w:p w:rsidR="00874E30" w:rsidRPr="00454766" w:rsidRDefault="00874E30" w:rsidP="00653FFD"/>
    <w:p w:rsidR="00A96484" w:rsidRDefault="00EC3269" w:rsidP="00774579">
      <w:r w:rsidRPr="00454766">
        <w:lastRenderedPageBreak/>
        <w:t xml:space="preserve">It is important to note the unemployment dynamics in Tama County compared to other Region 6 counties. </w:t>
      </w:r>
      <w:r w:rsidR="00653FFD" w:rsidRPr="00454766">
        <w:t xml:space="preserve">In the past two decades, Tama County most often had </w:t>
      </w:r>
      <w:r w:rsidR="001B34EF">
        <w:t xml:space="preserve">higher </w:t>
      </w:r>
      <w:r w:rsidR="00653FFD" w:rsidRPr="00454766">
        <w:t>unemployment rates than the other counties in the region. In 2003, a major animal processing facility in Tama County closed</w:t>
      </w:r>
      <w:r w:rsidR="00B13EA8">
        <w:t>,</w:t>
      </w:r>
      <w:r w:rsidR="00653FFD" w:rsidRPr="00454766">
        <w:t xml:space="preserve"> causing a major unemployment rate outlier that reached as high as 10.9 in August 2003.</w:t>
      </w:r>
      <w:r w:rsidRPr="00454766">
        <w:t xml:space="preserve"> The Tama County unemployment rate gradually recovered</w:t>
      </w:r>
      <w:r w:rsidR="00190BC1">
        <w:t xml:space="preserve"> from the closure, and in </w:t>
      </w:r>
      <w:r w:rsidR="0039102F">
        <w:t>November of 2014 Iowa Premium Beef reopened the animal processing facility with a crew of 100</w:t>
      </w:r>
      <w:r w:rsidR="006B3AE0">
        <w:t>.  T</w:t>
      </w:r>
      <w:r w:rsidR="0039102F">
        <w:t xml:space="preserve">oday Iowa Premium Beef currently employs </w:t>
      </w:r>
      <w:r w:rsidR="001615CE">
        <w:t>870</w:t>
      </w:r>
      <w:r w:rsidR="00A96484">
        <w:t xml:space="preserve"> people. </w:t>
      </w:r>
      <w:sdt>
        <w:sdtPr>
          <w:id w:val="451205057"/>
          <w:citation/>
        </w:sdtPr>
        <w:sdtEndPr/>
        <w:sdtContent>
          <w:r w:rsidR="001B2159">
            <w:fldChar w:fldCharType="begin"/>
          </w:r>
          <w:r w:rsidR="001B2159">
            <w:instrText xml:space="preserve"> CITATION Wel17 \l 1033 </w:instrText>
          </w:r>
          <w:r w:rsidR="001B2159">
            <w:fldChar w:fldCharType="separate"/>
          </w:r>
          <w:r w:rsidR="001615CE">
            <w:rPr>
              <w:noProof/>
            </w:rPr>
            <w:t>(Welsh, 2017)</w:t>
          </w:r>
          <w:r w:rsidR="001B2159">
            <w:rPr>
              <w:noProof/>
            </w:rPr>
            <w:fldChar w:fldCharType="end"/>
          </w:r>
        </w:sdtContent>
      </w:sdt>
    </w:p>
    <w:p w:rsidR="00DA1E6B" w:rsidRPr="00454766" w:rsidRDefault="00190BC1" w:rsidP="00774579">
      <w:pPr>
        <w:sectPr w:rsidR="00DA1E6B" w:rsidRPr="00454766" w:rsidSect="001B32BB">
          <w:type w:val="continuous"/>
          <w:pgSz w:w="15840" w:h="12240" w:orient="landscape"/>
          <w:pgMar w:top="1440" w:right="1440" w:bottom="1440" w:left="540" w:header="720" w:footer="720" w:gutter="0"/>
          <w:cols w:space="720"/>
          <w:docGrid w:linePitch="360"/>
        </w:sectPr>
      </w:pPr>
      <w:r>
        <w:t xml:space="preserve"> </w:t>
      </w:r>
      <w:r w:rsidR="00EC3269" w:rsidRPr="00454766">
        <w:t xml:space="preserve"> </w:t>
      </w:r>
    </w:p>
    <w:p w:rsidR="00F82021" w:rsidRPr="00454766" w:rsidRDefault="00F82021" w:rsidP="00774579">
      <w:r w:rsidRPr="00454766">
        <w:rPr>
          <w:b/>
        </w:rPr>
        <w:t>Unemployment by Industry</w:t>
      </w:r>
    </w:p>
    <w:p w:rsidR="00F82021" w:rsidRPr="00454766" w:rsidRDefault="00F82021" w:rsidP="00774579"/>
    <w:p w:rsidR="00774579" w:rsidRPr="00454766" w:rsidRDefault="00EC3269" w:rsidP="00774579">
      <w:r w:rsidRPr="00454766">
        <w:t>Looking at more recent employment dynamics, f</w:t>
      </w:r>
      <w:r w:rsidR="00043B07">
        <w:t xml:space="preserve">rom 2013 to 2014, </w:t>
      </w:r>
      <w:r w:rsidR="000C4C5F" w:rsidRPr="00454766">
        <w:t>a</w:t>
      </w:r>
      <w:r w:rsidR="00B946A6" w:rsidRPr="00454766">
        <w:t xml:space="preserve"> total </w:t>
      </w:r>
      <w:r w:rsidR="000C4C5F" w:rsidRPr="00454766">
        <w:t xml:space="preserve">of </w:t>
      </w:r>
      <w:r w:rsidR="00043B07">
        <w:t>66</w:t>
      </w:r>
      <w:r w:rsidR="00190BC1">
        <w:t xml:space="preserve"> jobs</w:t>
      </w:r>
      <w:r w:rsidR="00CD3BF9">
        <w:t xml:space="preserve"> (.16 percent) were </w:t>
      </w:r>
      <w:r w:rsidR="00043B07">
        <w:t>gained</w:t>
      </w:r>
      <w:r w:rsidR="000C4C5F" w:rsidRPr="00454766">
        <w:t xml:space="preserve"> in</w:t>
      </w:r>
      <w:r w:rsidR="00CD3BF9">
        <w:t xml:space="preserve"> the</w:t>
      </w:r>
      <w:r w:rsidR="000C4C5F" w:rsidRPr="00454766">
        <w:t xml:space="preserve"> region</w:t>
      </w:r>
      <w:r w:rsidR="00B946A6" w:rsidRPr="00454766">
        <w:t xml:space="preserve">. </w:t>
      </w:r>
      <w:r w:rsidR="00774579" w:rsidRPr="00454766">
        <w:t>The industry sector with the greatest p</w:t>
      </w:r>
      <w:r w:rsidR="00043B07">
        <w:t>ercentage gain from 2013 to 2014</w:t>
      </w:r>
      <w:r w:rsidR="00774579" w:rsidRPr="00454766">
        <w:t xml:space="preserve"> </w:t>
      </w:r>
      <w:r w:rsidR="00043B07">
        <w:t>was Construction with a 12.16</w:t>
      </w:r>
      <w:r w:rsidR="00774579" w:rsidRPr="00454766">
        <w:t xml:space="preserve"> </w:t>
      </w:r>
      <w:r w:rsidR="00043B07">
        <w:t>percent increase. This is a gain of 241</w:t>
      </w:r>
      <w:r w:rsidR="0081751A">
        <w:t xml:space="preserve"> jobs in the region; however</w:t>
      </w:r>
      <w:r w:rsidR="00C37121">
        <w:t>,</w:t>
      </w:r>
      <w:r w:rsidR="00043B07">
        <w:t xml:space="preserve"> other industries such as Professional Business Services </w:t>
      </w:r>
      <w:r w:rsidR="00D451CB">
        <w:t>incurred a fairly significant decrease of 5.55 percent, thereby offsetting the</w:t>
      </w:r>
      <w:r w:rsidR="0081751A">
        <w:t>se</w:t>
      </w:r>
      <w:r w:rsidR="00D451CB">
        <w:t xml:space="preserve"> modest gains. See Table 20 for more information. </w:t>
      </w:r>
    </w:p>
    <w:p w:rsidR="00B946A6" w:rsidRPr="00454766" w:rsidRDefault="00B946A6" w:rsidP="00774579"/>
    <w:p w:rsidR="00B946A6" w:rsidRPr="00454766" w:rsidRDefault="0067456B" w:rsidP="00B946A6">
      <w:pPr>
        <w:jc w:val="center"/>
        <w:rPr>
          <w:i/>
        </w:rPr>
      </w:pPr>
      <w:r w:rsidRPr="00454766">
        <w:rPr>
          <w:i/>
        </w:rPr>
        <w:t>Table</w:t>
      </w:r>
      <w:r w:rsidR="00B946A6" w:rsidRPr="00454766">
        <w:rPr>
          <w:i/>
        </w:rPr>
        <w:t xml:space="preserve"> </w:t>
      </w:r>
      <w:r w:rsidR="00C35E47">
        <w:rPr>
          <w:i/>
        </w:rPr>
        <w:t>20</w:t>
      </w:r>
      <w:r w:rsidR="00043B07">
        <w:rPr>
          <w:i/>
        </w:rPr>
        <w:t xml:space="preserve">: Employment Gains </w:t>
      </w:r>
      <w:r w:rsidR="00B946A6" w:rsidRPr="00454766">
        <w:rPr>
          <w:i/>
        </w:rPr>
        <w:t>by Industry</w:t>
      </w:r>
      <w:r w:rsidR="00C37121">
        <w:rPr>
          <w:i/>
        </w:rPr>
        <w:t>:  2013-2014</w:t>
      </w:r>
    </w:p>
    <w:p w:rsidR="00B946A6" w:rsidRPr="00454766" w:rsidRDefault="00B946A6" w:rsidP="00774579"/>
    <w:tbl>
      <w:tblPr>
        <w:tblStyle w:val="TableGrid"/>
        <w:tblW w:w="0" w:type="auto"/>
        <w:jc w:val="center"/>
        <w:tblLook w:val="04A0" w:firstRow="1" w:lastRow="0" w:firstColumn="1" w:lastColumn="0" w:noHBand="0" w:noVBand="1"/>
      </w:tblPr>
      <w:tblGrid>
        <w:gridCol w:w="3623"/>
        <w:gridCol w:w="829"/>
        <w:gridCol w:w="890"/>
        <w:gridCol w:w="1260"/>
      </w:tblGrid>
      <w:tr w:rsidR="00B946A6" w:rsidRPr="00454766" w:rsidTr="0081751A">
        <w:trPr>
          <w:jc w:val="center"/>
        </w:trPr>
        <w:tc>
          <w:tcPr>
            <w:tcW w:w="3623" w:type="dxa"/>
          </w:tcPr>
          <w:p w:rsidR="00B946A6" w:rsidRPr="00454766" w:rsidRDefault="00B946A6" w:rsidP="00223BAF">
            <w:pPr>
              <w:rPr>
                <w:b/>
              </w:rPr>
            </w:pPr>
            <w:r w:rsidRPr="00454766">
              <w:rPr>
                <w:b/>
              </w:rPr>
              <w:t>Industry</w:t>
            </w:r>
          </w:p>
        </w:tc>
        <w:tc>
          <w:tcPr>
            <w:tcW w:w="829" w:type="dxa"/>
          </w:tcPr>
          <w:p w:rsidR="00B946A6" w:rsidRPr="00454766" w:rsidRDefault="008704D1" w:rsidP="00223BAF">
            <w:pPr>
              <w:jc w:val="center"/>
              <w:rPr>
                <w:b/>
              </w:rPr>
            </w:pPr>
            <w:r>
              <w:rPr>
                <w:b/>
              </w:rPr>
              <w:t>2013</w:t>
            </w:r>
          </w:p>
        </w:tc>
        <w:tc>
          <w:tcPr>
            <w:tcW w:w="890" w:type="dxa"/>
          </w:tcPr>
          <w:p w:rsidR="00B946A6" w:rsidRPr="00454766" w:rsidRDefault="008704D1" w:rsidP="00223BAF">
            <w:pPr>
              <w:jc w:val="center"/>
              <w:rPr>
                <w:b/>
              </w:rPr>
            </w:pPr>
            <w:r>
              <w:rPr>
                <w:b/>
              </w:rPr>
              <w:t>2014</w:t>
            </w:r>
          </w:p>
        </w:tc>
        <w:tc>
          <w:tcPr>
            <w:tcW w:w="1260" w:type="dxa"/>
          </w:tcPr>
          <w:p w:rsidR="00B946A6" w:rsidRPr="00454766" w:rsidRDefault="00B946A6" w:rsidP="00223BAF">
            <w:pPr>
              <w:jc w:val="center"/>
              <w:rPr>
                <w:b/>
              </w:rPr>
            </w:pPr>
            <w:r w:rsidRPr="00454766">
              <w:rPr>
                <w:b/>
              </w:rPr>
              <w:t>% Change</w:t>
            </w:r>
          </w:p>
        </w:tc>
      </w:tr>
      <w:tr w:rsidR="00B946A6" w:rsidRPr="00454766" w:rsidTr="0081751A">
        <w:trPr>
          <w:jc w:val="center"/>
        </w:trPr>
        <w:tc>
          <w:tcPr>
            <w:tcW w:w="3623" w:type="dxa"/>
          </w:tcPr>
          <w:p w:rsidR="00B946A6" w:rsidRPr="00454766" w:rsidRDefault="00B946A6" w:rsidP="00223BAF">
            <w:pPr>
              <w:rPr>
                <w:i/>
              </w:rPr>
            </w:pPr>
            <w:r w:rsidRPr="00454766">
              <w:rPr>
                <w:i/>
              </w:rPr>
              <w:t>All Industries</w:t>
            </w:r>
          </w:p>
        </w:tc>
        <w:tc>
          <w:tcPr>
            <w:tcW w:w="829" w:type="dxa"/>
            <w:vAlign w:val="center"/>
          </w:tcPr>
          <w:p w:rsidR="00B946A6" w:rsidRPr="00454766" w:rsidRDefault="008704D1" w:rsidP="00223BAF">
            <w:pPr>
              <w:jc w:val="center"/>
            </w:pPr>
            <w:r>
              <w:t>40,421</w:t>
            </w:r>
          </w:p>
        </w:tc>
        <w:tc>
          <w:tcPr>
            <w:tcW w:w="890" w:type="dxa"/>
            <w:vAlign w:val="center"/>
          </w:tcPr>
          <w:p w:rsidR="00B946A6" w:rsidRPr="00454766" w:rsidRDefault="008704D1" w:rsidP="00223BAF">
            <w:pPr>
              <w:jc w:val="center"/>
            </w:pPr>
            <w:r>
              <w:t>40,487</w:t>
            </w:r>
          </w:p>
        </w:tc>
        <w:tc>
          <w:tcPr>
            <w:tcW w:w="1260" w:type="dxa"/>
            <w:vAlign w:val="center"/>
          </w:tcPr>
          <w:p w:rsidR="00B946A6" w:rsidRPr="00454766" w:rsidRDefault="008704D1" w:rsidP="00223BAF">
            <w:pPr>
              <w:jc w:val="center"/>
            </w:pPr>
            <w:r>
              <w:t>.16</w:t>
            </w:r>
            <w:r w:rsidR="00D451CB">
              <w:t>%</w:t>
            </w:r>
          </w:p>
        </w:tc>
      </w:tr>
      <w:tr w:rsidR="008704D1" w:rsidRPr="00454766" w:rsidTr="0081751A">
        <w:trPr>
          <w:jc w:val="center"/>
        </w:trPr>
        <w:tc>
          <w:tcPr>
            <w:tcW w:w="3623" w:type="dxa"/>
          </w:tcPr>
          <w:p w:rsidR="008704D1" w:rsidRPr="00454766" w:rsidRDefault="00D451CB" w:rsidP="00083A01">
            <w:pPr>
              <w:rPr>
                <w:i/>
              </w:rPr>
            </w:pPr>
            <w:r>
              <w:rPr>
                <w:i/>
              </w:rPr>
              <w:t xml:space="preserve">Construction </w:t>
            </w:r>
          </w:p>
        </w:tc>
        <w:tc>
          <w:tcPr>
            <w:tcW w:w="829" w:type="dxa"/>
            <w:vAlign w:val="center"/>
          </w:tcPr>
          <w:p w:rsidR="008704D1" w:rsidRPr="00454766" w:rsidRDefault="00D451CB" w:rsidP="00083A01">
            <w:pPr>
              <w:jc w:val="center"/>
            </w:pPr>
            <w:r>
              <w:t>2,146</w:t>
            </w:r>
          </w:p>
        </w:tc>
        <w:tc>
          <w:tcPr>
            <w:tcW w:w="890" w:type="dxa"/>
            <w:vAlign w:val="center"/>
          </w:tcPr>
          <w:p w:rsidR="008704D1" w:rsidRPr="00454766" w:rsidRDefault="00D451CB" w:rsidP="00083A01">
            <w:pPr>
              <w:jc w:val="center"/>
            </w:pPr>
            <w:r>
              <w:t>2,407</w:t>
            </w:r>
          </w:p>
        </w:tc>
        <w:tc>
          <w:tcPr>
            <w:tcW w:w="1260" w:type="dxa"/>
            <w:vAlign w:val="center"/>
          </w:tcPr>
          <w:p w:rsidR="008704D1" w:rsidRPr="00454766" w:rsidRDefault="00D451CB" w:rsidP="00083A01">
            <w:pPr>
              <w:jc w:val="center"/>
            </w:pPr>
            <w:r>
              <w:t>12.16%</w:t>
            </w:r>
          </w:p>
        </w:tc>
      </w:tr>
      <w:tr w:rsidR="008704D1" w:rsidRPr="00454766" w:rsidTr="0081751A">
        <w:trPr>
          <w:jc w:val="center"/>
        </w:trPr>
        <w:tc>
          <w:tcPr>
            <w:tcW w:w="3623" w:type="dxa"/>
          </w:tcPr>
          <w:p w:rsidR="008704D1" w:rsidRPr="00454766" w:rsidRDefault="00D451CB" w:rsidP="00223BAF">
            <w:pPr>
              <w:rPr>
                <w:i/>
              </w:rPr>
            </w:pPr>
            <w:r>
              <w:rPr>
                <w:i/>
              </w:rPr>
              <w:t>Ag/Natural Resources&amp; Mining</w:t>
            </w:r>
          </w:p>
        </w:tc>
        <w:tc>
          <w:tcPr>
            <w:tcW w:w="829" w:type="dxa"/>
            <w:vAlign w:val="center"/>
          </w:tcPr>
          <w:p w:rsidR="00D451CB" w:rsidRPr="00454766" w:rsidRDefault="00D451CB" w:rsidP="00223BAF">
            <w:pPr>
              <w:jc w:val="center"/>
            </w:pPr>
            <w:r>
              <w:t>1,320</w:t>
            </w:r>
          </w:p>
        </w:tc>
        <w:tc>
          <w:tcPr>
            <w:tcW w:w="890" w:type="dxa"/>
            <w:vAlign w:val="center"/>
          </w:tcPr>
          <w:p w:rsidR="008704D1" w:rsidRPr="00454766" w:rsidRDefault="00D451CB" w:rsidP="00223BAF">
            <w:pPr>
              <w:jc w:val="center"/>
            </w:pPr>
            <w:r>
              <w:t>1,398</w:t>
            </w:r>
          </w:p>
        </w:tc>
        <w:tc>
          <w:tcPr>
            <w:tcW w:w="1260" w:type="dxa"/>
            <w:vAlign w:val="center"/>
          </w:tcPr>
          <w:p w:rsidR="008704D1" w:rsidRPr="00454766" w:rsidRDefault="00D451CB" w:rsidP="00223BAF">
            <w:pPr>
              <w:jc w:val="center"/>
            </w:pPr>
            <w:r>
              <w:t>5.91%</w:t>
            </w:r>
          </w:p>
        </w:tc>
      </w:tr>
      <w:tr w:rsidR="008704D1" w:rsidRPr="00454766" w:rsidTr="0081751A">
        <w:trPr>
          <w:jc w:val="center"/>
        </w:trPr>
        <w:tc>
          <w:tcPr>
            <w:tcW w:w="3623" w:type="dxa"/>
          </w:tcPr>
          <w:p w:rsidR="008704D1" w:rsidRPr="00454766" w:rsidRDefault="0081751A" w:rsidP="00223BAF">
            <w:pPr>
              <w:rPr>
                <w:i/>
              </w:rPr>
            </w:pPr>
            <w:r>
              <w:rPr>
                <w:i/>
              </w:rPr>
              <w:t>Retail Trade</w:t>
            </w:r>
          </w:p>
        </w:tc>
        <w:tc>
          <w:tcPr>
            <w:tcW w:w="829" w:type="dxa"/>
            <w:vAlign w:val="center"/>
          </w:tcPr>
          <w:p w:rsidR="008704D1" w:rsidRPr="00454766" w:rsidRDefault="0081751A" w:rsidP="00223BAF">
            <w:pPr>
              <w:jc w:val="center"/>
            </w:pPr>
            <w:r>
              <w:t>4,348</w:t>
            </w:r>
          </w:p>
        </w:tc>
        <w:tc>
          <w:tcPr>
            <w:tcW w:w="890" w:type="dxa"/>
            <w:vAlign w:val="center"/>
          </w:tcPr>
          <w:p w:rsidR="008704D1" w:rsidRPr="00454766" w:rsidRDefault="0081751A" w:rsidP="00223BAF">
            <w:pPr>
              <w:jc w:val="center"/>
            </w:pPr>
            <w:r>
              <w:t>4,501</w:t>
            </w:r>
          </w:p>
        </w:tc>
        <w:tc>
          <w:tcPr>
            <w:tcW w:w="1260" w:type="dxa"/>
            <w:vAlign w:val="center"/>
          </w:tcPr>
          <w:p w:rsidR="008704D1" w:rsidRPr="00454766" w:rsidRDefault="0081751A" w:rsidP="00223BAF">
            <w:pPr>
              <w:jc w:val="center"/>
            </w:pPr>
            <w:r>
              <w:t>3.52%</w:t>
            </w:r>
          </w:p>
        </w:tc>
      </w:tr>
      <w:tr w:rsidR="008704D1" w:rsidRPr="00454766" w:rsidTr="0081751A">
        <w:trPr>
          <w:jc w:val="center"/>
        </w:trPr>
        <w:tc>
          <w:tcPr>
            <w:tcW w:w="3623" w:type="dxa"/>
          </w:tcPr>
          <w:p w:rsidR="008704D1" w:rsidRPr="00454766" w:rsidRDefault="0081751A" w:rsidP="00223BAF">
            <w:pPr>
              <w:rPr>
                <w:i/>
              </w:rPr>
            </w:pPr>
            <w:r>
              <w:rPr>
                <w:i/>
              </w:rPr>
              <w:t>Finance, Insurance, &amp; Real Estate</w:t>
            </w:r>
          </w:p>
        </w:tc>
        <w:tc>
          <w:tcPr>
            <w:tcW w:w="829" w:type="dxa"/>
            <w:vAlign w:val="center"/>
          </w:tcPr>
          <w:p w:rsidR="008704D1" w:rsidRPr="00454766" w:rsidRDefault="0081751A" w:rsidP="00223BAF">
            <w:pPr>
              <w:jc w:val="center"/>
            </w:pPr>
            <w:r>
              <w:t>1,712</w:t>
            </w:r>
          </w:p>
        </w:tc>
        <w:tc>
          <w:tcPr>
            <w:tcW w:w="890" w:type="dxa"/>
            <w:vAlign w:val="center"/>
          </w:tcPr>
          <w:p w:rsidR="008704D1" w:rsidRPr="00454766" w:rsidRDefault="0081751A" w:rsidP="00223BAF">
            <w:pPr>
              <w:jc w:val="center"/>
            </w:pPr>
            <w:r>
              <w:t>1,743</w:t>
            </w:r>
          </w:p>
        </w:tc>
        <w:tc>
          <w:tcPr>
            <w:tcW w:w="1260" w:type="dxa"/>
            <w:vAlign w:val="center"/>
          </w:tcPr>
          <w:p w:rsidR="008704D1" w:rsidRPr="00454766" w:rsidRDefault="0081751A" w:rsidP="00223BAF">
            <w:pPr>
              <w:jc w:val="center"/>
            </w:pPr>
            <w:r>
              <w:t>1.81%</w:t>
            </w:r>
          </w:p>
        </w:tc>
      </w:tr>
      <w:tr w:rsidR="0081751A" w:rsidRPr="00454766" w:rsidTr="0081751A">
        <w:trPr>
          <w:jc w:val="center"/>
        </w:trPr>
        <w:tc>
          <w:tcPr>
            <w:tcW w:w="3623" w:type="dxa"/>
          </w:tcPr>
          <w:p w:rsidR="0081751A" w:rsidRDefault="0081751A" w:rsidP="00223BAF">
            <w:pPr>
              <w:rPr>
                <w:i/>
              </w:rPr>
            </w:pPr>
            <w:r>
              <w:rPr>
                <w:i/>
              </w:rPr>
              <w:t>Education &amp; Health Services</w:t>
            </w:r>
          </w:p>
        </w:tc>
        <w:tc>
          <w:tcPr>
            <w:tcW w:w="829" w:type="dxa"/>
            <w:vAlign w:val="center"/>
          </w:tcPr>
          <w:p w:rsidR="0081751A" w:rsidRDefault="0081751A" w:rsidP="00223BAF">
            <w:pPr>
              <w:jc w:val="center"/>
            </w:pPr>
            <w:r>
              <w:t>5,602</w:t>
            </w:r>
          </w:p>
        </w:tc>
        <w:tc>
          <w:tcPr>
            <w:tcW w:w="890" w:type="dxa"/>
            <w:vAlign w:val="center"/>
          </w:tcPr>
          <w:p w:rsidR="0081751A" w:rsidRDefault="0081751A" w:rsidP="00223BAF">
            <w:pPr>
              <w:jc w:val="center"/>
            </w:pPr>
            <w:r>
              <w:t>5,671</w:t>
            </w:r>
          </w:p>
        </w:tc>
        <w:tc>
          <w:tcPr>
            <w:tcW w:w="1260" w:type="dxa"/>
            <w:vAlign w:val="center"/>
          </w:tcPr>
          <w:p w:rsidR="0081751A" w:rsidRDefault="0081751A" w:rsidP="00223BAF">
            <w:pPr>
              <w:jc w:val="center"/>
            </w:pPr>
            <w:r>
              <w:t>1.23%</w:t>
            </w:r>
          </w:p>
        </w:tc>
      </w:tr>
      <w:tr w:rsidR="0081751A" w:rsidRPr="00454766" w:rsidTr="0081751A">
        <w:trPr>
          <w:jc w:val="center"/>
        </w:trPr>
        <w:tc>
          <w:tcPr>
            <w:tcW w:w="3623" w:type="dxa"/>
          </w:tcPr>
          <w:p w:rsidR="0081751A" w:rsidRDefault="0081751A" w:rsidP="00223BAF">
            <w:pPr>
              <w:rPr>
                <w:i/>
              </w:rPr>
            </w:pPr>
            <w:r>
              <w:rPr>
                <w:i/>
              </w:rPr>
              <w:t>Trade</w:t>
            </w:r>
          </w:p>
        </w:tc>
        <w:tc>
          <w:tcPr>
            <w:tcW w:w="829" w:type="dxa"/>
            <w:vAlign w:val="center"/>
          </w:tcPr>
          <w:p w:rsidR="0081751A" w:rsidRDefault="0081751A" w:rsidP="00223BAF">
            <w:pPr>
              <w:jc w:val="center"/>
            </w:pPr>
            <w:r>
              <w:t>6,092</w:t>
            </w:r>
          </w:p>
        </w:tc>
        <w:tc>
          <w:tcPr>
            <w:tcW w:w="890" w:type="dxa"/>
            <w:vAlign w:val="center"/>
          </w:tcPr>
          <w:p w:rsidR="0081751A" w:rsidRDefault="0081751A" w:rsidP="00223BAF">
            <w:pPr>
              <w:jc w:val="center"/>
            </w:pPr>
            <w:r>
              <w:t>6,163</w:t>
            </w:r>
          </w:p>
        </w:tc>
        <w:tc>
          <w:tcPr>
            <w:tcW w:w="1260" w:type="dxa"/>
            <w:vAlign w:val="center"/>
          </w:tcPr>
          <w:p w:rsidR="0081751A" w:rsidRDefault="0081751A" w:rsidP="00223BAF">
            <w:pPr>
              <w:jc w:val="center"/>
            </w:pPr>
            <w:r>
              <w:t>1.17%</w:t>
            </w:r>
          </w:p>
        </w:tc>
      </w:tr>
      <w:tr w:rsidR="008704D1" w:rsidRPr="00454766" w:rsidTr="0081751A">
        <w:trPr>
          <w:jc w:val="center"/>
        </w:trPr>
        <w:tc>
          <w:tcPr>
            <w:tcW w:w="3623" w:type="dxa"/>
          </w:tcPr>
          <w:p w:rsidR="008704D1" w:rsidRPr="00454766" w:rsidRDefault="0081751A" w:rsidP="00223BAF">
            <w:pPr>
              <w:rPr>
                <w:i/>
              </w:rPr>
            </w:pPr>
            <w:r>
              <w:rPr>
                <w:i/>
              </w:rPr>
              <w:t>Federal Government</w:t>
            </w:r>
          </w:p>
        </w:tc>
        <w:tc>
          <w:tcPr>
            <w:tcW w:w="829" w:type="dxa"/>
            <w:vAlign w:val="center"/>
          </w:tcPr>
          <w:p w:rsidR="008704D1" w:rsidRPr="00454766" w:rsidRDefault="0081751A" w:rsidP="00223BAF">
            <w:pPr>
              <w:jc w:val="center"/>
            </w:pPr>
            <w:r>
              <w:t>315</w:t>
            </w:r>
          </w:p>
        </w:tc>
        <w:tc>
          <w:tcPr>
            <w:tcW w:w="890" w:type="dxa"/>
            <w:vAlign w:val="center"/>
          </w:tcPr>
          <w:p w:rsidR="008704D1" w:rsidRPr="00454766" w:rsidRDefault="0081751A" w:rsidP="00223BAF">
            <w:pPr>
              <w:jc w:val="center"/>
            </w:pPr>
            <w:r>
              <w:t>317</w:t>
            </w:r>
          </w:p>
        </w:tc>
        <w:tc>
          <w:tcPr>
            <w:tcW w:w="1260" w:type="dxa"/>
            <w:vAlign w:val="center"/>
          </w:tcPr>
          <w:p w:rsidR="008704D1" w:rsidRPr="00454766" w:rsidRDefault="0081751A" w:rsidP="00223BAF">
            <w:pPr>
              <w:jc w:val="center"/>
            </w:pPr>
            <w:r>
              <w:t>.63%</w:t>
            </w:r>
          </w:p>
        </w:tc>
      </w:tr>
      <w:tr w:rsidR="008704D1" w:rsidRPr="00454766" w:rsidTr="0081751A">
        <w:trPr>
          <w:jc w:val="center"/>
        </w:trPr>
        <w:tc>
          <w:tcPr>
            <w:tcW w:w="3623" w:type="dxa"/>
          </w:tcPr>
          <w:p w:rsidR="008704D1" w:rsidRPr="00454766" w:rsidRDefault="0081751A" w:rsidP="00223BAF">
            <w:pPr>
              <w:rPr>
                <w:i/>
              </w:rPr>
            </w:pPr>
            <w:r>
              <w:rPr>
                <w:i/>
              </w:rPr>
              <w:t xml:space="preserve">Private Business </w:t>
            </w:r>
          </w:p>
        </w:tc>
        <w:tc>
          <w:tcPr>
            <w:tcW w:w="829" w:type="dxa"/>
            <w:vAlign w:val="center"/>
          </w:tcPr>
          <w:p w:rsidR="008704D1" w:rsidRPr="00454766" w:rsidRDefault="0081751A" w:rsidP="00223BAF">
            <w:pPr>
              <w:jc w:val="center"/>
            </w:pPr>
            <w:r>
              <w:t>32,258</w:t>
            </w:r>
          </w:p>
        </w:tc>
        <w:tc>
          <w:tcPr>
            <w:tcW w:w="890" w:type="dxa"/>
            <w:vAlign w:val="center"/>
          </w:tcPr>
          <w:p w:rsidR="008704D1" w:rsidRPr="00454766" w:rsidRDefault="0081751A" w:rsidP="00223BAF">
            <w:pPr>
              <w:jc w:val="center"/>
            </w:pPr>
            <w:r>
              <w:t>32,432</w:t>
            </w:r>
          </w:p>
        </w:tc>
        <w:tc>
          <w:tcPr>
            <w:tcW w:w="1260" w:type="dxa"/>
            <w:vAlign w:val="center"/>
          </w:tcPr>
          <w:p w:rsidR="008704D1" w:rsidRPr="00454766" w:rsidRDefault="0081751A" w:rsidP="00223BAF">
            <w:pPr>
              <w:jc w:val="center"/>
            </w:pPr>
            <w:r>
              <w:t>.54%</w:t>
            </w:r>
          </w:p>
        </w:tc>
      </w:tr>
    </w:tbl>
    <w:p w:rsidR="00A96484" w:rsidRDefault="00A96484" w:rsidP="00B946A6">
      <w:pPr>
        <w:jc w:val="center"/>
        <w:rPr>
          <w:sz w:val="18"/>
        </w:rPr>
      </w:pPr>
    </w:p>
    <w:p w:rsidR="00A06301" w:rsidRPr="00454766" w:rsidRDefault="00B946A6" w:rsidP="00B946A6">
      <w:pPr>
        <w:jc w:val="center"/>
      </w:pPr>
      <w:r w:rsidRPr="00454766">
        <w:rPr>
          <w:sz w:val="18"/>
        </w:rPr>
        <w:t>Source: Iowa Workforce Development, 201</w:t>
      </w:r>
      <w:r w:rsidR="0081751A">
        <w:rPr>
          <w:sz w:val="18"/>
        </w:rPr>
        <w:t>7</w:t>
      </w:r>
    </w:p>
    <w:p w:rsidR="00B946A6" w:rsidRPr="00454766" w:rsidRDefault="00B946A6" w:rsidP="003B3971"/>
    <w:p w:rsidR="00B946A6" w:rsidRDefault="00083A01" w:rsidP="00B946A6">
      <w:r>
        <w:t>The Retail trade sector saw a fairly modest gain of 3.52% (153 jobs) while the Wholesale trade sector saw a significant decrease of 4.59% (80</w:t>
      </w:r>
      <w:r w:rsidR="00874E30">
        <w:t xml:space="preserve"> </w:t>
      </w:r>
      <w:r>
        <w:t xml:space="preserve">jobs) leaving the trade industry as a whole with a modest 1.17% gain. </w:t>
      </w:r>
      <w:r w:rsidR="00444D5B">
        <w:t xml:space="preserve">The largest percentage of decrease came in the </w:t>
      </w:r>
      <w:r>
        <w:t>P</w:t>
      </w:r>
      <w:r w:rsidR="00444D5B">
        <w:t>rofessional &amp; Business services with a 5.55% decrease (132 jobs</w:t>
      </w:r>
      <w:r w:rsidR="00190BC1">
        <w:t>).  As indicated before the losses and gains overall industries left the region relatively close to being unchanged</w:t>
      </w:r>
      <w:sdt>
        <w:sdtPr>
          <w:id w:val="1341358806"/>
          <w:citation/>
        </w:sdtPr>
        <w:sdtEndPr/>
        <w:sdtContent>
          <w:r w:rsidR="007910BD">
            <w:fldChar w:fldCharType="begin"/>
          </w:r>
          <w:r w:rsidR="008C1DE7">
            <w:instrText xml:space="preserve"> CITATION Iow11 \l 1033  </w:instrText>
          </w:r>
          <w:r w:rsidR="007910BD">
            <w:fldChar w:fldCharType="separate"/>
          </w:r>
          <w:r w:rsidR="00B1666E">
            <w:rPr>
              <w:noProof/>
            </w:rPr>
            <w:t xml:space="preserve"> (Iowa Workforce Development Region 6, 2017)</w:t>
          </w:r>
          <w:r w:rsidR="007910BD">
            <w:rPr>
              <w:noProof/>
            </w:rPr>
            <w:fldChar w:fldCharType="end"/>
          </w:r>
        </w:sdtContent>
      </w:sdt>
      <w:r w:rsidR="000877C5" w:rsidRPr="00454766">
        <w:t>.</w:t>
      </w:r>
    </w:p>
    <w:p w:rsidR="00874E30" w:rsidRDefault="00874E30" w:rsidP="00B946A6"/>
    <w:p w:rsidR="00874E30" w:rsidRDefault="00874E30" w:rsidP="00B946A6"/>
    <w:p w:rsidR="00874E30" w:rsidRDefault="00874E30" w:rsidP="00B946A6"/>
    <w:p w:rsidR="00874E30" w:rsidRPr="00454766" w:rsidRDefault="00874E30" w:rsidP="00B946A6"/>
    <w:p w:rsidR="00A06301" w:rsidRPr="00454766" w:rsidRDefault="00AE1F25" w:rsidP="00A06301">
      <w:pPr>
        <w:pStyle w:val="Heading3"/>
      </w:pPr>
      <w:bookmarkStart w:id="95" w:name="_Toc344643716"/>
      <w:bookmarkStart w:id="96" w:name="_Toc509927259"/>
      <w:r w:rsidRPr="00454766">
        <w:t>Future Employment</w:t>
      </w:r>
      <w:bookmarkEnd w:id="95"/>
      <w:bookmarkEnd w:id="96"/>
    </w:p>
    <w:p w:rsidR="00A06301" w:rsidRPr="00454766" w:rsidRDefault="00A06301" w:rsidP="00A06301"/>
    <w:p w:rsidR="00A06301" w:rsidRPr="00454766" w:rsidRDefault="000877C5" w:rsidP="00A06301">
      <w:r w:rsidRPr="00454766">
        <w:t>Growth is projected for</w:t>
      </w:r>
      <w:r w:rsidR="00AE1F25" w:rsidRPr="00454766">
        <w:t xml:space="preserve"> several industries in Region 6—over 2</w:t>
      </w:r>
      <w:r w:rsidR="005A50BD">
        <w:t>3</w:t>
      </w:r>
      <w:r w:rsidR="00AE1F25" w:rsidRPr="00454766">
        <w:t xml:space="preserve"> percent for two industries. As with all projections, though, the amount of growth projected is a product of assumptions applied to current data. Keeping this in mind, projections should be used to identify general trends in employment that are likely to occur rather than defini</w:t>
      </w:r>
      <w:r w:rsidR="002C7FEA" w:rsidRPr="00454766">
        <w:t>te outcomes</w:t>
      </w:r>
      <w:r w:rsidR="00AE1F25" w:rsidRPr="00454766">
        <w:t>.</w:t>
      </w:r>
    </w:p>
    <w:p w:rsidR="00AE1F25" w:rsidRPr="00454766" w:rsidRDefault="00AE1F25" w:rsidP="00A06301"/>
    <w:p w:rsidR="00AE1F25" w:rsidRDefault="00AE1F25" w:rsidP="00A06301">
      <w:r w:rsidRPr="00454766">
        <w:t xml:space="preserve">In Region 6, </w:t>
      </w:r>
      <w:r w:rsidR="007A687B" w:rsidRPr="00454766">
        <w:t xml:space="preserve">the two industry sectors that are projected to grow the most in terms of percentage </w:t>
      </w:r>
      <w:r w:rsidR="005A50BD">
        <w:t>are</w:t>
      </w:r>
      <w:r w:rsidR="00D65C94">
        <w:t xml:space="preserve"> </w:t>
      </w:r>
      <w:r w:rsidR="005A50BD">
        <w:t>educational services and social assistance</w:t>
      </w:r>
      <w:r w:rsidR="00D65C94">
        <w:t xml:space="preserve">, </w:t>
      </w:r>
      <w:r w:rsidR="005A50BD">
        <w:t>at 23.4 and 23.8</w:t>
      </w:r>
      <w:r w:rsidR="007A687B" w:rsidRPr="00454766">
        <w:t xml:space="preserve">, respectively. The industries that are projected to grow the most in terms of total employment include </w:t>
      </w:r>
      <w:r w:rsidR="005A50BD">
        <w:t xml:space="preserve">educational services and ambulatory health care services, at 345 and 290, </w:t>
      </w:r>
      <w:r w:rsidR="007A687B" w:rsidRPr="00454766">
        <w:t xml:space="preserve">respectively. See </w:t>
      </w:r>
      <w:r w:rsidR="0067456B" w:rsidRPr="00454766">
        <w:t>Table</w:t>
      </w:r>
      <w:r w:rsidR="007A687B" w:rsidRPr="00454766">
        <w:t xml:space="preserve"> </w:t>
      </w:r>
      <w:r w:rsidR="00C35E47">
        <w:t>21</w:t>
      </w:r>
      <w:r w:rsidR="00223BAF" w:rsidRPr="00454766">
        <w:t xml:space="preserve"> on the following page</w:t>
      </w:r>
      <w:r w:rsidR="007A687B" w:rsidRPr="00454766">
        <w:t>.</w:t>
      </w:r>
    </w:p>
    <w:p w:rsidR="00093460" w:rsidRDefault="00093460" w:rsidP="00A06301"/>
    <w:p w:rsidR="00E12097" w:rsidRPr="00454766" w:rsidRDefault="00093460" w:rsidP="00A06301">
      <w:r>
        <w:t>While overall projected employment growth is being forecast to be lower than what was projected only a few years ago, growth is also being focused on different sectors from those past projections.  For example, sectors that were once forecast to be pulling ahead and since have dropped off the top 20 growth sectors list were</w:t>
      </w:r>
      <w:r w:rsidR="00543579">
        <w:t>:</w:t>
      </w:r>
      <w:r>
        <w:t xml:space="preserve"> </w:t>
      </w:r>
      <w:r w:rsidR="00543579">
        <w:t>f</w:t>
      </w:r>
      <w:r>
        <w:t xml:space="preserve">abricated metal manufacturing, professional scientific and technical, hospitals, food and beverage stores, management of companies and enterprises, and insurance carriers and related activities.  Some of the </w:t>
      </w:r>
      <w:r w:rsidR="00543579">
        <w:t>job categories</w:t>
      </w:r>
      <w:r>
        <w:t xml:space="preserve"> that headed the list of top 20 growth sectors </w:t>
      </w:r>
      <w:r w:rsidR="00543579">
        <w:t xml:space="preserve">in the past have </w:t>
      </w:r>
      <w:r>
        <w:t xml:space="preserve">inched their way down.  </w:t>
      </w:r>
      <w:r w:rsidR="00543579">
        <w:t>However, it is clear from the general trends identifiable in these projections that services, from health care to administrative and self-employment are taking over manufacturing as key employment activities.</w:t>
      </w:r>
    </w:p>
    <w:p w:rsidR="008F0453" w:rsidRDefault="008F0453" w:rsidP="00A06301"/>
    <w:p w:rsidR="00B154F5" w:rsidRDefault="00B154F5" w:rsidP="00A06301">
      <w:pPr>
        <w:rPr>
          <w:noProof/>
        </w:rPr>
      </w:pPr>
    </w:p>
    <w:p w:rsidR="007D7865" w:rsidRDefault="00726560" w:rsidP="00A06301">
      <w:r>
        <w:rPr>
          <w:noProof/>
        </w:rPr>
        <w:lastRenderedPageBreak/>
        <w:drawing>
          <wp:anchor distT="0" distB="0" distL="114300" distR="114300" simplePos="0" relativeHeight="251724800" behindDoc="1" locked="0" layoutInCell="1" allowOverlap="1">
            <wp:simplePos x="0" y="0"/>
            <wp:positionH relativeFrom="column">
              <wp:posOffset>-36195</wp:posOffset>
            </wp:positionH>
            <wp:positionV relativeFrom="paragraph">
              <wp:posOffset>19050</wp:posOffset>
            </wp:positionV>
            <wp:extent cx="3034665" cy="2569210"/>
            <wp:effectExtent l="19050" t="0" r="0" b="0"/>
            <wp:wrapTight wrapText="bothSides">
              <wp:wrapPolygon edited="0">
                <wp:start x="-136" y="0"/>
                <wp:lineTo x="-136" y="21461"/>
                <wp:lineTo x="21559" y="21461"/>
                <wp:lineTo x="21559" y="0"/>
                <wp:lineTo x="-136" y="0"/>
              </wp:wrapPolygon>
            </wp:wrapTight>
            <wp:docPr id="40" name="Picture 1" descr="C:\Users\R6\Pictures\2017-08-25 Ceds Pictures\Ceds Pictures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6\Pictures\2017-08-25 Ceds Pictures\Ceds Pictures 025.JPG"/>
                    <pic:cNvPicPr>
                      <a:picLocks noChangeAspect="1" noChangeArrowheads="1"/>
                    </pic:cNvPicPr>
                  </pic:nvPicPr>
                  <pic:blipFill>
                    <a:blip r:embed="rId22" cstate="print"/>
                    <a:srcRect/>
                    <a:stretch>
                      <a:fillRect/>
                    </a:stretch>
                  </pic:blipFill>
                  <pic:spPr bwMode="auto">
                    <a:xfrm>
                      <a:off x="0" y="0"/>
                      <a:ext cx="3034665" cy="2569210"/>
                    </a:xfrm>
                    <a:prstGeom prst="rect">
                      <a:avLst/>
                    </a:prstGeom>
                    <a:noFill/>
                    <a:ln w="9525">
                      <a:noFill/>
                      <a:miter lim="800000"/>
                      <a:headEnd/>
                      <a:tailEnd/>
                    </a:ln>
                  </pic:spPr>
                </pic:pic>
              </a:graphicData>
            </a:graphic>
          </wp:anchor>
        </w:drawing>
      </w:r>
      <w:r w:rsidR="007D7865">
        <w:t xml:space="preserve">Since the last Economic Development Strategy report in 2013 the region has seen some notable growth in a few areas. </w:t>
      </w:r>
      <w:r w:rsidR="008F0453">
        <w:t>Brownells</w:t>
      </w:r>
      <w:r w:rsidR="007D7865">
        <w:t xml:space="preserve"> </w:t>
      </w:r>
      <w:proofErr w:type="spellStart"/>
      <w:r w:rsidR="007D7865">
        <w:t>inc.</w:t>
      </w:r>
      <w:proofErr w:type="spellEnd"/>
      <w:r w:rsidR="007D7865">
        <w:t xml:space="preserve"> built a 245,000 square foot distribution center with a 7,000 square foot retail store just off Exit 182 </w:t>
      </w:r>
      <w:proofErr w:type="spellStart"/>
      <w:r w:rsidR="007D7865">
        <w:t>of</w:t>
      </w:r>
      <w:proofErr w:type="spellEnd"/>
      <w:r w:rsidR="007D7865">
        <w:t xml:space="preserve"> Interstate 80 in Grinnell, Iowa.</w:t>
      </w:r>
      <w:r w:rsidR="004846A7">
        <w:t xml:space="preserve">  Brownells was once located in Montezuma</w:t>
      </w:r>
      <w:r w:rsidR="00AD347A">
        <w:t>,</w:t>
      </w:r>
      <w:r w:rsidR="004846A7">
        <w:t xml:space="preserve"> Iowa</w:t>
      </w:r>
      <w:r w:rsidR="00AD347A">
        <w:t>;</w:t>
      </w:r>
      <w:r w:rsidR="004846A7">
        <w:t xml:space="preserve"> however</w:t>
      </w:r>
      <w:r w:rsidR="00AD347A">
        <w:t>,</w:t>
      </w:r>
      <w:r w:rsidR="004846A7">
        <w:t xml:space="preserve"> due to growt</w:t>
      </w:r>
      <w:r w:rsidR="001615CE">
        <w:t xml:space="preserve">h the old facility no longer met </w:t>
      </w:r>
      <w:r w:rsidR="004846A7">
        <w:t>Brownells</w:t>
      </w:r>
      <w:r w:rsidR="00AD347A">
        <w:t>’</w:t>
      </w:r>
      <w:r w:rsidR="004846A7">
        <w:t xml:space="preserve"> needs.  With the addition of the new Grinnell facility</w:t>
      </w:r>
      <w:r w:rsidR="00AD347A">
        <w:t>,</w:t>
      </w:r>
      <w:r w:rsidR="004846A7">
        <w:t xml:space="preserve"> Brownells moved Crow Shooting Supply Company into their old facility in Montezuma. </w:t>
      </w:r>
      <w:r w:rsidR="007D7865">
        <w:t xml:space="preserve"> </w:t>
      </w:r>
    </w:p>
    <w:p w:rsidR="00131732" w:rsidRDefault="00BA438C" w:rsidP="00A06301">
      <w:sdt>
        <w:sdtPr>
          <w:id w:val="342192716"/>
          <w:citation/>
        </w:sdtPr>
        <w:sdtEndPr/>
        <w:sdtContent>
          <w:r w:rsidR="007910BD">
            <w:fldChar w:fldCharType="begin"/>
          </w:r>
          <w:r w:rsidR="008C1DE7">
            <w:instrText xml:space="preserve"> CITATION Bro17 \l 1033 </w:instrText>
          </w:r>
          <w:r w:rsidR="007910BD">
            <w:fldChar w:fldCharType="separate"/>
          </w:r>
          <w:r w:rsidR="001E4A5F">
            <w:rPr>
              <w:noProof/>
            </w:rPr>
            <w:t>(Brownells)</w:t>
          </w:r>
          <w:r w:rsidR="007910BD">
            <w:rPr>
              <w:noProof/>
            </w:rPr>
            <w:fldChar w:fldCharType="end"/>
          </w:r>
        </w:sdtContent>
      </w:sdt>
    </w:p>
    <w:p w:rsidR="003A51A6" w:rsidRDefault="003A51A6" w:rsidP="00A06301"/>
    <w:p w:rsidR="007D7865" w:rsidRDefault="007D7865" w:rsidP="00A06301"/>
    <w:p w:rsidR="008F0453" w:rsidRDefault="008F0453" w:rsidP="00A06301"/>
    <w:p w:rsidR="00595214" w:rsidRDefault="00595214" w:rsidP="00A06301"/>
    <w:p w:rsidR="00595214" w:rsidRDefault="00595214" w:rsidP="00A06301"/>
    <w:p w:rsidR="00595214" w:rsidRDefault="00595214" w:rsidP="00A06301"/>
    <w:p w:rsidR="00595214" w:rsidRDefault="00595214" w:rsidP="00A06301"/>
    <w:p w:rsidR="00595214" w:rsidRDefault="00595214" w:rsidP="00A06301"/>
    <w:p w:rsidR="00595214" w:rsidRDefault="00595214" w:rsidP="00A06301"/>
    <w:p w:rsidR="00D92D0B" w:rsidRDefault="00595214" w:rsidP="00A06301">
      <w:r>
        <w:rPr>
          <w:noProof/>
        </w:rPr>
        <w:drawing>
          <wp:anchor distT="0" distB="0" distL="114300" distR="114300" simplePos="0" relativeHeight="251725824" behindDoc="1" locked="0" layoutInCell="1" allowOverlap="1">
            <wp:simplePos x="0" y="0"/>
            <wp:positionH relativeFrom="column">
              <wp:posOffset>4938395</wp:posOffset>
            </wp:positionH>
            <wp:positionV relativeFrom="paragraph">
              <wp:posOffset>45720</wp:posOffset>
            </wp:positionV>
            <wp:extent cx="3300095" cy="2532380"/>
            <wp:effectExtent l="19050" t="0" r="0" b="0"/>
            <wp:wrapTight wrapText="bothSides">
              <wp:wrapPolygon edited="0">
                <wp:start x="-125" y="0"/>
                <wp:lineTo x="-125" y="21448"/>
                <wp:lineTo x="21571" y="21448"/>
                <wp:lineTo x="21571" y="0"/>
                <wp:lineTo x="-125" y="0"/>
              </wp:wrapPolygon>
            </wp:wrapTight>
            <wp:docPr id="47" name="Picture 2" descr="C:\Users\R6\Pictures\2017-08-25 Ceds Pictures\Ceds Pictures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6\Pictures\2017-08-25 Ceds Pictures\Ceds Pictures 081.JPG"/>
                    <pic:cNvPicPr>
                      <a:picLocks noChangeAspect="1" noChangeArrowheads="1"/>
                    </pic:cNvPicPr>
                  </pic:nvPicPr>
                  <pic:blipFill>
                    <a:blip r:embed="rId23" cstate="print"/>
                    <a:srcRect/>
                    <a:stretch>
                      <a:fillRect/>
                    </a:stretch>
                  </pic:blipFill>
                  <pic:spPr bwMode="auto">
                    <a:xfrm>
                      <a:off x="0" y="0"/>
                      <a:ext cx="3300095" cy="2532380"/>
                    </a:xfrm>
                    <a:prstGeom prst="rect">
                      <a:avLst/>
                    </a:prstGeom>
                    <a:noFill/>
                    <a:ln w="9525">
                      <a:noFill/>
                      <a:miter lim="800000"/>
                      <a:headEnd/>
                      <a:tailEnd/>
                    </a:ln>
                  </pic:spPr>
                </pic:pic>
              </a:graphicData>
            </a:graphic>
          </wp:anchor>
        </w:drawing>
      </w:r>
      <w:r>
        <w:t>In November of 2014</w:t>
      </w:r>
      <w:r w:rsidR="00DC12EE">
        <w:t>,</w:t>
      </w:r>
      <w:r>
        <w:t xml:space="preserve"> Iowa Premium Beef reopened an idle beef processing plant located in Tama, Iowa.  Currently Iowa Premium Beef employs 870 full time employees</w:t>
      </w:r>
      <w:r w:rsidR="00DC12EE">
        <w:t>;</w:t>
      </w:r>
      <w:r>
        <w:t xml:space="preserve"> however</w:t>
      </w:r>
      <w:r w:rsidR="00DC12EE">
        <w:t>,</w:t>
      </w:r>
      <w:r>
        <w:t xml:space="preserve"> due to the lack housing in the area the majority of those employees commute to Iowa Premium Beef each day.  During interviews with local officials one of the main identified needs for the surrounding communities turned out to be an adequate amount of safe clean and affordable housing to meet the growing housing demands of the area. </w:t>
      </w:r>
      <w:r w:rsidR="00DC12EE">
        <w:t xml:space="preserve"> </w:t>
      </w:r>
      <w:sdt>
        <w:sdtPr>
          <w:id w:val="342192715"/>
          <w:citation/>
        </w:sdtPr>
        <w:sdtEndPr/>
        <w:sdtContent>
          <w:r w:rsidR="007910BD">
            <w:fldChar w:fldCharType="begin"/>
          </w:r>
          <w:r w:rsidR="008C1DE7">
            <w:instrText xml:space="preserve"> CITATION Wel17 \l 1033 </w:instrText>
          </w:r>
          <w:r w:rsidR="007910BD">
            <w:fldChar w:fldCharType="separate"/>
          </w:r>
          <w:r w:rsidR="001E4A5F">
            <w:rPr>
              <w:noProof/>
            </w:rPr>
            <w:t>(Welsh, 2017)</w:t>
          </w:r>
          <w:r w:rsidR="007910BD">
            <w:rPr>
              <w:noProof/>
            </w:rPr>
            <w:fldChar w:fldCharType="end"/>
          </w:r>
        </w:sdtContent>
      </w:sdt>
    </w:p>
    <w:p w:rsidR="008F0453" w:rsidRDefault="008F0453" w:rsidP="00A06301"/>
    <w:p w:rsidR="008F0453" w:rsidRDefault="008F0453" w:rsidP="00A06301"/>
    <w:p w:rsidR="008F0453" w:rsidRDefault="004846A7" w:rsidP="00A06301">
      <w:r>
        <w:tab/>
      </w:r>
      <w:r>
        <w:tab/>
      </w:r>
      <w:r>
        <w:tab/>
      </w:r>
      <w:r>
        <w:tab/>
      </w:r>
      <w:r>
        <w:tab/>
      </w:r>
      <w:r>
        <w:tab/>
      </w:r>
      <w:r>
        <w:tab/>
      </w:r>
      <w:r>
        <w:tab/>
      </w:r>
      <w:r>
        <w:tab/>
      </w:r>
      <w:r>
        <w:tab/>
      </w:r>
      <w:r>
        <w:tab/>
      </w:r>
      <w:r>
        <w:tab/>
      </w:r>
      <w:r>
        <w:tab/>
      </w:r>
    </w:p>
    <w:p w:rsidR="008F0453" w:rsidRDefault="008F0453" w:rsidP="00A06301"/>
    <w:p w:rsidR="008F0453" w:rsidRDefault="008F0453" w:rsidP="00A06301"/>
    <w:p w:rsidR="008F0453" w:rsidRDefault="008F0453" w:rsidP="00A06301"/>
    <w:p w:rsidR="008F0453" w:rsidRDefault="008F0453" w:rsidP="00A06301"/>
    <w:p w:rsidR="00595214" w:rsidRDefault="00595214" w:rsidP="00A06301"/>
    <w:p w:rsidR="00595214" w:rsidRDefault="00595214" w:rsidP="00A06301"/>
    <w:p w:rsidR="00726560" w:rsidRDefault="00726560" w:rsidP="00A06301"/>
    <w:p w:rsidR="004846A7" w:rsidRDefault="004846A7" w:rsidP="00A06301"/>
    <w:p w:rsidR="003A51A6" w:rsidRDefault="00726560" w:rsidP="00A06301">
      <w:r>
        <w:rPr>
          <w:noProof/>
        </w:rPr>
        <w:drawing>
          <wp:anchor distT="0" distB="0" distL="114300" distR="114300" simplePos="0" relativeHeight="251726848" behindDoc="1" locked="0" layoutInCell="1" allowOverlap="1">
            <wp:simplePos x="0" y="0"/>
            <wp:positionH relativeFrom="column">
              <wp:posOffset>19050</wp:posOffset>
            </wp:positionH>
            <wp:positionV relativeFrom="paragraph">
              <wp:posOffset>66675</wp:posOffset>
            </wp:positionV>
            <wp:extent cx="3894455" cy="2569210"/>
            <wp:effectExtent l="19050" t="0" r="0" b="0"/>
            <wp:wrapTight wrapText="bothSides">
              <wp:wrapPolygon edited="0">
                <wp:start x="-106" y="0"/>
                <wp:lineTo x="-106" y="21461"/>
                <wp:lineTo x="21554" y="21461"/>
                <wp:lineTo x="21554" y="0"/>
                <wp:lineTo x="-106" y="0"/>
              </wp:wrapPolygon>
            </wp:wrapTight>
            <wp:docPr id="48" name="Picture 3" descr="C:\Users\R6\Pictures\2017-08-25 Ceds Pictures\Ceds Pictur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6\Pictures\2017-08-25 Ceds Pictures\Ceds Pictures 001.JPG"/>
                    <pic:cNvPicPr>
                      <a:picLocks noChangeAspect="1" noChangeArrowheads="1"/>
                    </pic:cNvPicPr>
                  </pic:nvPicPr>
                  <pic:blipFill>
                    <a:blip r:embed="rId24" cstate="print"/>
                    <a:srcRect/>
                    <a:stretch>
                      <a:fillRect/>
                    </a:stretch>
                  </pic:blipFill>
                  <pic:spPr bwMode="auto">
                    <a:xfrm>
                      <a:off x="0" y="0"/>
                      <a:ext cx="3894455" cy="2569210"/>
                    </a:xfrm>
                    <a:prstGeom prst="rect">
                      <a:avLst/>
                    </a:prstGeom>
                    <a:noFill/>
                    <a:ln w="9525">
                      <a:noFill/>
                      <a:miter lim="800000"/>
                      <a:headEnd/>
                      <a:tailEnd/>
                    </a:ln>
                  </pic:spPr>
                </pic:pic>
              </a:graphicData>
            </a:graphic>
          </wp:anchor>
        </w:drawing>
      </w:r>
      <w:r w:rsidR="00595214">
        <w:t>In 2016 Alliant Energy began</w:t>
      </w:r>
      <w:r w:rsidR="003A51A6">
        <w:t xml:space="preserve"> construction on a new natural gas fired electric generation station</w:t>
      </w:r>
      <w:r w:rsidR="003F6E4A">
        <w:t xml:space="preserve"> in Marshalltown, Iowa.  </w:t>
      </w:r>
      <w:r w:rsidR="00595214">
        <w:t>During the constructio</w:t>
      </w:r>
      <w:r>
        <w:t>n phase of the project</w:t>
      </w:r>
      <w:r w:rsidR="00DC12EE">
        <w:t>,</w:t>
      </w:r>
      <w:r>
        <w:t xml:space="preserve"> over 800</w:t>
      </w:r>
      <w:r w:rsidR="00595214">
        <w:t xml:space="preserve"> persons were employed at the site.  </w:t>
      </w:r>
      <w:r>
        <w:t xml:space="preserve">Nearly </w:t>
      </w:r>
      <w:r w:rsidR="00DC12EE">
        <w:t>$</w:t>
      </w:r>
      <w:r>
        <w:t xml:space="preserve">50 million came into the local community to local vendors and suppliers.  The new 650 Mega Watt capacity generation station replaced 14 less efficient smaller generation units. The total investment for the generation station came in at $645 million </w:t>
      </w:r>
      <w:r w:rsidR="001615CE">
        <w:t xml:space="preserve">representing </w:t>
      </w:r>
      <w:r w:rsidR="00D92D0B">
        <w:t>the largest project investment in Marshall County</w:t>
      </w:r>
      <w:r w:rsidR="00DC12EE">
        <w:t>,</w:t>
      </w:r>
      <w:r w:rsidR="00D92D0B">
        <w:t xml:space="preserve"> Iowa. </w:t>
      </w:r>
    </w:p>
    <w:p w:rsidR="00D92D0B" w:rsidRDefault="00BA438C" w:rsidP="00A06301">
      <w:sdt>
        <w:sdtPr>
          <w:id w:val="342192714"/>
          <w:citation/>
        </w:sdtPr>
        <w:sdtEndPr/>
        <w:sdtContent>
          <w:r w:rsidR="007910BD">
            <w:fldChar w:fldCharType="begin"/>
          </w:r>
          <w:r w:rsidR="008C1DE7">
            <w:instrText xml:space="preserve"> CITATION Tim17 \l 1033  </w:instrText>
          </w:r>
          <w:r w:rsidR="007910BD">
            <w:fldChar w:fldCharType="separate"/>
          </w:r>
          <w:r w:rsidR="00D92D0B">
            <w:rPr>
              <w:noProof/>
            </w:rPr>
            <w:t>(Times Republican )</w:t>
          </w:r>
          <w:r w:rsidR="007910BD">
            <w:rPr>
              <w:noProof/>
            </w:rPr>
            <w:fldChar w:fldCharType="end"/>
          </w:r>
        </w:sdtContent>
      </w:sdt>
    </w:p>
    <w:p w:rsidR="003A51A6" w:rsidRDefault="003A51A6" w:rsidP="00A06301"/>
    <w:p w:rsidR="003A51A6" w:rsidRDefault="003A51A6" w:rsidP="00A06301"/>
    <w:p w:rsidR="003A51A6" w:rsidRDefault="003A51A6" w:rsidP="00A06301"/>
    <w:p w:rsidR="003A51A6" w:rsidRDefault="003A51A6" w:rsidP="00A06301"/>
    <w:p w:rsidR="003A51A6" w:rsidRDefault="003A51A6" w:rsidP="00A06301"/>
    <w:p w:rsidR="003A51A6" w:rsidRDefault="003A51A6" w:rsidP="00A06301"/>
    <w:p w:rsidR="007D7865" w:rsidRDefault="007D7865" w:rsidP="00A06301"/>
    <w:p w:rsidR="00131732" w:rsidRPr="00454766" w:rsidRDefault="00131732" w:rsidP="00131732">
      <w:pPr>
        <w:jc w:val="center"/>
        <w:rPr>
          <w:i/>
        </w:rPr>
      </w:pPr>
      <w:r w:rsidRPr="00454766">
        <w:rPr>
          <w:i/>
        </w:rPr>
        <w:t xml:space="preserve">Table </w:t>
      </w:r>
      <w:r>
        <w:rPr>
          <w:i/>
        </w:rPr>
        <w:t>21</w:t>
      </w:r>
      <w:r w:rsidRPr="00454766">
        <w:rPr>
          <w:i/>
        </w:rPr>
        <w:t>: Top 20 Growing Industries by Employment</w:t>
      </w:r>
      <w:r w:rsidR="00624907">
        <w:rPr>
          <w:i/>
        </w:rPr>
        <w:t xml:space="preserve"> in Region 6</w:t>
      </w:r>
      <w:r w:rsidR="00E01DD9">
        <w:rPr>
          <w:i/>
        </w:rPr>
        <w:t xml:space="preserve"> </w:t>
      </w:r>
      <w:r w:rsidR="00C37121">
        <w:rPr>
          <w:i/>
        </w:rPr>
        <w:t>(Projected)</w:t>
      </w:r>
    </w:p>
    <w:tbl>
      <w:tblPr>
        <w:tblStyle w:val="TableGrid"/>
        <w:tblpPr w:leftFromText="180" w:rightFromText="180" w:vertAnchor="text" w:horzAnchor="margin" w:tblpXSpec="center" w:tblpY="460"/>
        <w:tblW w:w="9973" w:type="dxa"/>
        <w:tblLook w:val="04A0" w:firstRow="1" w:lastRow="0" w:firstColumn="1" w:lastColumn="0" w:noHBand="0" w:noVBand="1"/>
      </w:tblPr>
      <w:tblGrid>
        <w:gridCol w:w="5653"/>
        <w:gridCol w:w="2160"/>
        <w:gridCol w:w="990"/>
        <w:gridCol w:w="1170"/>
      </w:tblGrid>
      <w:tr w:rsidR="00131732" w:rsidRPr="00454766" w:rsidTr="00624907">
        <w:trPr>
          <w:trHeight w:val="620"/>
        </w:trPr>
        <w:tc>
          <w:tcPr>
            <w:tcW w:w="5653" w:type="dxa"/>
            <w:vAlign w:val="center"/>
          </w:tcPr>
          <w:p w:rsidR="00131732" w:rsidRPr="00624907" w:rsidRDefault="00131732" w:rsidP="00131732">
            <w:pPr>
              <w:rPr>
                <w:b/>
              </w:rPr>
            </w:pPr>
            <w:r w:rsidRPr="00624907">
              <w:rPr>
                <w:b/>
              </w:rPr>
              <w:t>Industry</w:t>
            </w:r>
          </w:p>
        </w:tc>
        <w:tc>
          <w:tcPr>
            <w:tcW w:w="2160" w:type="dxa"/>
          </w:tcPr>
          <w:p w:rsidR="00131732" w:rsidRPr="00624907" w:rsidRDefault="00131732" w:rsidP="00131732">
            <w:pPr>
              <w:jc w:val="center"/>
              <w:rPr>
                <w:b/>
              </w:rPr>
            </w:pPr>
            <w:r w:rsidRPr="00624907">
              <w:rPr>
                <w:b/>
              </w:rPr>
              <w:t>Projected Employment in 202</w:t>
            </w:r>
            <w:r w:rsidR="0067090E" w:rsidRPr="00624907">
              <w:rPr>
                <w:b/>
              </w:rPr>
              <w:t>6</w:t>
            </w:r>
          </w:p>
        </w:tc>
        <w:tc>
          <w:tcPr>
            <w:tcW w:w="990" w:type="dxa"/>
          </w:tcPr>
          <w:p w:rsidR="00131732" w:rsidRPr="00624907" w:rsidRDefault="00131732" w:rsidP="00131732">
            <w:pPr>
              <w:jc w:val="center"/>
              <w:rPr>
                <w:b/>
              </w:rPr>
            </w:pPr>
            <w:r w:rsidRPr="00624907">
              <w:rPr>
                <w:b/>
              </w:rPr>
              <w:t>Total Growth</w:t>
            </w:r>
          </w:p>
        </w:tc>
        <w:tc>
          <w:tcPr>
            <w:tcW w:w="1170" w:type="dxa"/>
            <w:vAlign w:val="center"/>
          </w:tcPr>
          <w:p w:rsidR="00131732" w:rsidRPr="00624907" w:rsidRDefault="00131732" w:rsidP="00131732">
            <w:pPr>
              <w:jc w:val="center"/>
              <w:rPr>
                <w:b/>
              </w:rPr>
            </w:pPr>
            <w:r w:rsidRPr="00624907">
              <w:rPr>
                <w:b/>
              </w:rPr>
              <w:t>% Change</w:t>
            </w:r>
          </w:p>
        </w:tc>
      </w:tr>
      <w:tr w:rsidR="00131732" w:rsidRPr="00454766" w:rsidTr="00131732">
        <w:tc>
          <w:tcPr>
            <w:tcW w:w="5653" w:type="dxa"/>
            <w:vAlign w:val="bottom"/>
          </w:tcPr>
          <w:p w:rsidR="00131732" w:rsidRPr="00624907" w:rsidRDefault="00131732" w:rsidP="00131732">
            <w:pPr>
              <w:rPr>
                <w:rFonts w:ascii="Arial" w:hAnsi="Arial" w:cs="Arial"/>
                <w:sz w:val="20"/>
                <w:szCs w:val="20"/>
              </w:rPr>
            </w:pPr>
          </w:p>
        </w:tc>
        <w:tc>
          <w:tcPr>
            <w:tcW w:w="2160" w:type="dxa"/>
            <w:vAlign w:val="bottom"/>
          </w:tcPr>
          <w:p w:rsidR="00131732" w:rsidRPr="00624907" w:rsidRDefault="00131732" w:rsidP="00131732">
            <w:pPr>
              <w:jc w:val="center"/>
              <w:rPr>
                <w:rFonts w:ascii="Arial" w:hAnsi="Arial" w:cs="Arial"/>
                <w:sz w:val="20"/>
                <w:szCs w:val="20"/>
              </w:rPr>
            </w:pPr>
          </w:p>
        </w:tc>
        <w:tc>
          <w:tcPr>
            <w:tcW w:w="990" w:type="dxa"/>
            <w:vAlign w:val="bottom"/>
          </w:tcPr>
          <w:p w:rsidR="00131732" w:rsidRPr="00624907" w:rsidRDefault="00131732" w:rsidP="00131732">
            <w:pPr>
              <w:jc w:val="center"/>
              <w:rPr>
                <w:rFonts w:ascii="Arial" w:hAnsi="Arial" w:cs="Arial"/>
                <w:sz w:val="20"/>
                <w:szCs w:val="20"/>
              </w:rPr>
            </w:pPr>
          </w:p>
        </w:tc>
        <w:tc>
          <w:tcPr>
            <w:tcW w:w="1170" w:type="dxa"/>
            <w:vAlign w:val="bottom"/>
          </w:tcPr>
          <w:p w:rsidR="00131732" w:rsidRPr="00624907" w:rsidRDefault="00131732" w:rsidP="00131732">
            <w:pPr>
              <w:jc w:val="center"/>
              <w:rPr>
                <w:rFonts w:ascii="Arial" w:hAnsi="Arial" w:cs="Arial"/>
                <w:sz w:val="20"/>
                <w:szCs w:val="20"/>
              </w:rPr>
            </w:pPr>
          </w:p>
        </w:tc>
      </w:tr>
      <w:tr w:rsidR="00131732" w:rsidRPr="00454766" w:rsidTr="00131732">
        <w:tc>
          <w:tcPr>
            <w:tcW w:w="5653" w:type="dxa"/>
            <w:vAlign w:val="bottom"/>
          </w:tcPr>
          <w:p w:rsidR="00131732" w:rsidRPr="00624907" w:rsidRDefault="00131732" w:rsidP="00131732">
            <w:pPr>
              <w:rPr>
                <w:rFonts w:ascii="Arial" w:hAnsi="Arial" w:cs="Arial"/>
                <w:sz w:val="20"/>
                <w:szCs w:val="20"/>
              </w:rPr>
            </w:pPr>
            <w:r w:rsidRPr="00624907">
              <w:rPr>
                <w:rFonts w:ascii="Arial" w:hAnsi="Arial" w:cs="Arial"/>
                <w:sz w:val="20"/>
                <w:szCs w:val="20"/>
              </w:rPr>
              <w:t>Educational Services</w:t>
            </w:r>
          </w:p>
        </w:tc>
        <w:tc>
          <w:tcPr>
            <w:tcW w:w="2160" w:type="dxa"/>
            <w:vAlign w:val="bottom"/>
          </w:tcPr>
          <w:p w:rsidR="00131732" w:rsidRPr="00624907" w:rsidRDefault="00624907" w:rsidP="00131732">
            <w:pPr>
              <w:jc w:val="center"/>
              <w:rPr>
                <w:rFonts w:ascii="Arial" w:hAnsi="Arial" w:cs="Arial"/>
                <w:sz w:val="20"/>
                <w:szCs w:val="20"/>
              </w:rPr>
            </w:pPr>
            <w:r w:rsidRPr="00624907">
              <w:rPr>
                <w:rFonts w:ascii="Arial" w:hAnsi="Arial" w:cs="Arial"/>
                <w:sz w:val="20"/>
                <w:szCs w:val="20"/>
              </w:rPr>
              <w:t>5,415</w:t>
            </w:r>
          </w:p>
        </w:tc>
        <w:tc>
          <w:tcPr>
            <w:tcW w:w="990" w:type="dxa"/>
            <w:vAlign w:val="bottom"/>
          </w:tcPr>
          <w:p w:rsidR="00131732" w:rsidRPr="00624907" w:rsidRDefault="00624907" w:rsidP="00131732">
            <w:pPr>
              <w:jc w:val="center"/>
              <w:rPr>
                <w:rFonts w:ascii="Arial" w:hAnsi="Arial" w:cs="Arial"/>
                <w:sz w:val="20"/>
                <w:szCs w:val="20"/>
              </w:rPr>
            </w:pPr>
            <w:r w:rsidRPr="00624907">
              <w:rPr>
                <w:rFonts w:ascii="Arial" w:hAnsi="Arial" w:cs="Arial"/>
                <w:sz w:val="20"/>
                <w:szCs w:val="20"/>
              </w:rPr>
              <w:t>345</w:t>
            </w:r>
          </w:p>
        </w:tc>
        <w:tc>
          <w:tcPr>
            <w:tcW w:w="1170" w:type="dxa"/>
            <w:vAlign w:val="bottom"/>
          </w:tcPr>
          <w:p w:rsidR="00131732" w:rsidRPr="00624907" w:rsidRDefault="00624907" w:rsidP="00131732">
            <w:pPr>
              <w:jc w:val="center"/>
              <w:rPr>
                <w:rFonts w:ascii="Arial" w:hAnsi="Arial" w:cs="Arial"/>
                <w:sz w:val="20"/>
                <w:szCs w:val="20"/>
              </w:rPr>
            </w:pPr>
            <w:r w:rsidRPr="00624907">
              <w:rPr>
                <w:rFonts w:ascii="Arial" w:hAnsi="Arial" w:cs="Arial"/>
                <w:sz w:val="20"/>
                <w:szCs w:val="20"/>
              </w:rPr>
              <w:t>6.8</w:t>
            </w:r>
          </w:p>
        </w:tc>
      </w:tr>
      <w:tr w:rsidR="00131732" w:rsidRPr="00454766" w:rsidTr="00131732">
        <w:tc>
          <w:tcPr>
            <w:tcW w:w="5653" w:type="dxa"/>
            <w:vAlign w:val="bottom"/>
          </w:tcPr>
          <w:p w:rsidR="00131732" w:rsidRPr="00624907" w:rsidRDefault="00131732" w:rsidP="00131732">
            <w:pPr>
              <w:rPr>
                <w:rFonts w:ascii="Arial" w:hAnsi="Arial" w:cs="Arial"/>
                <w:sz w:val="20"/>
                <w:szCs w:val="20"/>
              </w:rPr>
            </w:pPr>
            <w:r w:rsidRPr="00624907">
              <w:rPr>
                <w:rFonts w:ascii="Arial" w:hAnsi="Arial" w:cs="Arial"/>
                <w:sz w:val="20"/>
                <w:szCs w:val="20"/>
              </w:rPr>
              <w:t>Ambulatory Health Care Services</w:t>
            </w:r>
          </w:p>
        </w:tc>
        <w:tc>
          <w:tcPr>
            <w:tcW w:w="2160" w:type="dxa"/>
            <w:vAlign w:val="bottom"/>
          </w:tcPr>
          <w:p w:rsidR="00131732" w:rsidRPr="00624907" w:rsidRDefault="00624907" w:rsidP="00131732">
            <w:pPr>
              <w:jc w:val="center"/>
              <w:rPr>
                <w:rFonts w:ascii="Arial" w:hAnsi="Arial" w:cs="Arial"/>
                <w:sz w:val="20"/>
                <w:szCs w:val="20"/>
              </w:rPr>
            </w:pPr>
            <w:r>
              <w:rPr>
                <w:rFonts w:ascii="Arial" w:hAnsi="Arial" w:cs="Arial"/>
                <w:sz w:val="20"/>
                <w:szCs w:val="20"/>
              </w:rPr>
              <w:t>1,530</w:t>
            </w:r>
          </w:p>
        </w:tc>
        <w:tc>
          <w:tcPr>
            <w:tcW w:w="990" w:type="dxa"/>
            <w:vAlign w:val="bottom"/>
          </w:tcPr>
          <w:p w:rsidR="00131732" w:rsidRPr="00624907" w:rsidRDefault="00624907" w:rsidP="00131732">
            <w:pPr>
              <w:jc w:val="center"/>
              <w:rPr>
                <w:rFonts w:ascii="Arial" w:hAnsi="Arial" w:cs="Arial"/>
                <w:sz w:val="20"/>
                <w:szCs w:val="20"/>
              </w:rPr>
            </w:pPr>
            <w:r>
              <w:rPr>
                <w:rFonts w:ascii="Arial" w:hAnsi="Arial" w:cs="Arial"/>
                <w:sz w:val="20"/>
                <w:szCs w:val="20"/>
              </w:rPr>
              <w:t>290</w:t>
            </w:r>
          </w:p>
        </w:tc>
        <w:tc>
          <w:tcPr>
            <w:tcW w:w="1170" w:type="dxa"/>
            <w:vAlign w:val="bottom"/>
          </w:tcPr>
          <w:p w:rsidR="00131732" w:rsidRPr="00624907" w:rsidRDefault="00624907" w:rsidP="00131732">
            <w:pPr>
              <w:jc w:val="center"/>
              <w:rPr>
                <w:rFonts w:ascii="Arial" w:hAnsi="Arial" w:cs="Arial"/>
                <w:sz w:val="20"/>
                <w:szCs w:val="20"/>
              </w:rPr>
            </w:pPr>
            <w:r>
              <w:rPr>
                <w:rFonts w:ascii="Arial" w:hAnsi="Arial" w:cs="Arial"/>
                <w:sz w:val="20"/>
                <w:szCs w:val="20"/>
              </w:rPr>
              <w:t>23.4</w:t>
            </w:r>
          </w:p>
        </w:tc>
      </w:tr>
      <w:tr w:rsidR="0081414C" w:rsidRPr="00454766" w:rsidTr="00131732">
        <w:tc>
          <w:tcPr>
            <w:tcW w:w="5653" w:type="dxa"/>
            <w:vAlign w:val="bottom"/>
          </w:tcPr>
          <w:p w:rsidR="0081414C" w:rsidRPr="00624907" w:rsidRDefault="0081414C" w:rsidP="00131732">
            <w:pPr>
              <w:rPr>
                <w:rFonts w:ascii="Arial" w:hAnsi="Arial" w:cs="Arial"/>
                <w:sz w:val="20"/>
                <w:szCs w:val="20"/>
              </w:rPr>
            </w:pPr>
            <w:r>
              <w:rPr>
                <w:rFonts w:ascii="Arial" w:hAnsi="Arial" w:cs="Arial"/>
                <w:sz w:val="20"/>
                <w:szCs w:val="20"/>
              </w:rPr>
              <w:t>Self-Employment and Unpaid Family Workers</w:t>
            </w:r>
          </w:p>
        </w:tc>
        <w:tc>
          <w:tcPr>
            <w:tcW w:w="2160" w:type="dxa"/>
            <w:vAlign w:val="bottom"/>
          </w:tcPr>
          <w:p w:rsidR="0081414C" w:rsidRDefault="0081414C" w:rsidP="00131732">
            <w:pPr>
              <w:jc w:val="center"/>
              <w:rPr>
                <w:rFonts w:ascii="Arial" w:hAnsi="Arial" w:cs="Arial"/>
                <w:sz w:val="20"/>
                <w:szCs w:val="20"/>
              </w:rPr>
            </w:pPr>
            <w:r>
              <w:rPr>
                <w:rFonts w:ascii="Arial" w:hAnsi="Arial" w:cs="Arial"/>
                <w:sz w:val="20"/>
                <w:szCs w:val="20"/>
              </w:rPr>
              <w:t>1,445</w:t>
            </w:r>
          </w:p>
        </w:tc>
        <w:tc>
          <w:tcPr>
            <w:tcW w:w="990" w:type="dxa"/>
            <w:vAlign w:val="bottom"/>
          </w:tcPr>
          <w:p w:rsidR="0081414C" w:rsidRDefault="0081414C" w:rsidP="00131732">
            <w:pPr>
              <w:jc w:val="center"/>
              <w:rPr>
                <w:rFonts w:ascii="Arial" w:hAnsi="Arial" w:cs="Arial"/>
                <w:sz w:val="20"/>
                <w:szCs w:val="20"/>
              </w:rPr>
            </w:pPr>
            <w:r>
              <w:rPr>
                <w:rFonts w:ascii="Arial" w:hAnsi="Arial" w:cs="Arial"/>
                <w:sz w:val="20"/>
                <w:szCs w:val="20"/>
              </w:rPr>
              <w:t>265</w:t>
            </w:r>
          </w:p>
        </w:tc>
        <w:tc>
          <w:tcPr>
            <w:tcW w:w="1170" w:type="dxa"/>
            <w:vAlign w:val="bottom"/>
          </w:tcPr>
          <w:p w:rsidR="0081414C" w:rsidRDefault="0081414C" w:rsidP="00131732">
            <w:pPr>
              <w:jc w:val="center"/>
              <w:rPr>
                <w:rFonts w:ascii="Arial" w:hAnsi="Arial" w:cs="Arial"/>
                <w:sz w:val="20"/>
                <w:szCs w:val="20"/>
              </w:rPr>
            </w:pPr>
            <w:r>
              <w:rPr>
                <w:rFonts w:ascii="Arial" w:hAnsi="Arial" w:cs="Arial"/>
                <w:sz w:val="20"/>
                <w:szCs w:val="20"/>
              </w:rPr>
              <w:t>5.9</w:t>
            </w:r>
          </w:p>
        </w:tc>
      </w:tr>
      <w:tr w:rsidR="0081414C" w:rsidRPr="00454766" w:rsidTr="00131732">
        <w:tc>
          <w:tcPr>
            <w:tcW w:w="5653" w:type="dxa"/>
            <w:vAlign w:val="bottom"/>
          </w:tcPr>
          <w:p w:rsidR="0081414C" w:rsidRPr="00624907" w:rsidRDefault="0081414C" w:rsidP="00131732">
            <w:pPr>
              <w:rPr>
                <w:rFonts w:ascii="Arial" w:hAnsi="Arial" w:cs="Arial"/>
                <w:sz w:val="20"/>
                <w:szCs w:val="20"/>
              </w:rPr>
            </w:pPr>
            <w:r>
              <w:rPr>
                <w:rFonts w:ascii="Arial" w:hAnsi="Arial" w:cs="Arial"/>
                <w:sz w:val="20"/>
                <w:szCs w:val="20"/>
              </w:rPr>
              <w:t>Administrative Support and Support Services</w:t>
            </w:r>
          </w:p>
        </w:tc>
        <w:tc>
          <w:tcPr>
            <w:tcW w:w="2160" w:type="dxa"/>
            <w:vAlign w:val="bottom"/>
          </w:tcPr>
          <w:p w:rsidR="0081414C" w:rsidRDefault="0081414C" w:rsidP="00131732">
            <w:pPr>
              <w:jc w:val="center"/>
              <w:rPr>
                <w:rFonts w:ascii="Arial" w:hAnsi="Arial" w:cs="Arial"/>
                <w:sz w:val="20"/>
                <w:szCs w:val="20"/>
              </w:rPr>
            </w:pPr>
            <w:r>
              <w:rPr>
                <w:rFonts w:ascii="Arial" w:hAnsi="Arial" w:cs="Arial"/>
                <w:sz w:val="20"/>
                <w:szCs w:val="20"/>
              </w:rPr>
              <w:t>1,445</w:t>
            </w:r>
          </w:p>
        </w:tc>
        <w:tc>
          <w:tcPr>
            <w:tcW w:w="990" w:type="dxa"/>
            <w:vAlign w:val="bottom"/>
          </w:tcPr>
          <w:p w:rsidR="0081414C" w:rsidRDefault="0081414C" w:rsidP="00131732">
            <w:pPr>
              <w:jc w:val="center"/>
              <w:rPr>
                <w:rFonts w:ascii="Arial" w:hAnsi="Arial" w:cs="Arial"/>
                <w:sz w:val="20"/>
                <w:szCs w:val="20"/>
              </w:rPr>
            </w:pPr>
            <w:r>
              <w:rPr>
                <w:rFonts w:ascii="Arial" w:hAnsi="Arial" w:cs="Arial"/>
                <w:sz w:val="20"/>
                <w:szCs w:val="20"/>
              </w:rPr>
              <w:t>240</w:t>
            </w:r>
          </w:p>
        </w:tc>
        <w:tc>
          <w:tcPr>
            <w:tcW w:w="1170" w:type="dxa"/>
            <w:vAlign w:val="bottom"/>
          </w:tcPr>
          <w:p w:rsidR="0081414C" w:rsidRDefault="0081414C" w:rsidP="00131732">
            <w:pPr>
              <w:jc w:val="center"/>
              <w:rPr>
                <w:rFonts w:ascii="Arial" w:hAnsi="Arial" w:cs="Arial"/>
                <w:sz w:val="20"/>
                <w:szCs w:val="20"/>
              </w:rPr>
            </w:pPr>
            <w:r>
              <w:rPr>
                <w:rFonts w:ascii="Arial" w:hAnsi="Arial" w:cs="Arial"/>
                <w:sz w:val="20"/>
                <w:szCs w:val="20"/>
              </w:rPr>
              <w:t>19.9</w:t>
            </w:r>
          </w:p>
        </w:tc>
      </w:tr>
      <w:tr w:rsidR="00624907" w:rsidRPr="00454766" w:rsidTr="00131732">
        <w:tc>
          <w:tcPr>
            <w:tcW w:w="5653" w:type="dxa"/>
            <w:vAlign w:val="bottom"/>
          </w:tcPr>
          <w:p w:rsidR="00624907" w:rsidRPr="00624907" w:rsidRDefault="00624907" w:rsidP="00131732">
            <w:pPr>
              <w:rPr>
                <w:rFonts w:ascii="Arial" w:hAnsi="Arial" w:cs="Arial"/>
                <w:sz w:val="20"/>
                <w:szCs w:val="20"/>
              </w:rPr>
            </w:pPr>
            <w:r w:rsidRPr="00624907">
              <w:rPr>
                <w:rFonts w:ascii="Arial" w:hAnsi="Arial" w:cs="Arial"/>
                <w:sz w:val="20"/>
                <w:szCs w:val="20"/>
              </w:rPr>
              <w:t>Nursing and Residential Care Facilities</w:t>
            </w:r>
          </w:p>
        </w:tc>
        <w:tc>
          <w:tcPr>
            <w:tcW w:w="2160" w:type="dxa"/>
            <w:vAlign w:val="bottom"/>
          </w:tcPr>
          <w:p w:rsidR="00624907" w:rsidRDefault="00624907" w:rsidP="00131732">
            <w:pPr>
              <w:jc w:val="center"/>
              <w:rPr>
                <w:rFonts w:ascii="Arial" w:hAnsi="Arial" w:cs="Arial"/>
                <w:sz w:val="20"/>
                <w:szCs w:val="20"/>
              </w:rPr>
            </w:pPr>
            <w:r>
              <w:rPr>
                <w:rFonts w:ascii="Arial" w:hAnsi="Arial" w:cs="Arial"/>
                <w:sz w:val="20"/>
                <w:szCs w:val="20"/>
              </w:rPr>
              <w:t>2,185</w:t>
            </w:r>
          </w:p>
        </w:tc>
        <w:tc>
          <w:tcPr>
            <w:tcW w:w="990" w:type="dxa"/>
            <w:vAlign w:val="bottom"/>
          </w:tcPr>
          <w:p w:rsidR="00624907" w:rsidRDefault="00624907" w:rsidP="00131732">
            <w:pPr>
              <w:jc w:val="center"/>
              <w:rPr>
                <w:rFonts w:ascii="Arial" w:hAnsi="Arial" w:cs="Arial"/>
                <w:sz w:val="20"/>
                <w:szCs w:val="20"/>
              </w:rPr>
            </w:pPr>
            <w:r>
              <w:rPr>
                <w:rFonts w:ascii="Arial" w:hAnsi="Arial" w:cs="Arial"/>
                <w:sz w:val="20"/>
                <w:szCs w:val="20"/>
              </w:rPr>
              <w:t>230</w:t>
            </w:r>
          </w:p>
        </w:tc>
        <w:tc>
          <w:tcPr>
            <w:tcW w:w="1170" w:type="dxa"/>
            <w:vAlign w:val="bottom"/>
          </w:tcPr>
          <w:p w:rsidR="00624907" w:rsidRDefault="00624907" w:rsidP="00131732">
            <w:pPr>
              <w:jc w:val="center"/>
              <w:rPr>
                <w:rFonts w:ascii="Arial" w:hAnsi="Arial" w:cs="Arial"/>
                <w:sz w:val="20"/>
                <w:szCs w:val="20"/>
              </w:rPr>
            </w:pPr>
            <w:r>
              <w:rPr>
                <w:rFonts w:ascii="Arial" w:hAnsi="Arial" w:cs="Arial"/>
                <w:sz w:val="20"/>
                <w:szCs w:val="20"/>
              </w:rPr>
              <w:t>11.8</w:t>
            </w:r>
          </w:p>
        </w:tc>
      </w:tr>
      <w:tr w:rsidR="00624907" w:rsidRPr="00454766" w:rsidTr="00131732">
        <w:tc>
          <w:tcPr>
            <w:tcW w:w="5653" w:type="dxa"/>
            <w:vAlign w:val="bottom"/>
          </w:tcPr>
          <w:p w:rsidR="00624907" w:rsidRPr="00624907" w:rsidRDefault="0081414C" w:rsidP="00131732">
            <w:pPr>
              <w:rPr>
                <w:rFonts w:ascii="Arial" w:hAnsi="Arial" w:cs="Arial"/>
                <w:sz w:val="20"/>
                <w:szCs w:val="20"/>
              </w:rPr>
            </w:pPr>
            <w:r w:rsidRPr="0081414C">
              <w:rPr>
                <w:rFonts w:ascii="Arial" w:hAnsi="Arial" w:cs="Arial"/>
                <w:sz w:val="20"/>
                <w:szCs w:val="20"/>
              </w:rPr>
              <w:t>Food Manufacturing</w:t>
            </w:r>
          </w:p>
        </w:tc>
        <w:tc>
          <w:tcPr>
            <w:tcW w:w="2160" w:type="dxa"/>
            <w:vAlign w:val="bottom"/>
          </w:tcPr>
          <w:p w:rsidR="00624907" w:rsidRDefault="0081414C" w:rsidP="00131732">
            <w:pPr>
              <w:jc w:val="center"/>
              <w:rPr>
                <w:rFonts w:ascii="Arial" w:hAnsi="Arial" w:cs="Arial"/>
                <w:sz w:val="20"/>
                <w:szCs w:val="20"/>
              </w:rPr>
            </w:pPr>
            <w:r>
              <w:rPr>
                <w:rFonts w:ascii="Arial" w:hAnsi="Arial" w:cs="Arial"/>
                <w:sz w:val="20"/>
                <w:szCs w:val="20"/>
              </w:rPr>
              <w:t>3,300</w:t>
            </w:r>
          </w:p>
        </w:tc>
        <w:tc>
          <w:tcPr>
            <w:tcW w:w="990" w:type="dxa"/>
            <w:vAlign w:val="bottom"/>
          </w:tcPr>
          <w:p w:rsidR="00624907" w:rsidRDefault="0081414C" w:rsidP="00131732">
            <w:pPr>
              <w:jc w:val="center"/>
              <w:rPr>
                <w:rFonts w:ascii="Arial" w:hAnsi="Arial" w:cs="Arial"/>
                <w:sz w:val="20"/>
                <w:szCs w:val="20"/>
              </w:rPr>
            </w:pPr>
            <w:r>
              <w:rPr>
                <w:rFonts w:ascii="Arial" w:hAnsi="Arial" w:cs="Arial"/>
                <w:sz w:val="20"/>
                <w:szCs w:val="20"/>
              </w:rPr>
              <w:t>205</w:t>
            </w:r>
          </w:p>
        </w:tc>
        <w:tc>
          <w:tcPr>
            <w:tcW w:w="1170" w:type="dxa"/>
            <w:vAlign w:val="bottom"/>
          </w:tcPr>
          <w:p w:rsidR="00624907" w:rsidRDefault="0081414C" w:rsidP="00131732">
            <w:pPr>
              <w:jc w:val="center"/>
              <w:rPr>
                <w:rFonts w:ascii="Arial" w:hAnsi="Arial" w:cs="Arial"/>
                <w:sz w:val="20"/>
                <w:szCs w:val="20"/>
              </w:rPr>
            </w:pPr>
            <w:r>
              <w:rPr>
                <w:rFonts w:ascii="Arial" w:hAnsi="Arial" w:cs="Arial"/>
                <w:sz w:val="20"/>
                <w:szCs w:val="20"/>
              </w:rPr>
              <w:t>6.6</w:t>
            </w:r>
          </w:p>
        </w:tc>
      </w:tr>
      <w:tr w:rsidR="00624907" w:rsidRPr="00454766" w:rsidTr="00131732">
        <w:tc>
          <w:tcPr>
            <w:tcW w:w="5653" w:type="dxa"/>
            <w:vAlign w:val="bottom"/>
          </w:tcPr>
          <w:p w:rsidR="00624907" w:rsidRPr="00624907" w:rsidRDefault="00540EC9" w:rsidP="00131732">
            <w:pPr>
              <w:rPr>
                <w:rFonts w:ascii="Arial" w:hAnsi="Arial" w:cs="Arial"/>
                <w:sz w:val="20"/>
                <w:szCs w:val="20"/>
              </w:rPr>
            </w:pPr>
            <w:r w:rsidRPr="00540EC9">
              <w:rPr>
                <w:rFonts w:ascii="Arial" w:hAnsi="Arial" w:cs="Arial"/>
                <w:sz w:val="20"/>
                <w:szCs w:val="20"/>
              </w:rPr>
              <w:t>Specialty Trade Contractors</w:t>
            </w:r>
          </w:p>
        </w:tc>
        <w:tc>
          <w:tcPr>
            <w:tcW w:w="2160" w:type="dxa"/>
            <w:vAlign w:val="bottom"/>
          </w:tcPr>
          <w:p w:rsidR="00624907" w:rsidRDefault="00540EC9" w:rsidP="00131732">
            <w:pPr>
              <w:jc w:val="center"/>
              <w:rPr>
                <w:rFonts w:ascii="Arial" w:hAnsi="Arial" w:cs="Arial"/>
                <w:sz w:val="20"/>
                <w:szCs w:val="20"/>
              </w:rPr>
            </w:pPr>
            <w:r>
              <w:rPr>
                <w:rFonts w:ascii="Arial" w:hAnsi="Arial" w:cs="Arial"/>
                <w:sz w:val="20"/>
                <w:szCs w:val="20"/>
              </w:rPr>
              <w:t>1,315</w:t>
            </w:r>
          </w:p>
        </w:tc>
        <w:tc>
          <w:tcPr>
            <w:tcW w:w="990" w:type="dxa"/>
            <w:vAlign w:val="bottom"/>
          </w:tcPr>
          <w:p w:rsidR="00624907" w:rsidRDefault="00540EC9" w:rsidP="00131732">
            <w:pPr>
              <w:jc w:val="center"/>
              <w:rPr>
                <w:rFonts w:ascii="Arial" w:hAnsi="Arial" w:cs="Arial"/>
                <w:sz w:val="20"/>
                <w:szCs w:val="20"/>
              </w:rPr>
            </w:pPr>
            <w:r>
              <w:rPr>
                <w:rFonts w:ascii="Arial" w:hAnsi="Arial" w:cs="Arial"/>
                <w:sz w:val="20"/>
                <w:szCs w:val="20"/>
              </w:rPr>
              <w:t>160</w:t>
            </w:r>
          </w:p>
        </w:tc>
        <w:tc>
          <w:tcPr>
            <w:tcW w:w="1170" w:type="dxa"/>
            <w:vAlign w:val="bottom"/>
          </w:tcPr>
          <w:p w:rsidR="00624907" w:rsidRDefault="00540EC9" w:rsidP="00131732">
            <w:pPr>
              <w:jc w:val="center"/>
              <w:rPr>
                <w:rFonts w:ascii="Arial" w:hAnsi="Arial" w:cs="Arial"/>
                <w:sz w:val="20"/>
                <w:szCs w:val="20"/>
              </w:rPr>
            </w:pPr>
            <w:r>
              <w:rPr>
                <w:rFonts w:ascii="Arial" w:hAnsi="Arial" w:cs="Arial"/>
                <w:sz w:val="20"/>
                <w:szCs w:val="20"/>
              </w:rPr>
              <w:t>13.9</w:t>
            </w:r>
          </w:p>
        </w:tc>
      </w:tr>
      <w:tr w:rsidR="00131732" w:rsidRPr="00454766" w:rsidTr="00131732">
        <w:tc>
          <w:tcPr>
            <w:tcW w:w="5653" w:type="dxa"/>
            <w:vAlign w:val="bottom"/>
          </w:tcPr>
          <w:p w:rsidR="00131732" w:rsidRPr="00E01DD9" w:rsidRDefault="00540EC9" w:rsidP="00131732">
            <w:pPr>
              <w:rPr>
                <w:rFonts w:ascii="Arial" w:hAnsi="Arial" w:cs="Arial"/>
                <w:sz w:val="20"/>
                <w:szCs w:val="20"/>
                <w:highlight w:val="yellow"/>
              </w:rPr>
            </w:pPr>
            <w:r w:rsidRPr="00540EC9">
              <w:rPr>
                <w:rFonts w:ascii="Arial" w:hAnsi="Arial" w:cs="Arial"/>
                <w:sz w:val="20"/>
                <w:szCs w:val="20"/>
              </w:rPr>
              <w:t>Food Services and Drinking Places</w:t>
            </w:r>
          </w:p>
        </w:tc>
        <w:tc>
          <w:tcPr>
            <w:tcW w:w="2160" w:type="dxa"/>
            <w:vAlign w:val="bottom"/>
          </w:tcPr>
          <w:p w:rsidR="00131732" w:rsidRPr="00540EC9" w:rsidRDefault="00540EC9" w:rsidP="00131732">
            <w:pPr>
              <w:jc w:val="center"/>
              <w:rPr>
                <w:rFonts w:ascii="Arial" w:hAnsi="Arial" w:cs="Arial"/>
                <w:sz w:val="20"/>
                <w:szCs w:val="20"/>
              </w:rPr>
            </w:pPr>
            <w:r w:rsidRPr="00540EC9">
              <w:rPr>
                <w:rFonts w:ascii="Arial" w:hAnsi="Arial" w:cs="Arial"/>
                <w:sz w:val="20"/>
                <w:szCs w:val="20"/>
              </w:rPr>
              <w:t>2,175</w:t>
            </w:r>
          </w:p>
        </w:tc>
        <w:tc>
          <w:tcPr>
            <w:tcW w:w="990" w:type="dxa"/>
            <w:vAlign w:val="bottom"/>
          </w:tcPr>
          <w:p w:rsidR="00131732" w:rsidRPr="00540EC9" w:rsidRDefault="00540EC9" w:rsidP="00131732">
            <w:pPr>
              <w:jc w:val="center"/>
              <w:rPr>
                <w:rFonts w:ascii="Arial" w:hAnsi="Arial" w:cs="Arial"/>
                <w:sz w:val="20"/>
                <w:szCs w:val="20"/>
              </w:rPr>
            </w:pPr>
            <w:r w:rsidRPr="00540EC9">
              <w:rPr>
                <w:rFonts w:ascii="Arial" w:hAnsi="Arial" w:cs="Arial"/>
                <w:sz w:val="20"/>
                <w:szCs w:val="20"/>
              </w:rPr>
              <w:t>155</w:t>
            </w:r>
          </w:p>
        </w:tc>
        <w:tc>
          <w:tcPr>
            <w:tcW w:w="1170" w:type="dxa"/>
            <w:vAlign w:val="bottom"/>
          </w:tcPr>
          <w:p w:rsidR="00131732" w:rsidRPr="00540EC9" w:rsidRDefault="00540EC9" w:rsidP="00131732">
            <w:pPr>
              <w:jc w:val="center"/>
              <w:rPr>
                <w:rFonts w:ascii="Arial" w:hAnsi="Arial" w:cs="Arial"/>
                <w:sz w:val="20"/>
                <w:szCs w:val="20"/>
              </w:rPr>
            </w:pPr>
            <w:r w:rsidRPr="00540EC9">
              <w:rPr>
                <w:rFonts w:ascii="Arial" w:hAnsi="Arial" w:cs="Arial"/>
                <w:sz w:val="20"/>
                <w:szCs w:val="20"/>
              </w:rPr>
              <w:t>7.7</w:t>
            </w:r>
          </w:p>
        </w:tc>
      </w:tr>
      <w:tr w:rsidR="00131732" w:rsidRPr="00454766" w:rsidTr="00131732">
        <w:tc>
          <w:tcPr>
            <w:tcW w:w="5653" w:type="dxa"/>
            <w:vAlign w:val="bottom"/>
          </w:tcPr>
          <w:p w:rsidR="00131732" w:rsidRPr="00C22B12" w:rsidRDefault="00C22B12" w:rsidP="00131732">
            <w:pPr>
              <w:rPr>
                <w:rFonts w:ascii="Arial" w:hAnsi="Arial" w:cs="Arial"/>
                <w:sz w:val="20"/>
                <w:szCs w:val="20"/>
              </w:rPr>
            </w:pPr>
            <w:r w:rsidRPr="00C22B12">
              <w:rPr>
                <w:rFonts w:ascii="Arial" w:hAnsi="Arial" w:cs="Arial"/>
                <w:sz w:val="20"/>
                <w:szCs w:val="20"/>
              </w:rPr>
              <w:t>Social Assistance</w:t>
            </w:r>
          </w:p>
        </w:tc>
        <w:tc>
          <w:tcPr>
            <w:tcW w:w="2160" w:type="dxa"/>
            <w:vAlign w:val="bottom"/>
          </w:tcPr>
          <w:p w:rsidR="00131732" w:rsidRPr="00C22B12" w:rsidRDefault="00C22B12" w:rsidP="00131732">
            <w:pPr>
              <w:jc w:val="center"/>
              <w:rPr>
                <w:rFonts w:ascii="Arial" w:hAnsi="Arial" w:cs="Arial"/>
                <w:sz w:val="20"/>
                <w:szCs w:val="20"/>
              </w:rPr>
            </w:pPr>
            <w:r w:rsidRPr="00C22B12">
              <w:rPr>
                <w:rFonts w:ascii="Arial" w:hAnsi="Arial" w:cs="Arial"/>
                <w:sz w:val="20"/>
                <w:szCs w:val="20"/>
              </w:rPr>
              <w:t>625</w:t>
            </w:r>
          </w:p>
        </w:tc>
        <w:tc>
          <w:tcPr>
            <w:tcW w:w="990" w:type="dxa"/>
            <w:vAlign w:val="bottom"/>
          </w:tcPr>
          <w:p w:rsidR="00131732" w:rsidRPr="00C22B12" w:rsidRDefault="00C22B12" w:rsidP="00131732">
            <w:pPr>
              <w:jc w:val="center"/>
              <w:rPr>
                <w:rFonts w:ascii="Arial" w:hAnsi="Arial" w:cs="Arial"/>
                <w:sz w:val="20"/>
                <w:szCs w:val="20"/>
              </w:rPr>
            </w:pPr>
            <w:r w:rsidRPr="00C22B12">
              <w:rPr>
                <w:rFonts w:ascii="Arial" w:hAnsi="Arial" w:cs="Arial"/>
                <w:sz w:val="20"/>
                <w:szCs w:val="20"/>
              </w:rPr>
              <w:t>120</w:t>
            </w:r>
          </w:p>
        </w:tc>
        <w:tc>
          <w:tcPr>
            <w:tcW w:w="1170" w:type="dxa"/>
            <w:vAlign w:val="bottom"/>
          </w:tcPr>
          <w:p w:rsidR="00131732" w:rsidRPr="00C22B12" w:rsidRDefault="00C22B12" w:rsidP="00131732">
            <w:pPr>
              <w:jc w:val="center"/>
              <w:rPr>
                <w:rFonts w:ascii="Arial" w:hAnsi="Arial" w:cs="Arial"/>
                <w:sz w:val="20"/>
                <w:szCs w:val="20"/>
              </w:rPr>
            </w:pPr>
            <w:r w:rsidRPr="00C22B12">
              <w:rPr>
                <w:rFonts w:ascii="Arial" w:hAnsi="Arial" w:cs="Arial"/>
                <w:sz w:val="20"/>
                <w:szCs w:val="20"/>
              </w:rPr>
              <w:t>23.8</w:t>
            </w:r>
          </w:p>
        </w:tc>
      </w:tr>
      <w:tr w:rsidR="00C22B12" w:rsidRPr="00454766" w:rsidTr="00131732">
        <w:tc>
          <w:tcPr>
            <w:tcW w:w="5653" w:type="dxa"/>
            <w:vAlign w:val="bottom"/>
          </w:tcPr>
          <w:p w:rsidR="00C22B12" w:rsidRPr="00540EC9" w:rsidRDefault="00C22B12" w:rsidP="00131732">
            <w:pPr>
              <w:rPr>
                <w:rFonts w:ascii="Arial" w:hAnsi="Arial" w:cs="Arial"/>
                <w:sz w:val="20"/>
                <w:szCs w:val="20"/>
              </w:rPr>
            </w:pPr>
            <w:r>
              <w:rPr>
                <w:rFonts w:ascii="Arial" w:hAnsi="Arial" w:cs="Arial"/>
                <w:sz w:val="20"/>
                <w:szCs w:val="20"/>
              </w:rPr>
              <w:t>Wood Product Manufacturing</w:t>
            </w:r>
          </w:p>
        </w:tc>
        <w:tc>
          <w:tcPr>
            <w:tcW w:w="216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905</w:t>
            </w:r>
          </w:p>
        </w:tc>
        <w:tc>
          <w:tcPr>
            <w:tcW w:w="99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120</w:t>
            </w:r>
          </w:p>
        </w:tc>
        <w:tc>
          <w:tcPr>
            <w:tcW w:w="117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15.3</w:t>
            </w:r>
          </w:p>
        </w:tc>
      </w:tr>
      <w:tr w:rsidR="006F1211" w:rsidRPr="00454766" w:rsidTr="00131732">
        <w:tc>
          <w:tcPr>
            <w:tcW w:w="5653" w:type="dxa"/>
            <w:vAlign w:val="bottom"/>
          </w:tcPr>
          <w:p w:rsidR="006F1211" w:rsidRDefault="006F1211" w:rsidP="00131732">
            <w:pPr>
              <w:rPr>
                <w:rFonts w:ascii="Arial" w:hAnsi="Arial" w:cs="Arial"/>
                <w:sz w:val="20"/>
                <w:szCs w:val="20"/>
              </w:rPr>
            </w:pPr>
            <w:r>
              <w:rPr>
                <w:rFonts w:ascii="Arial" w:hAnsi="Arial" w:cs="Arial"/>
                <w:sz w:val="20"/>
                <w:szCs w:val="20"/>
              </w:rPr>
              <w:t>Local Government, Excluding Education and Hospitals</w:t>
            </w:r>
          </w:p>
        </w:tc>
        <w:tc>
          <w:tcPr>
            <w:tcW w:w="2160" w:type="dxa"/>
            <w:vAlign w:val="bottom"/>
          </w:tcPr>
          <w:p w:rsidR="006F1211" w:rsidRDefault="006F1211" w:rsidP="00131732">
            <w:pPr>
              <w:jc w:val="center"/>
              <w:rPr>
                <w:rFonts w:ascii="Arial" w:hAnsi="Arial" w:cs="Arial"/>
                <w:sz w:val="20"/>
                <w:szCs w:val="20"/>
              </w:rPr>
            </w:pPr>
            <w:r>
              <w:rPr>
                <w:rFonts w:ascii="Arial" w:hAnsi="Arial" w:cs="Arial"/>
                <w:sz w:val="20"/>
                <w:szCs w:val="20"/>
              </w:rPr>
              <w:t>3,015</w:t>
            </w:r>
          </w:p>
        </w:tc>
        <w:tc>
          <w:tcPr>
            <w:tcW w:w="990" w:type="dxa"/>
            <w:vAlign w:val="bottom"/>
          </w:tcPr>
          <w:p w:rsidR="006F1211" w:rsidRDefault="006F1211" w:rsidP="00131732">
            <w:pPr>
              <w:jc w:val="center"/>
              <w:rPr>
                <w:rFonts w:ascii="Arial" w:hAnsi="Arial" w:cs="Arial"/>
                <w:sz w:val="20"/>
                <w:szCs w:val="20"/>
              </w:rPr>
            </w:pPr>
            <w:r>
              <w:rPr>
                <w:rFonts w:ascii="Arial" w:hAnsi="Arial" w:cs="Arial"/>
                <w:sz w:val="20"/>
                <w:szCs w:val="20"/>
              </w:rPr>
              <w:t>105</w:t>
            </w:r>
          </w:p>
        </w:tc>
        <w:tc>
          <w:tcPr>
            <w:tcW w:w="1170" w:type="dxa"/>
            <w:vAlign w:val="bottom"/>
          </w:tcPr>
          <w:p w:rsidR="006F1211" w:rsidRDefault="006F1211" w:rsidP="00131732">
            <w:pPr>
              <w:jc w:val="center"/>
              <w:rPr>
                <w:rFonts w:ascii="Arial" w:hAnsi="Arial" w:cs="Arial"/>
                <w:sz w:val="20"/>
                <w:szCs w:val="20"/>
              </w:rPr>
            </w:pPr>
            <w:r>
              <w:rPr>
                <w:rFonts w:ascii="Arial" w:hAnsi="Arial" w:cs="Arial"/>
                <w:sz w:val="20"/>
                <w:szCs w:val="20"/>
              </w:rPr>
              <w:t>3.6</w:t>
            </w:r>
          </w:p>
        </w:tc>
      </w:tr>
      <w:tr w:rsidR="00C22B12" w:rsidRPr="00454766" w:rsidTr="00131732">
        <w:tc>
          <w:tcPr>
            <w:tcW w:w="5653" w:type="dxa"/>
            <w:vAlign w:val="bottom"/>
          </w:tcPr>
          <w:p w:rsidR="00C22B12" w:rsidRPr="00540EC9" w:rsidRDefault="00C22B12" w:rsidP="00131732">
            <w:pPr>
              <w:rPr>
                <w:rFonts w:ascii="Arial" w:hAnsi="Arial" w:cs="Arial"/>
                <w:sz w:val="20"/>
                <w:szCs w:val="20"/>
              </w:rPr>
            </w:pPr>
            <w:r>
              <w:rPr>
                <w:rFonts w:ascii="Arial" w:hAnsi="Arial" w:cs="Arial"/>
                <w:sz w:val="20"/>
                <w:szCs w:val="20"/>
              </w:rPr>
              <w:t>Support Activities for Agriculture</w:t>
            </w:r>
          </w:p>
        </w:tc>
        <w:tc>
          <w:tcPr>
            <w:tcW w:w="216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400</w:t>
            </w:r>
          </w:p>
        </w:tc>
        <w:tc>
          <w:tcPr>
            <w:tcW w:w="99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95</w:t>
            </w:r>
          </w:p>
        </w:tc>
        <w:tc>
          <w:tcPr>
            <w:tcW w:w="117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31.1</w:t>
            </w:r>
          </w:p>
        </w:tc>
      </w:tr>
      <w:tr w:rsidR="00C22B12" w:rsidRPr="00454766" w:rsidTr="00131732">
        <w:tc>
          <w:tcPr>
            <w:tcW w:w="5653" w:type="dxa"/>
            <w:vAlign w:val="bottom"/>
          </w:tcPr>
          <w:p w:rsidR="00C22B12" w:rsidRPr="00540EC9" w:rsidRDefault="00C22B12" w:rsidP="00131732">
            <w:pPr>
              <w:rPr>
                <w:rFonts w:ascii="Arial" w:hAnsi="Arial" w:cs="Arial"/>
                <w:sz w:val="20"/>
                <w:szCs w:val="20"/>
              </w:rPr>
            </w:pPr>
            <w:r w:rsidRPr="00540EC9">
              <w:rPr>
                <w:rFonts w:ascii="Arial" w:hAnsi="Arial" w:cs="Arial"/>
                <w:sz w:val="20"/>
                <w:szCs w:val="20"/>
              </w:rPr>
              <w:t>Heavy and Civil Engineering Construction</w:t>
            </w:r>
          </w:p>
        </w:tc>
        <w:tc>
          <w:tcPr>
            <w:tcW w:w="216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950</w:t>
            </w:r>
          </w:p>
        </w:tc>
        <w:tc>
          <w:tcPr>
            <w:tcW w:w="99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80</w:t>
            </w:r>
          </w:p>
        </w:tc>
        <w:tc>
          <w:tcPr>
            <w:tcW w:w="117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9.2</w:t>
            </w:r>
          </w:p>
        </w:tc>
      </w:tr>
      <w:tr w:rsidR="00C22B12" w:rsidRPr="00454766" w:rsidTr="00131732">
        <w:tc>
          <w:tcPr>
            <w:tcW w:w="5653" w:type="dxa"/>
            <w:vAlign w:val="bottom"/>
          </w:tcPr>
          <w:p w:rsidR="00C22B12" w:rsidRPr="00540EC9" w:rsidRDefault="00C22B12" w:rsidP="00131732">
            <w:pPr>
              <w:rPr>
                <w:rFonts w:ascii="Arial" w:hAnsi="Arial" w:cs="Arial"/>
                <w:sz w:val="20"/>
                <w:szCs w:val="20"/>
              </w:rPr>
            </w:pPr>
            <w:r>
              <w:rPr>
                <w:rFonts w:ascii="Arial" w:hAnsi="Arial" w:cs="Arial"/>
                <w:sz w:val="20"/>
                <w:szCs w:val="20"/>
              </w:rPr>
              <w:lastRenderedPageBreak/>
              <w:t>Warehousing and Storage</w:t>
            </w:r>
          </w:p>
        </w:tc>
        <w:tc>
          <w:tcPr>
            <w:tcW w:w="216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445</w:t>
            </w:r>
          </w:p>
        </w:tc>
        <w:tc>
          <w:tcPr>
            <w:tcW w:w="99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80</w:t>
            </w:r>
          </w:p>
        </w:tc>
        <w:tc>
          <w:tcPr>
            <w:tcW w:w="117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21.9</w:t>
            </w:r>
          </w:p>
        </w:tc>
      </w:tr>
      <w:tr w:rsidR="00C22B12" w:rsidRPr="00454766" w:rsidTr="00131732">
        <w:tc>
          <w:tcPr>
            <w:tcW w:w="5653" w:type="dxa"/>
            <w:vAlign w:val="bottom"/>
          </w:tcPr>
          <w:p w:rsidR="00C22B12" w:rsidRPr="00540EC9" w:rsidRDefault="00C22B12" w:rsidP="00131732">
            <w:pPr>
              <w:rPr>
                <w:rFonts w:ascii="Arial" w:hAnsi="Arial" w:cs="Arial"/>
                <w:sz w:val="20"/>
                <w:szCs w:val="20"/>
              </w:rPr>
            </w:pPr>
            <w:r>
              <w:rPr>
                <w:rFonts w:ascii="Arial" w:hAnsi="Arial" w:cs="Arial"/>
                <w:sz w:val="20"/>
                <w:szCs w:val="20"/>
              </w:rPr>
              <w:t>Gasoline Stations</w:t>
            </w:r>
          </w:p>
        </w:tc>
        <w:tc>
          <w:tcPr>
            <w:tcW w:w="216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950</w:t>
            </w:r>
          </w:p>
        </w:tc>
        <w:tc>
          <w:tcPr>
            <w:tcW w:w="99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80</w:t>
            </w:r>
          </w:p>
        </w:tc>
        <w:tc>
          <w:tcPr>
            <w:tcW w:w="1170" w:type="dxa"/>
            <w:vAlign w:val="bottom"/>
          </w:tcPr>
          <w:p w:rsidR="00C22B12" w:rsidRPr="00540EC9" w:rsidRDefault="00C22B12" w:rsidP="00131732">
            <w:pPr>
              <w:jc w:val="center"/>
              <w:rPr>
                <w:rFonts w:ascii="Arial" w:hAnsi="Arial" w:cs="Arial"/>
                <w:sz w:val="20"/>
                <w:szCs w:val="20"/>
              </w:rPr>
            </w:pPr>
            <w:r>
              <w:rPr>
                <w:rFonts w:ascii="Arial" w:hAnsi="Arial" w:cs="Arial"/>
                <w:sz w:val="20"/>
                <w:szCs w:val="20"/>
              </w:rPr>
              <w:t>9.2</w:t>
            </w:r>
          </w:p>
        </w:tc>
      </w:tr>
      <w:tr w:rsidR="00C22B12" w:rsidRPr="00454766" w:rsidTr="00131732">
        <w:tc>
          <w:tcPr>
            <w:tcW w:w="5653" w:type="dxa"/>
            <w:vAlign w:val="bottom"/>
          </w:tcPr>
          <w:p w:rsidR="00C22B12" w:rsidRPr="00540EC9" w:rsidRDefault="006F1211" w:rsidP="00131732">
            <w:pPr>
              <w:rPr>
                <w:rFonts w:ascii="Arial" w:hAnsi="Arial" w:cs="Arial"/>
                <w:sz w:val="20"/>
                <w:szCs w:val="20"/>
              </w:rPr>
            </w:pPr>
            <w:r>
              <w:rPr>
                <w:rFonts w:ascii="Arial" w:hAnsi="Arial" w:cs="Arial"/>
                <w:sz w:val="20"/>
                <w:szCs w:val="20"/>
              </w:rPr>
              <w:t>Truck Transportation</w:t>
            </w:r>
          </w:p>
        </w:tc>
        <w:tc>
          <w:tcPr>
            <w:tcW w:w="2160" w:type="dxa"/>
            <w:vAlign w:val="bottom"/>
          </w:tcPr>
          <w:p w:rsidR="00C22B12" w:rsidRPr="00540EC9" w:rsidRDefault="006F1211" w:rsidP="00131732">
            <w:pPr>
              <w:jc w:val="center"/>
              <w:rPr>
                <w:rFonts w:ascii="Arial" w:hAnsi="Arial" w:cs="Arial"/>
                <w:sz w:val="20"/>
                <w:szCs w:val="20"/>
              </w:rPr>
            </w:pPr>
            <w:r>
              <w:rPr>
                <w:rFonts w:ascii="Arial" w:hAnsi="Arial" w:cs="Arial"/>
                <w:sz w:val="20"/>
                <w:szCs w:val="20"/>
              </w:rPr>
              <w:t>475</w:t>
            </w:r>
          </w:p>
        </w:tc>
        <w:tc>
          <w:tcPr>
            <w:tcW w:w="990" w:type="dxa"/>
            <w:vAlign w:val="bottom"/>
          </w:tcPr>
          <w:p w:rsidR="00C22B12" w:rsidRPr="00540EC9" w:rsidRDefault="006F1211" w:rsidP="00131732">
            <w:pPr>
              <w:jc w:val="center"/>
              <w:rPr>
                <w:rFonts w:ascii="Arial" w:hAnsi="Arial" w:cs="Arial"/>
                <w:sz w:val="20"/>
                <w:szCs w:val="20"/>
              </w:rPr>
            </w:pPr>
            <w:r>
              <w:rPr>
                <w:rFonts w:ascii="Arial" w:hAnsi="Arial" w:cs="Arial"/>
                <w:sz w:val="20"/>
                <w:szCs w:val="20"/>
              </w:rPr>
              <w:t>55</w:t>
            </w:r>
          </w:p>
        </w:tc>
        <w:tc>
          <w:tcPr>
            <w:tcW w:w="1170" w:type="dxa"/>
            <w:vAlign w:val="bottom"/>
          </w:tcPr>
          <w:p w:rsidR="00C22B12" w:rsidRPr="00540EC9" w:rsidRDefault="006F1211" w:rsidP="00131732">
            <w:pPr>
              <w:jc w:val="center"/>
              <w:rPr>
                <w:rFonts w:ascii="Arial" w:hAnsi="Arial" w:cs="Arial"/>
                <w:sz w:val="20"/>
                <w:szCs w:val="20"/>
              </w:rPr>
            </w:pPr>
            <w:r>
              <w:rPr>
                <w:rFonts w:ascii="Arial" w:hAnsi="Arial" w:cs="Arial"/>
                <w:sz w:val="20"/>
                <w:szCs w:val="20"/>
              </w:rPr>
              <w:t>13.1</w:t>
            </w:r>
          </w:p>
        </w:tc>
      </w:tr>
      <w:tr w:rsidR="006F1211" w:rsidRPr="00454766" w:rsidTr="00131732">
        <w:tc>
          <w:tcPr>
            <w:tcW w:w="5653" w:type="dxa"/>
            <w:vAlign w:val="bottom"/>
          </w:tcPr>
          <w:p w:rsidR="006F1211" w:rsidRPr="00540EC9" w:rsidRDefault="006F1211" w:rsidP="00131732">
            <w:pPr>
              <w:rPr>
                <w:rFonts w:ascii="Arial" w:hAnsi="Arial" w:cs="Arial"/>
                <w:sz w:val="20"/>
                <w:szCs w:val="20"/>
              </w:rPr>
            </w:pPr>
            <w:r>
              <w:rPr>
                <w:rFonts w:ascii="Arial" w:hAnsi="Arial" w:cs="Arial"/>
                <w:sz w:val="20"/>
                <w:szCs w:val="20"/>
              </w:rPr>
              <w:t>Motor Vehicle &amp; Parts Dealers</w:t>
            </w:r>
          </w:p>
        </w:tc>
        <w:tc>
          <w:tcPr>
            <w:tcW w:w="2160" w:type="dxa"/>
            <w:vAlign w:val="bottom"/>
          </w:tcPr>
          <w:p w:rsidR="006F1211" w:rsidRPr="00540EC9" w:rsidRDefault="006F1211" w:rsidP="00131732">
            <w:pPr>
              <w:jc w:val="center"/>
              <w:rPr>
                <w:rFonts w:ascii="Arial" w:hAnsi="Arial" w:cs="Arial"/>
                <w:sz w:val="20"/>
                <w:szCs w:val="20"/>
              </w:rPr>
            </w:pPr>
            <w:r>
              <w:rPr>
                <w:rFonts w:ascii="Arial" w:hAnsi="Arial" w:cs="Arial"/>
                <w:sz w:val="20"/>
                <w:szCs w:val="20"/>
              </w:rPr>
              <w:t>555</w:t>
            </w:r>
          </w:p>
        </w:tc>
        <w:tc>
          <w:tcPr>
            <w:tcW w:w="990" w:type="dxa"/>
            <w:vAlign w:val="bottom"/>
          </w:tcPr>
          <w:p w:rsidR="006F1211" w:rsidRPr="00540EC9" w:rsidRDefault="006F1211" w:rsidP="00131732">
            <w:pPr>
              <w:jc w:val="center"/>
              <w:rPr>
                <w:rFonts w:ascii="Arial" w:hAnsi="Arial" w:cs="Arial"/>
                <w:sz w:val="20"/>
                <w:szCs w:val="20"/>
              </w:rPr>
            </w:pPr>
            <w:r>
              <w:rPr>
                <w:rFonts w:ascii="Arial" w:hAnsi="Arial" w:cs="Arial"/>
                <w:sz w:val="20"/>
                <w:szCs w:val="20"/>
              </w:rPr>
              <w:t>50</w:t>
            </w:r>
          </w:p>
        </w:tc>
        <w:tc>
          <w:tcPr>
            <w:tcW w:w="1170" w:type="dxa"/>
            <w:vAlign w:val="bottom"/>
          </w:tcPr>
          <w:p w:rsidR="006F1211" w:rsidRPr="00540EC9" w:rsidRDefault="006F1211" w:rsidP="00131732">
            <w:pPr>
              <w:jc w:val="center"/>
              <w:rPr>
                <w:rFonts w:ascii="Arial" w:hAnsi="Arial" w:cs="Arial"/>
                <w:sz w:val="20"/>
                <w:szCs w:val="20"/>
              </w:rPr>
            </w:pPr>
            <w:r>
              <w:rPr>
                <w:rFonts w:ascii="Arial" w:hAnsi="Arial" w:cs="Arial"/>
                <w:sz w:val="20"/>
                <w:szCs w:val="20"/>
              </w:rPr>
              <w:t>9.9</w:t>
            </w:r>
          </w:p>
        </w:tc>
      </w:tr>
      <w:tr w:rsidR="00131732" w:rsidRPr="00454766" w:rsidTr="00131732">
        <w:tc>
          <w:tcPr>
            <w:tcW w:w="5653" w:type="dxa"/>
            <w:vAlign w:val="bottom"/>
          </w:tcPr>
          <w:p w:rsidR="00131732" w:rsidRPr="00540EC9" w:rsidRDefault="006F1211" w:rsidP="00131732">
            <w:pPr>
              <w:rPr>
                <w:rFonts w:ascii="Arial" w:hAnsi="Arial" w:cs="Arial"/>
                <w:sz w:val="20"/>
                <w:szCs w:val="20"/>
              </w:rPr>
            </w:pPr>
            <w:r>
              <w:rPr>
                <w:rFonts w:ascii="Arial" w:hAnsi="Arial" w:cs="Arial"/>
                <w:sz w:val="20"/>
                <w:szCs w:val="20"/>
              </w:rPr>
              <w:t>General Merchandise Stores</w:t>
            </w:r>
          </w:p>
        </w:tc>
        <w:tc>
          <w:tcPr>
            <w:tcW w:w="2160" w:type="dxa"/>
            <w:vAlign w:val="bottom"/>
          </w:tcPr>
          <w:p w:rsidR="00131732" w:rsidRPr="00540EC9" w:rsidRDefault="006F1211" w:rsidP="00131732">
            <w:pPr>
              <w:jc w:val="center"/>
              <w:rPr>
                <w:rFonts w:ascii="Arial" w:hAnsi="Arial" w:cs="Arial"/>
                <w:sz w:val="20"/>
                <w:szCs w:val="20"/>
              </w:rPr>
            </w:pPr>
            <w:r>
              <w:rPr>
                <w:rFonts w:ascii="Arial" w:hAnsi="Arial" w:cs="Arial"/>
                <w:sz w:val="20"/>
                <w:szCs w:val="20"/>
              </w:rPr>
              <w:t>1,010</w:t>
            </w:r>
          </w:p>
        </w:tc>
        <w:tc>
          <w:tcPr>
            <w:tcW w:w="990" w:type="dxa"/>
            <w:vAlign w:val="bottom"/>
          </w:tcPr>
          <w:p w:rsidR="00131732" w:rsidRPr="00540EC9" w:rsidRDefault="006F1211" w:rsidP="00131732">
            <w:pPr>
              <w:jc w:val="center"/>
              <w:rPr>
                <w:rFonts w:ascii="Arial" w:hAnsi="Arial" w:cs="Arial"/>
                <w:sz w:val="20"/>
                <w:szCs w:val="20"/>
              </w:rPr>
            </w:pPr>
            <w:r>
              <w:rPr>
                <w:rFonts w:ascii="Arial" w:hAnsi="Arial" w:cs="Arial"/>
                <w:sz w:val="20"/>
                <w:szCs w:val="20"/>
              </w:rPr>
              <w:t xml:space="preserve">45 </w:t>
            </w:r>
          </w:p>
        </w:tc>
        <w:tc>
          <w:tcPr>
            <w:tcW w:w="1170" w:type="dxa"/>
            <w:vAlign w:val="bottom"/>
          </w:tcPr>
          <w:p w:rsidR="00131732" w:rsidRPr="00540EC9" w:rsidRDefault="006F1211" w:rsidP="00131732">
            <w:pPr>
              <w:jc w:val="center"/>
              <w:rPr>
                <w:rFonts w:ascii="Arial" w:hAnsi="Arial" w:cs="Arial"/>
                <w:sz w:val="20"/>
                <w:szCs w:val="20"/>
              </w:rPr>
            </w:pPr>
            <w:r>
              <w:rPr>
                <w:rFonts w:ascii="Arial" w:hAnsi="Arial" w:cs="Arial"/>
                <w:sz w:val="20"/>
                <w:szCs w:val="20"/>
              </w:rPr>
              <w:t>4.7</w:t>
            </w:r>
          </w:p>
        </w:tc>
      </w:tr>
      <w:tr w:rsidR="00131732" w:rsidRPr="00454766" w:rsidTr="00131732">
        <w:tc>
          <w:tcPr>
            <w:tcW w:w="5653" w:type="dxa"/>
            <w:vAlign w:val="bottom"/>
          </w:tcPr>
          <w:p w:rsidR="00131732" w:rsidRPr="00540EC9" w:rsidRDefault="00D32025" w:rsidP="00131732">
            <w:pPr>
              <w:rPr>
                <w:rFonts w:ascii="Arial" w:hAnsi="Arial" w:cs="Arial"/>
                <w:sz w:val="20"/>
                <w:szCs w:val="20"/>
              </w:rPr>
            </w:pPr>
            <w:r>
              <w:rPr>
                <w:rFonts w:ascii="Arial" w:hAnsi="Arial" w:cs="Arial"/>
                <w:sz w:val="20"/>
                <w:szCs w:val="20"/>
              </w:rPr>
              <w:t>Religious, Grantmaking, Civic, Professional Organizations</w:t>
            </w:r>
          </w:p>
        </w:tc>
        <w:tc>
          <w:tcPr>
            <w:tcW w:w="2160" w:type="dxa"/>
            <w:vAlign w:val="bottom"/>
          </w:tcPr>
          <w:p w:rsidR="00131732" w:rsidRPr="00540EC9" w:rsidRDefault="00D32025" w:rsidP="00131732">
            <w:pPr>
              <w:jc w:val="center"/>
              <w:rPr>
                <w:rFonts w:ascii="Arial" w:hAnsi="Arial" w:cs="Arial"/>
                <w:sz w:val="20"/>
                <w:szCs w:val="20"/>
              </w:rPr>
            </w:pPr>
            <w:r>
              <w:rPr>
                <w:rFonts w:ascii="Arial" w:hAnsi="Arial" w:cs="Arial"/>
                <w:sz w:val="20"/>
                <w:szCs w:val="20"/>
              </w:rPr>
              <w:t>955</w:t>
            </w:r>
          </w:p>
        </w:tc>
        <w:tc>
          <w:tcPr>
            <w:tcW w:w="990" w:type="dxa"/>
            <w:vAlign w:val="bottom"/>
          </w:tcPr>
          <w:p w:rsidR="00131732" w:rsidRPr="00540EC9" w:rsidRDefault="00D32025" w:rsidP="00D32025">
            <w:pPr>
              <w:jc w:val="center"/>
              <w:rPr>
                <w:rFonts w:ascii="Arial" w:hAnsi="Arial" w:cs="Arial"/>
                <w:sz w:val="20"/>
                <w:szCs w:val="20"/>
              </w:rPr>
            </w:pPr>
            <w:r>
              <w:rPr>
                <w:rFonts w:ascii="Arial" w:hAnsi="Arial" w:cs="Arial"/>
                <w:sz w:val="20"/>
                <w:szCs w:val="20"/>
              </w:rPr>
              <w:t>35</w:t>
            </w:r>
          </w:p>
        </w:tc>
        <w:tc>
          <w:tcPr>
            <w:tcW w:w="1170" w:type="dxa"/>
            <w:vAlign w:val="bottom"/>
          </w:tcPr>
          <w:p w:rsidR="00131732" w:rsidRPr="00540EC9" w:rsidRDefault="00D32025" w:rsidP="00131732">
            <w:pPr>
              <w:jc w:val="center"/>
              <w:rPr>
                <w:rFonts w:ascii="Arial" w:hAnsi="Arial" w:cs="Arial"/>
                <w:sz w:val="20"/>
                <w:szCs w:val="20"/>
              </w:rPr>
            </w:pPr>
            <w:r>
              <w:rPr>
                <w:rFonts w:ascii="Arial" w:hAnsi="Arial" w:cs="Arial"/>
                <w:sz w:val="20"/>
                <w:szCs w:val="20"/>
              </w:rPr>
              <w:t>3.8</w:t>
            </w:r>
          </w:p>
        </w:tc>
      </w:tr>
      <w:tr w:rsidR="00131732" w:rsidRPr="00454766" w:rsidTr="00131732">
        <w:tc>
          <w:tcPr>
            <w:tcW w:w="5653" w:type="dxa"/>
            <w:vAlign w:val="bottom"/>
          </w:tcPr>
          <w:p w:rsidR="00131732" w:rsidRPr="00540EC9" w:rsidRDefault="00D32025" w:rsidP="00131732">
            <w:pPr>
              <w:rPr>
                <w:rFonts w:ascii="Arial" w:hAnsi="Arial" w:cs="Arial"/>
                <w:sz w:val="20"/>
                <w:szCs w:val="20"/>
              </w:rPr>
            </w:pPr>
            <w:r>
              <w:rPr>
                <w:rFonts w:ascii="Arial" w:hAnsi="Arial" w:cs="Arial"/>
                <w:sz w:val="20"/>
                <w:szCs w:val="20"/>
              </w:rPr>
              <w:t>Construction of Buildings</w:t>
            </w:r>
          </w:p>
        </w:tc>
        <w:tc>
          <w:tcPr>
            <w:tcW w:w="2160" w:type="dxa"/>
            <w:vAlign w:val="bottom"/>
          </w:tcPr>
          <w:p w:rsidR="00131732" w:rsidRPr="00540EC9" w:rsidRDefault="00D32025" w:rsidP="00131732">
            <w:pPr>
              <w:jc w:val="center"/>
              <w:rPr>
                <w:rFonts w:ascii="Arial" w:hAnsi="Arial" w:cs="Arial"/>
                <w:sz w:val="20"/>
                <w:szCs w:val="20"/>
              </w:rPr>
            </w:pPr>
            <w:r>
              <w:rPr>
                <w:rFonts w:ascii="Arial" w:hAnsi="Arial" w:cs="Arial"/>
                <w:sz w:val="20"/>
                <w:szCs w:val="20"/>
              </w:rPr>
              <w:t>415</w:t>
            </w:r>
          </w:p>
        </w:tc>
        <w:tc>
          <w:tcPr>
            <w:tcW w:w="990" w:type="dxa"/>
            <w:vAlign w:val="bottom"/>
          </w:tcPr>
          <w:p w:rsidR="00131732" w:rsidRPr="00540EC9" w:rsidRDefault="00D32025" w:rsidP="00131732">
            <w:pPr>
              <w:jc w:val="center"/>
              <w:rPr>
                <w:rFonts w:ascii="Arial" w:hAnsi="Arial" w:cs="Arial"/>
                <w:sz w:val="20"/>
                <w:szCs w:val="20"/>
              </w:rPr>
            </w:pPr>
            <w:r>
              <w:rPr>
                <w:rFonts w:ascii="Arial" w:hAnsi="Arial" w:cs="Arial"/>
                <w:sz w:val="20"/>
                <w:szCs w:val="20"/>
              </w:rPr>
              <w:t>35</w:t>
            </w:r>
          </w:p>
        </w:tc>
        <w:tc>
          <w:tcPr>
            <w:tcW w:w="1170" w:type="dxa"/>
            <w:vAlign w:val="bottom"/>
          </w:tcPr>
          <w:p w:rsidR="00131732" w:rsidRPr="00540EC9" w:rsidRDefault="00D32025" w:rsidP="00131732">
            <w:pPr>
              <w:jc w:val="center"/>
              <w:rPr>
                <w:rFonts w:ascii="Arial" w:hAnsi="Arial" w:cs="Arial"/>
                <w:sz w:val="20"/>
                <w:szCs w:val="20"/>
              </w:rPr>
            </w:pPr>
            <w:r>
              <w:rPr>
                <w:rFonts w:ascii="Arial" w:hAnsi="Arial" w:cs="Arial"/>
                <w:sz w:val="20"/>
                <w:szCs w:val="20"/>
              </w:rPr>
              <w:t>9.2</w:t>
            </w:r>
          </w:p>
        </w:tc>
      </w:tr>
    </w:tbl>
    <w:p w:rsidR="00131732" w:rsidRDefault="00131732" w:rsidP="00131732">
      <w:pPr>
        <w:jc w:val="center"/>
        <w:rPr>
          <w:sz w:val="18"/>
        </w:rPr>
      </w:pPr>
    </w:p>
    <w:p w:rsidR="00215016" w:rsidRDefault="00215016" w:rsidP="00131732">
      <w:pPr>
        <w:jc w:val="center"/>
        <w:rPr>
          <w:sz w:val="18"/>
        </w:rPr>
      </w:pPr>
    </w:p>
    <w:p w:rsidR="00215016" w:rsidRDefault="00215016" w:rsidP="00131732">
      <w:pPr>
        <w:jc w:val="center"/>
        <w:rPr>
          <w:sz w:val="18"/>
        </w:rPr>
      </w:pPr>
    </w:p>
    <w:p w:rsidR="00215016" w:rsidRDefault="00215016" w:rsidP="00131732">
      <w:pPr>
        <w:jc w:val="center"/>
        <w:rPr>
          <w:sz w:val="18"/>
        </w:rPr>
      </w:pPr>
    </w:p>
    <w:p w:rsidR="00215016" w:rsidRDefault="00215016" w:rsidP="00131732">
      <w:pPr>
        <w:jc w:val="center"/>
        <w:rPr>
          <w:sz w:val="18"/>
        </w:rPr>
      </w:pPr>
    </w:p>
    <w:p w:rsidR="00215016" w:rsidRDefault="00215016" w:rsidP="00131732">
      <w:pPr>
        <w:jc w:val="center"/>
        <w:rPr>
          <w:sz w:val="18"/>
        </w:rPr>
      </w:pPr>
    </w:p>
    <w:p w:rsidR="00D92D0B" w:rsidRPr="00454766" w:rsidRDefault="00D92D0B" w:rsidP="00131732">
      <w:pPr>
        <w:jc w:val="center"/>
        <w:rPr>
          <w:sz w:val="18"/>
        </w:rPr>
      </w:pPr>
    </w:p>
    <w:p w:rsidR="00D32025" w:rsidRDefault="00D32025" w:rsidP="00215016">
      <w:pPr>
        <w:jc w:val="center"/>
        <w:rPr>
          <w:sz w:val="18"/>
        </w:rPr>
      </w:pPr>
    </w:p>
    <w:p w:rsidR="00D32025" w:rsidRDefault="00D32025" w:rsidP="00215016">
      <w:pPr>
        <w:jc w:val="center"/>
        <w:rPr>
          <w:sz w:val="18"/>
        </w:rPr>
      </w:pPr>
    </w:p>
    <w:p w:rsidR="00D32025" w:rsidRDefault="00D32025" w:rsidP="00215016">
      <w:pPr>
        <w:jc w:val="center"/>
        <w:rPr>
          <w:sz w:val="18"/>
        </w:rPr>
      </w:pPr>
    </w:p>
    <w:p w:rsidR="00215016" w:rsidRPr="00454766" w:rsidRDefault="00215016" w:rsidP="00215016">
      <w:pPr>
        <w:jc w:val="center"/>
        <w:rPr>
          <w:sz w:val="18"/>
        </w:rPr>
      </w:pPr>
      <w:r w:rsidRPr="00454766">
        <w:rPr>
          <w:sz w:val="18"/>
        </w:rPr>
        <w:t>Note: Projections are based on</w:t>
      </w:r>
      <w:r>
        <w:rPr>
          <w:sz w:val="18"/>
        </w:rPr>
        <w:t xml:space="preserve"> estimates of employment in 201</w:t>
      </w:r>
      <w:r w:rsidR="00B66B76">
        <w:rPr>
          <w:sz w:val="18"/>
        </w:rPr>
        <w:t>6</w:t>
      </w:r>
      <w:r w:rsidRPr="00454766">
        <w:rPr>
          <w:sz w:val="18"/>
        </w:rPr>
        <w:t>.</w:t>
      </w:r>
    </w:p>
    <w:p w:rsidR="00215016" w:rsidRPr="00454766" w:rsidRDefault="00215016" w:rsidP="00215016">
      <w:pPr>
        <w:jc w:val="center"/>
        <w:rPr>
          <w:sz w:val="18"/>
        </w:rPr>
      </w:pPr>
    </w:p>
    <w:p w:rsidR="00215016" w:rsidRPr="00454766" w:rsidRDefault="00215016" w:rsidP="00215016">
      <w:pPr>
        <w:jc w:val="center"/>
        <w:sectPr w:rsidR="00215016" w:rsidRPr="00454766" w:rsidSect="00215016">
          <w:type w:val="continuous"/>
          <w:pgSz w:w="15840" w:h="12240" w:orient="landscape"/>
          <w:pgMar w:top="1440" w:right="1440" w:bottom="1440" w:left="1440" w:header="720" w:footer="720" w:gutter="0"/>
          <w:cols w:space="720"/>
          <w:docGrid w:linePitch="360"/>
        </w:sectPr>
      </w:pPr>
      <w:r w:rsidRPr="00454766">
        <w:rPr>
          <w:sz w:val="18"/>
        </w:rPr>
        <w:t xml:space="preserve">Source: Iowa Workforce Development, </w:t>
      </w:r>
      <w:r w:rsidR="00D32025">
        <w:rPr>
          <w:sz w:val="18"/>
        </w:rPr>
        <w:t xml:space="preserve">May 1, </w:t>
      </w:r>
      <w:r w:rsidRPr="00454766">
        <w:rPr>
          <w:sz w:val="18"/>
        </w:rPr>
        <w:t>201</w:t>
      </w:r>
      <w:r w:rsidR="003D4F74">
        <w:rPr>
          <w:sz w:val="18"/>
        </w:rPr>
        <w:t>8</w:t>
      </w:r>
    </w:p>
    <w:p w:rsidR="00131732" w:rsidRPr="00454766" w:rsidRDefault="00131732" w:rsidP="00A06301">
      <w:pPr>
        <w:sectPr w:rsidR="00131732" w:rsidRPr="00454766" w:rsidSect="00215016">
          <w:type w:val="continuous"/>
          <w:pgSz w:w="15840" w:h="12240" w:orient="landscape"/>
          <w:pgMar w:top="1440" w:right="230" w:bottom="230" w:left="1440" w:header="720" w:footer="720" w:gutter="0"/>
          <w:cols w:num="2" w:space="720"/>
          <w:docGrid w:linePitch="360"/>
        </w:sectPr>
      </w:pPr>
    </w:p>
    <w:p w:rsidR="002C7FEA" w:rsidRPr="00454766" w:rsidRDefault="002C7FEA" w:rsidP="007A0FFA">
      <w:pPr>
        <w:jc w:val="center"/>
        <w:sectPr w:rsidR="002C7FEA" w:rsidRPr="00454766" w:rsidSect="002C7FEA">
          <w:type w:val="continuous"/>
          <w:pgSz w:w="15840" w:h="12240" w:orient="landscape"/>
          <w:pgMar w:top="1440" w:right="1440" w:bottom="1440" w:left="1440" w:header="720" w:footer="720" w:gutter="0"/>
          <w:cols w:space="720"/>
          <w:docGrid w:linePitch="360"/>
        </w:sectPr>
      </w:pPr>
    </w:p>
    <w:p w:rsidR="00223BAF" w:rsidRPr="00454766" w:rsidRDefault="00223BAF" w:rsidP="005D13DC">
      <w:pPr>
        <w:sectPr w:rsidR="00223BAF" w:rsidRPr="00454766" w:rsidSect="00CB721E">
          <w:type w:val="continuous"/>
          <w:pgSz w:w="15840" w:h="12240" w:orient="landscape"/>
          <w:pgMar w:top="1440" w:right="1440" w:bottom="1440" w:left="1440" w:header="720" w:footer="720" w:gutter="0"/>
          <w:cols w:space="720"/>
          <w:docGrid w:linePitch="360"/>
        </w:sectPr>
      </w:pPr>
    </w:p>
    <w:p w:rsidR="00E114A1" w:rsidRDefault="00E114A1" w:rsidP="00223BAF">
      <w:pPr>
        <w:pStyle w:val="Heading3"/>
      </w:pPr>
      <w:bookmarkStart w:id="97" w:name="_Toc344643717"/>
      <w:bookmarkStart w:id="98" w:name="_Toc509927260"/>
      <w:r>
        <w:lastRenderedPageBreak/>
        <w:t>Retail Leakage Analysis</w:t>
      </w:r>
      <w:bookmarkEnd w:id="97"/>
      <w:bookmarkEnd w:id="98"/>
    </w:p>
    <w:p w:rsidR="00E114A1" w:rsidRDefault="00E114A1" w:rsidP="00E114A1"/>
    <w:p w:rsidR="00E114A1" w:rsidRDefault="00452107" w:rsidP="00E114A1">
      <w:r>
        <w:t>On an annual basis, the Iowa State University Department of Economics completes a retail trade analysis report for each county in Iowa. This report includes retail sales and economic trend data that have been adjusted for inflation to ensure accurate historic comparison.</w:t>
      </w:r>
      <w:r w:rsidR="007F30F1">
        <w:t xml:space="preserve"> Data from the fiscal year 2001 retail trade analysis reports from the Iowa State University reports are used to analyze retails sales and the extent of retail leakage in Region 6 counties.</w:t>
      </w:r>
    </w:p>
    <w:p w:rsidR="007F30F1" w:rsidRDefault="007F30F1" w:rsidP="00E114A1"/>
    <w:p w:rsidR="002629C5" w:rsidRPr="002629C5" w:rsidRDefault="002629C5" w:rsidP="00E114A1">
      <w:pPr>
        <w:rPr>
          <w:b/>
        </w:rPr>
      </w:pPr>
      <w:r w:rsidRPr="002629C5">
        <w:rPr>
          <w:b/>
        </w:rPr>
        <w:t>Average Sales per Capita</w:t>
      </w:r>
      <w:r>
        <w:rPr>
          <w:b/>
        </w:rPr>
        <w:t xml:space="preserve"> and Income</w:t>
      </w:r>
    </w:p>
    <w:p w:rsidR="002629C5" w:rsidRDefault="002629C5" w:rsidP="00E114A1"/>
    <w:p w:rsidR="007F30F1" w:rsidRDefault="007F30F1" w:rsidP="00E114A1">
      <w:r>
        <w:t>Looking at the sales per capita or the average sales per person in Region 6 counties, Marshall and Hardin County have the highest per capita sales in</w:t>
      </w:r>
      <w:r w:rsidR="000A6244">
        <w:t xml:space="preserve"> the region in fiscal years 2015 and 2016</w:t>
      </w:r>
      <w:r>
        <w:t>. Poweshiek County has</w:t>
      </w:r>
      <w:r w:rsidR="001615CE">
        <w:t xml:space="preserve"> similar</w:t>
      </w:r>
      <w:r>
        <w:t xml:space="preserve"> per c</w:t>
      </w:r>
      <w:r w:rsidR="001615CE">
        <w:t xml:space="preserve">apita </w:t>
      </w:r>
      <w:proofErr w:type="gramStart"/>
      <w:r w:rsidR="001615CE">
        <w:t>sales, that</w:t>
      </w:r>
      <w:proofErr w:type="gramEnd"/>
      <w:r w:rsidR="001615CE">
        <w:t xml:space="preserve"> is</w:t>
      </w:r>
      <w:r w:rsidR="000A6244">
        <w:t xml:space="preserve"> less than 5</w:t>
      </w:r>
      <w:r>
        <w:t>00 dollars fewer than Marshall and Hardin County, but T</w:t>
      </w:r>
      <w:r w:rsidR="001615CE">
        <w:t xml:space="preserve">ama County’s per capita sales is </w:t>
      </w:r>
      <w:r w:rsidR="000A6244">
        <w:t>significantly lower at $</w:t>
      </w:r>
      <w:r w:rsidR="001615CE">
        <w:t>4,500. There is an approximate</w:t>
      </w:r>
      <w:r w:rsidR="000A6244">
        <w:t xml:space="preserve"> $5</w:t>
      </w:r>
      <w:r w:rsidR="001615CE">
        <w:t xml:space="preserve">,000 difference in per capita </w:t>
      </w:r>
      <w:r>
        <w:t xml:space="preserve">sales between </w:t>
      </w:r>
      <w:r w:rsidR="00502328">
        <w:t xml:space="preserve">Tama County and </w:t>
      </w:r>
      <w:r>
        <w:t xml:space="preserve">the remaining Region 6 counties. Refer to Table </w:t>
      </w:r>
      <w:r w:rsidR="008E2B1B">
        <w:t>22</w:t>
      </w:r>
      <w:r>
        <w:t>.</w:t>
      </w:r>
    </w:p>
    <w:p w:rsidR="005719A3" w:rsidRDefault="005719A3" w:rsidP="00E114A1"/>
    <w:p w:rsidR="005719A3" w:rsidRPr="005719A3" w:rsidRDefault="005719A3" w:rsidP="005719A3">
      <w:pPr>
        <w:jc w:val="center"/>
        <w:rPr>
          <w:i/>
        </w:rPr>
      </w:pPr>
      <w:r w:rsidRPr="005719A3">
        <w:rPr>
          <w:i/>
        </w:rPr>
        <w:t xml:space="preserve">Table </w:t>
      </w:r>
      <w:r w:rsidR="008E2B1B">
        <w:rPr>
          <w:i/>
        </w:rPr>
        <w:t>22</w:t>
      </w:r>
      <w:r w:rsidRPr="005719A3">
        <w:rPr>
          <w:i/>
        </w:rPr>
        <w:t>: Estimated Sales per Capita</w:t>
      </w:r>
      <w:r w:rsidR="00EA3F09">
        <w:rPr>
          <w:i/>
        </w:rPr>
        <w:t xml:space="preserve"> (In D</w:t>
      </w:r>
      <w:r w:rsidR="007F30F1">
        <w:rPr>
          <w:i/>
        </w:rPr>
        <w:t>ollars)</w:t>
      </w:r>
    </w:p>
    <w:p w:rsidR="005719A3" w:rsidRDefault="005719A3" w:rsidP="00E114A1"/>
    <w:tbl>
      <w:tblPr>
        <w:tblW w:w="3989" w:type="dxa"/>
        <w:jc w:val="center"/>
        <w:tblLook w:val="04A0" w:firstRow="1" w:lastRow="0" w:firstColumn="1" w:lastColumn="0" w:noHBand="0" w:noVBand="1"/>
      </w:tblPr>
      <w:tblGrid>
        <w:gridCol w:w="1212"/>
        <w:gridCol w:w="836"/>
        <w:gridCol w:w="836"/>
        <w:gridCol w:w="1105"/>
      </w:tblGrid>
      <w:tr w:rsidR="005719A3" w:rsidRPr="005719A3" w:rsidTr="005719A3">
        <w:trPr>
          <w:trHeight w:val="345"/>
          <w:jc w:val="center"/>
        </w:trPr>
        <w:tc>
          <w:tcPr>
            <w:tcW w:w="0" w:type="auto"/>
            <w:tcBorders>
              <w:top w:val="nil"/>
              <w:left w:val="nil"/>
              <w:bottom w:val="nil"/>
              <w:right w:val="nil"/>
            </w:tcBorders>
            <w:shd w:val="clear" w:color="auto" w:fill="auto"/>
            <w:noWrap/>
            <w:vAlign w:val="bottom"/>
            <w:hideMark/>
          </w:tcPr>
          <w:p w:rsidR="005719A3" w:rsidRPr="005719A3" w:rsidRDefault="005719A3" w:rsidP="005719A3">
            <w:pP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5719A3" w:rsidRPr="005719A3" w:rsidRDefault="0048236F" w:rsidP="005719A3">
            <w:pPr>
              <w:jc w:val="center"/>
              <w:rPr>
                <w:rFonts w:ascii="Calibri" w:eastAsia="Times New Roman" w:hAnsi="Calibri" w:cs="Times New Roman"/>
                <w:i/>
                <w:color w:val="000000"/>
              </w:rPr>
            </w:pPr>
            <w:r>
              <w:rPr>
                <w:rFonts w:ascii="Calibri" w:eastAsia="Times New Roman" w:hAnsi="Calibri" w:cs="Times New Roman"/>
                <w:i/>
                <w:color w:val="000000"/>
              </w:rPr>
              <w:t>2015</w:t>
            </w:r>
          </w:p>
        </w:tc>
        <w:tc>
          <w:tcPr>
            <w:tcW w:w="0" w:type="auto"/>
            <w:tcBorders>
              <w:top w:val="nil"/>
              <w:left w:val="nil"/>
              <w:bottom w:val="nil"/>
              <w:right w:val="nil"/>
            </w:tcBorders>
            <w:shd w:val="clear" w:color="auto" w:fill="auto"/>
            <w:noWrap/>
            <w:vAlign w:val="bottom"/>
            <w:hideMark/>
          </w:tcPr>
          <w:p w:rsidR="005719A3" w:rsidRPr="005719A3" w:rsidRDefault="0048236F" w:rsidP="005719A3">
            <w:pPr>
              <w:jc w:val="center"/>
              <w:rPr>
                <w:rFonts w:ascii="Calibri" w:eastAsia="Times New Roman" w:hAnsi="Calibri" w:cs="Times New Roman"/>
                <w:i/>
                <w:color w:val="000000"/>
              </w:rPr>
            </w:pPr>
            <w:r>
              <w:rPr>
                <w:rFonts w:ascii="Calibri" w:eastAsia="Times New Roman" w:hAnsi="Calibri" w:cs="Times New Roman"/>
                <w:i/>
                <w:color w:val="000000"/>
              </w:rPr>
              <w:t>2016</w:t>
            </w:r>
          </w:p>
        </w:tc>
        <w:tc>
          <w:tcPr>
            <w:tcW w:w="0" w:type="auto"/>
            <w:tcBorders>
              <w:top w:val="nil"/>
              <w:left w:val="nil"/>
              <w:bottom w:val="nil"/>
              <w:right w:val="nil"/>
            </w:tcBorders>
            <w:shd w:val="clear" w:color="auto" w:fill="auto"/>
            <w:noWrap/>
            <w:vAlign w:val="bottom"/>
            <w:hideMark/>
          </w:tcPr>
          <w:p w:rsidR="005719A3" w:rsidRPr="005719A3" w:rsidRDefault="005719A3" w:rsidP="005719A3">
            <w:pPr>
              <w:jc w:val="center"/>
              <w:rPr>
                <w:rFonts w:ascii="Calibri" w:eastAsia="Times New Roman" w:hAnsi="Calibri" w:cs="Times New Roman"/>
                <w:i/>
                <w:color w:val="000000"/>
              </w:rPr>
            </w:pPr>
            <w:r w:rsidRPr="005719A3">
              <w:rPr>
                <w:rFonts w:ascii="Calibri" w:eastAsia="Times New Roman" w:hAnsi="Calibri" w:cs="Times New Roman"/>
                <w:i/>
                <w:color w:val="000000"/>
              </w:rPr>
              <w:t>% Change</w:t>
            </w:r>
          </w:p>
        </w:tc>
      </w:tr>
      <w:tr w:rsidR="005719A3" w:rsidRPr="005719A3" w:rsidTr="005719A3">
        <w:trPr>
          <w:trHeight w:val="345"/>
          <w:jc w:val="center"/>
        </w:trPr>
        <w:tc>
          <w:tcPr>
            <w:tcW w:w="0" w:type="auto"/>
            <w:tcBorders>
              <w:top w:val="nil"/>
              <w:left w:val="nil"/>
              <w:bottom w:val="nil"/>
              <w:right w:val="nil"/>
            </w:tcBorders>
            <w:shd w:val="clear" w:color="auto" w:fill="auto"/>
            <w:noWrap/>
            <w:vAlign w:val="bottom"/>
            <w:hideMark/>
          </w:tcPr>
          <w:p w:rsidR="005719A3" w:rsidRPr="005719A3" w:rsidRDefault="005719A3" w:rsidP="005719A3">
            <w:pPr>
              <w:rPr>
                <w:rFonts w:ascii="Calibri" w:eastAsia="Times New Roman" w:hAnsi="Calibri" w:cs="Times New Roman"/>
                <w:b/>
                <w:color w:val="000000"/>
              </w:rPr>
            </w:pPr>
            <w:r w:rsidRPr="005719A3">
              <w:rPr>
                <w:rFonts w:ascii="Calibri" w:eastAsia="Times New Roman" w:hAnsi="Calibri" w:cs="Times New Roman"/>
                <w:b/>
                <w:color w:val="000000"/>
              </w:rPr>
              <w:t>Hardin</w:t>
            </w:r>
          </w:p>
        </w:tc>
        <w:tc>
          <w:tcPr>
            <w:tcW w:w="0" w:type="auto"/>
            <w:tcBorders>
              <w:top w:val="nil"/>
              <w:left w:val="nil"/>
              <w:bottom w:val="nil"/>
              <w:right w:val="nil"/>
            </w:tcBorders>
            <w:shd w:val="clear" w:color="auto" w:fill="auto"/>
            <w:noWrap/>
            <w:vAlign w:val="bottom"/>
            <w:hideMark/>
          </w:tcPr>
          <w:p w:rsidR="005719A3" w:rsidRPr="005719A3" w:rsidRDefault="007F30F1" w:rsidP="005719A3">
            <w:pPr>
              <w:jc w:val="center"/>
              <w:rPr>
                <w:rFonts w:ascii="Calibri" w:eastAsia="Times New Roman" w:hAnsi="Calibri" w:cs="Times New Roman"/>
                <w:color w:val="000000"/>
              </w:rPr>
            </w:pPr>
            <w:r>
              <w:rPr>
                <w:rFonts w:ascii="Calibri" w:eastAsia="Times New Roman" w:hAnsi="Calibri" w:cs="Times New Roman"/>
                <w:color w:val="000000"/>
              </w:rPr>
              <w:t>$</w:t>
            </w:r>
            <w:r w:rsidR="0048236F">
              <w:rPr>
                <w:rFonts w:ascii="Calibri" w:eastAsia="Times New Roman" w:hAnsi="Calibri" w:cs="Times New Roman"/>
                <w:color w:val="000000"/>
              </w:rPr>
              <w:t>9,406</w:t>
            </w:r>
          </w:p>
        </w:tc>
        <w:tc>
          <w:tcPr>
            <w:tcW w:w="0" w:type="auto"/>
            <w:tcBorders>
              <w:top w:val="nil"/>
              <w:left w:val="nil"/>
              <w:bottom w:val="nil"/>
              <w:right w:val="nil"/>
            </w:tcBorders>
            <w:shd w:val="clear" w:color="auto" w:fill="auto"/>
            <w:noWrap/>
            <w:vAlign w:val="bottom"/>
            <w:hideMark/>
          </w:tcPr>
          <w:p w:rsidR="005719A3" w:rsidRPr="005719A3" w:rsidRDefault="007F30F1" w:rsidP="005719A3">
            <w:pPr>
              <w:jc w:val="center"/>
              <w:rPr>
                <w:rFonts w:ascii="Calibri" w:eastAsia="Times New Roman" w:hAnsi="Calibri" w:cs="Times New Roman"/>
                <w:color w:val="000000"/>
              </w:rPr>
            </w:pPr>
            <w:r>
              <w:rPr>
                <w:rFonts w:ascii="Calibri" w:eastAsia="Times New Roman" w:hAnsi="Calibri" w:cs="Times New Roman"/>
                <w:color w:val="000000"/>
              </w:rPr>
              <w:t>$</w:t>
            </w:r>
            <w:r w:rsidR="0048236F">
              <w:rPr>
                <w:rFonts w:ascii="Calibri" w:eastAsia="Times New Roman" w:hAnsi="Calibri" w:cs="Times New Roman"/>
                <w:color w:val="000000"/>
              </w:rPr>
              <w:t>9,430</w:t>
            </w:r>
          </w:p>
        </w:tc>
        <w:tc>
          <w:tcPr>
            <w:tcW w:w="0" w:type="auto"/>
            <w:tcBorders>
              <w:top w:val="nil"/>
              <w:left w:val="nil"/>
              <w:bottom w:val="nil"/>
              <w:right w:val="nil"/>
            </w:tcBorders>
            <w:shd w:val="clear" w:color="auto" w:fill="auto"/>
            <w:noWrap/>
            <w:vAlign w:val="bottom"/>
            <w:hideMark/>
          </w:tcPr>
          <w:p w:rsidR="005719A3" w:rsidRPr="005719A3" w:rsidRDefault="0048236F" w:rsidP="005719A3">
            <w:pPr>
              <w:jc w:val="center"/>
              <w:rPr>
                <w:rFonts w:ascii="Calibri" w:eastAsia="Times New Roman" w:hAnsi="Calibri" w:cs="Times New Roman"/>
                <w:color w:val="000000"/>
              </w:rPr>
            </w:pPr>
            <w:r>
              <w:rPr>
                <w:rFonts w:ascii="Calibri" w:eastAsia="Times New Roman" w:hAnsi="Calibri" w:cs="Times New Roman"/>
                <w:color w:val="000000"/>
              </w:rPr>
              <w:t>.3</w:t>
            </w:r>
            <w:r w:rsidR="005719A3" w:rsidRPr="005719A3">
              <w:rPr>
                <w:rFonts w:ascii="Calibri" w:eastAsia="Times New Roman" w:hAnsi="Calibri" w:cs="Times New Roman"/>
                <w:color w:val="000000"/>
              </w:rPr>
              <w:t>%</w:t>
            </w:r>
          </w:p>
        </w:tc>
      </w:tr>
      <w:tr w:rsidR="005719A3" w:rsidRPr="005719A3" w:rsidTr="005719A3">
        <w:trPr>
          <w:trHeight w:val="345"/>
          <w:jc w:val="center"/>
        </w:trPr>
        <w:tc>
          <w:tcPr>
            <w:tcW w:w="0" w:type="auto"/>
            <w:tcBorders>
              <w:top w:val="nil"/>
              <w:left w:val="nil"/>
              <w:bottom w:val="nil"/>
              <w:right w:val="nil"/>
            </w:tcBorders>
            <w:shd w:val="clear" w:color="auto" w:fill="auto"/>
            <w:noWrap/>
            <w:vAlign w:val="bottom"/>
            <w:hideMark/>
          </w:tcPr>
          <w:p w:rsidR="005719A3" w:rsidRPr="005719A3" w:rsidRDefault="005719A3" w:rsidP="005719A3">
            <w:pPr>
              <w:rPr>
                <w:rFonts w:ascii="Calibri" w:eastAsia="Times New Roman" w:hAnsi="Calibri" w:cs="Times New Roman"/>
                <w:b/>
                <w:color w:val="000000"/>
              </w:rPr>
            </w:pPr>
            <w:r w:rsidRPr="005719A3">
              <w:rPr>
                <w:rFonts w:ascii="Calibri" w:eastAsia="Times New Roman" w:hAnsi="Calibri" w:cs="Times New Roman"/>
                <w:b/>
                <w:color w:val="000000"/>
              </w:rPr>
              <w:t>Marshall</w:t>
            </w:r>
          </w:p>
        </w:tc>
        <w:tc>
          <w:tcPr>
            <w:tcW w:w="0" w:type="auto"/>
            <w:tcBorders>
              <w:top w:val="nil"/>
              <w:left w:val="nil"/>
              <w:bottom w:val="nil"/>
              <w:right w:val="nil"/>
            </w:tcBorders>
            <w:shd w:val="clear" w:color="auto" w:fill="auto"/>
            <w:noWrap/>
            <w:vAlign w:val="bottom"/>
            <w:hideMark/>
          </w:tcPr>
          <w:p w:rsidR="005719A3" w:rsidRPr="005719A3" w:rsidRDefault="007F30F1" w:rsidP="005719A3">
            <w:pPr>
              <w:jc w:val="center"/>
              <w:rPr>
                <w:rFonts w:ascii="Calibri" w:eastAsia="Times New Roman" w:hAnsi="Calibri" w:cs="Times New Roman"/>
                <w:color w:val="000000"/>
              </w:rPr>
            </w:pPr>
            <w:r>
              <w:rPr>
                <w:rFonts w:ascii="Calibri" w:eastAsia="Times New Roman" w:hAnsi="Calibri" w:cs="Times New Roman"/>
                <w:color w:val="000000"/>
              </w:rPr>
              <w:t>$</w:t>
            </w:r>
            <w:r w:rsidR="005719A3" w:rsidRPr="005719A3">
              <w:rPr>
                <w:rFonts w:ascii="Calibri" w:eastAsia="Times New Roman" w:hAnsi="Calibri" w:cs="Times New Roman"/>
                <w:color w:val="000000"/>
              </w:rPr>
              <w:t>8</w:t>
            </w:r>
            <w:r w:rsidR="0048236F">
              <w:rPr>
                <w:rFonts w:ascii="Calibri" w:eastAsia="Times New Roman" w:hAnsi="Calibri" w:cs="Times New Roman"/>
                <w:color w:val="000000"/>
              </w:rPr>
              <w:t>,894</w:t>
            </w:r>
          </w:p>
        </w:tc>
        <w:tc>
          <w:tcPr>
            <w:tcW w:w="0" w:type="auto"/>
            <w:tcBorders>
              <w:top w:val="nil"/>
              <w:left w:val="nil"/>
              <w:bottom w:val="nil"/>
              <w:right w:val="nil"/>
            </w:tcBorders>
            <w:shd w:val="clear" w:color="auto" w:fill="auto"/>
            <w:noWrap/>
            <w:vAlign w:val="bottom"/>
            <w:hideMark/>
          </w:tcPr>
          <w:p w:rsidR="005719A3" w:rsidRPr="005719A3" w:rsidRDefault="007F30F1" w:rsidP="005719A3">
            <w:pPr>
              <w:jc w:val="center"/>
              <w:rPr>
                <w:rFonts w:ascii="Calibri" w:eastAsia="Times New Roman" w:hAnsi="Calibri" w:cs="Times New Roman"/>
                <w:color w:val="000000"/>
              </w:rPr>
            </w:pPr>
            <w:r>
              <w:rPr>
                <w:rFonts w:ascii="Calibri" w:eastAsia="Times New Roman" w:hAnsi="Calibri" w:cs="Times New Roman"/>
                <w:color w:val="000000"/>
              </w:rPr>
              <w:t>$</w:t>
            </w:r>
            <w:r w:rsidR="0048236F">
              <w:rPr>
                <w:rFonts w:ascii="Calibri" w:eastAsia="Times New Roman" w:hAnsi="Calibri" w:cs="Times New Roman"/>
                <w:color w:val="000000"/>
              </w:rPr>
              <w:t>9,412</w:t>
            </w:r>
          </w:p>
        </w:tc>
        <w:tc>
          <w:tcPr>
            <w:tcW w:w="0" w:type="auto"/>
            <w:tcBorders>
              <w:top w:val="nil"/>
              <w:left w:val="nil"/>
              <w:bottom w:val="nil"/>
              <w:right w:val="nil"/>
            </w:tcBorders>
            <w:shd w:val="clear" w:color="auto" w:fill="auto"/>
            <w:noWrap/>
            <w:vAlign w:val="bottom"/>
            <w:hideMark/>
          </w:tcPr>
          <w:p w:rsidR="005719A3" w:rsidRPr="005719A3" w:rsidRDefault="0048236F" w:rsidP="005719A3">
            <w:pPr>
              <w:jc w:val="center"/>
              <w:rPr>
                <w:rFonts w:ascii="Calibri" w:eastAsia="Times New Roman" w:hAnsi="Calibri" w:cs="Times New Roman"/>
                <w:color w:val="000000"/>
              </w:rPr>
            </w:pPr>
            <w:r>
              <w:rPr>
                <w:rFonts w:ascii="Calibri" w:eastAsia="Times New Roman" w:hAnsi="Calibri" w:cs="Times New Roman"/>
                <w:color w:val="000000"/>
              </w:rPr>
              <w:t>5.8</w:t>
            </w:r>
            <w:r w:rsidR="005719A3" w:rsidRPr="005719A3">
              <w:rPr>
                <w:rFonts w:ascii="Calibri" w:eastAsia="Times New Roman" w:hAnsi="Calibri" w:cs="Times New Roman"/>
                <w:color w:val="000000"/>
              </w:rPr>
              <w:t>%</w:t>
            </w:r>
          </w:p>
        </w:tc>
      </w:tr>
      <w:tr w:rsidR="005719A3" w:rsidRPr="005719A3" w:rsidTr="005719A3">
        <w:trPr>
          <w:trHeight w:val="345"/>
          <w:jc w:val="center"/>
        </w:trPr>
        <w:tc>
          <w:tcPr>
            <w:tcW w:w="0" w:type="auto"/>
            <w:tcBorders>
              <w:top w:val="nil"/>
              <w:left w:val="nil"/>
              <w:bottom w:val="nil"/>
              <w:right w:val="nil"/>
            </w:tcBorders>
            <w:shd w:val="clear" w:color="auto" w:fill="auto"/>
            <w:noWrap/>
            <w:vAlign w:val="bottom"/>
            <w:hideMark/>
          </w:tcPr>
          <w:p w:rsidR="005719A3" w:rsidRPr="005719A3" w:rsidRDefault="005719A3" w:rsidP="005719A3">
            <w:pPr>
              <w:rPr>
                <w:rFonts w:ascii="Calibri" w:eastAsia="Times New Roman" w:hAnsi="Calibri" w:cs="Times New Roman"/>
                <w:b/>
                <w:color w:val="000000"/>
              </w:rPr>
            </w:pPr>
            <w:r w:rsidRPr="005719A3">
              <w:rPr>
                <w:rFonts w:ascii="Calibri" w:eastAsia="Times New Roman" w:hAnsi="Calibri" w:cs="Times New Roman"/>
                <w:b/>
                <w:color w:val="000000"/>
              </w:rPr>
              <w:t>Poweshiek</w:t>
            </w:r>
          </w:p>
        </w:tc>
        <w:tc>
          <w:tcPr>
            <w:tcW w:w="0" w:type="auto"/>
            <w:tcBorders>
              <w:top w:val="nil"/>
              <w:left w:val="nil"/>
              <w:bottom w:val="nil"/>
              <w:right w:val="nil"/>
            </w:tcBorders>
            <w:shd w:val="clear" w:color="auto" w:fill="auto"/>
            <w:noWrap/>
            <w:vAlign w:val="bottom"/>
            <w:hideMark/>
          </w:tcPr>
          <w:p w:rsidR="005719A3" w:rsidRPr="005719A3" w:rsidRDefault="007F30F1" w:rsidP="005719A3">
            <w:pPr>
              <w:jc w:val="center"/>
              <w:rPr>
                <w:rFonts w:ascii="Calibri" w:eastAsia="Times New Roman" w:hAnsi="Calibri" w:cs="Times New Roman"/>
                <w:color w:val="000000"/>
              </w:rPr>
            </w:pPr>
            <w:r>
              <w:rPr>
                <w:rFonts w:ascii="Calibri" w:eastAsia="Times New Roman" w:hAnsi="Calibri" w:cs="Times New Roman"/>
                <w:color w:val="000000"/>
              </w:rPr>
              <w:t>$</w:t>
            </w:r>
            <w:r w:rsidR="0048236F">
              <w:rPr>
                <w:rFonts w:ascii="Calibri" w:eastAsia="Times New Roman" w:hAnsi="Calibri" w:cs="Times New Roman"/>
                <w:color w:val="000000"/>
              </w:rPr>
              <w:t>8,853</w:t>
            </w:r>
          </w:p>
        </w:tc>
        <w:tc>
          <w:tcPr>
            <w:tcW w:w="0" w:type="auto"/>
            <w:tcBorders>
              <w:top w:val="nil"/>
              <w:left w:val="nil"/>
              <w:bottom w:val="nil"/>
              <w:right w:val="nil"/>
            </w:tcBorders>
            <w:shd w:val="clear" w:color="auto" w:fill="auto"/>
            <w:noWrap/>
            <w:vAlign w:val="bottom"/>
            <w:hideMark/>
          </w:tcPr>
          <w:p w:rsidR="005719A3" w:rsidRPr="005719A3" w:rsidRDefault="007F30F1" w:rsidP="005719A3">
            <w:pPr>
              <w:jc w:val="center"/>
              <w:rPr>
                <w:rFonts w:ascii="Calibri" w:eastAsia="Times New Roman" w:hAnsi="Calibri" w:cs="Times New Roman"/>
                <w:color w:val="000000"/>
              </w:rPr>
            </w:pPr>
            <w:r>
              <w:rPr>
                <w:rFonts w:ascii="Calibri" w:eastAsia="Times New Roman" w:hAnsi="Calibri" w:cs="Times New Roman"/>
                <w:color w:val="000000"/>
              </w:rPr>
              <w:t>$</w:t>
            </w:r>
            <w:r w:rsidR="0048236F">
              <w:rPr>
                <w:rFonts w:ascii="Calibri" w:eastAsia="Times New Roman" w:hAnsi="Calibri" w:cs="Times New Roman"/>
                <w:color w:val="000000"/>
              </w:rPr>
              <w:t>9,030</w:t>
            </w:r>
          </w:p>
        </w:tc>
        <w:tc>
          <w:tcPr>
            <w:tcW w:w="0" w:type="auto"/>
            <w:tcBorders>
              <w:top w:val="nil"/>
              <w:left w:val="nil"/>
              <w:bottom w:val="nil"/>
              <w:right w:val="nil"/>
            </w:tcBorders>
            <w:shd w:val="clear" w:color="auto" w:fill="auto"/>
            <w:noWrap/>
            <w:vAlign w:val="bottom"/>
            <w:hideMark/>
          </w:tcPr>
          <w:p w:rsidR="005719A3" w:rsidRPr="005719A3" w:rsidRDefault="0048236F" w:rsidP="005719A3">
            <w:pPr>
              <w:jc w:val="center"/>
              <w:rPr>
                <w:rFonts w:ascii="Calibri" w:eastAsia="Times New Roman" w:hAnsi="Calibri" w:cs="Times New Roman"/>
                <w:color w:val="000000"/>
              </w:rPr>
            </w:pPr>
            <w:r>
              <w:rPr>
                <w:rFonts w:ascii="Calibri" w:eastAsia="Times New Roman" w:hAnsi="Calibri" w:cs="Times New Roman"/>
                <w:color w:val="000000"/>
              </w:rPr>
              <w:t>2.0</w:t>
            </w:r>
            <w:r w:rsidR="005719A3" w:rsidRPr="005719A3">
              <w:rPr>
                <w:rFonts w:ascii="Calibri" w:eastAsia="Times New Roman" w:hAnsi="Calibri" w:cs="Times New Roman"/>
                <w:color w:val="000000"/>
              </w:rPr>
              <w:t>%</w:t>
            </w:r>
          </w:p>
        </w:tc>
      </w:tr>
      <w:tr w:rsidR="005719A3" w:rsidRPr="005719A3" w:rsidTr="005719A3">
        <w:trPr>
          <w:trHeight w:val="345"/>
          <w:jc w:val="center"/>
        </w:trPr>
        <w:tc>
          <w:tcPr>
            <w:tcW w:w="0" w:type="auto"/>
            <w:tcBorders>
              <w:top w:val="nil"/>
              <w:left w:val="nil"/>
              <w:bottom w:val="nil"/>
              <w:right w:val="nil"/>
            </w:tcBorders>
            <w:shd w:val="clear" w:color="auto" w:fill="auto"/>
            <w:noWrap/>
            <w:vAlign w:val="bottom"/>
            <w:hideMark/>
          </w:tcPr>
          <w:p w:rsidR="005719A3" w:rsidRPr="005719A3" w:rsidRDefault="005719A3" w:rsidP="005719A3">
            <w:pPr>
              <w:rPr>
                <w:rFonts w:ascii="Calibri" w:eastAsia="Times New Roman" w:hAnsi="Calibri" w:cs="Times New Roman"/>
                <w:b/>
                <w:color w:val="000000"/>
              </w:rPr>
            </w:pPr>
            <w:r w:rsidRPr="005719A3">
              <w:rPr>
                <w:rFonts w:ascii="Calibri" w:eastAsia="Times New Roman" w:hAnsi="Calibri" w:cs="Times New Roman"/>
                <w:b/>
                <w:color w:val="000000"/>
              </w:rPr>
              <w:t>Tama</w:t>
            </w:r>
          </w:p>
        </w:tc>
        <w:tc>
          <w:tcPr>
            <w:tcW w:w="0" w:type="auto"/>
            <w:tcBorders>
              <w:top w:val="nil"/>
              <w:left w:val="nil"/>
              <w:bottom w:val="nil"/>
              <w:right w:val="nil"/>
            </w:tcBorders>
            <w:shd w:val="clear" w:color="auto" w:fill="auto"/>
            <w:noWrap/>
            <w:vAlign w:val="bottom"/>
            <w:hideMark/>
          </w:tcPr>
          <w:p w:rsidR="005719A3" w:rsidRPr="005719A3" w:rsidRDefault="007F30F1" w:rsidP="005719A3">
            <w:pPr>
              <w:jc w:val="center"/>
              <w:rPr>
                <w:rFonts w:ascii="Calibri" w:eastAsia="Times New Roman" w:hAnsi="Calibri" w:cs="Times New Roman"/>
                <w:color w:val="000000"/>
              </w:rPr>
            </w:pPr>
            <w:r>
              <w:rPr>
                <w:rFonts w:ascii="Calibri" w:eastAsia="Times New Roman" w:hAnsi="Calibri" w:cs="Times New Roman"/>
                <w:color w:val="000000"/>
              </w:rPr>
              <w:t>$</w:t>
            </w:r>
            <w:r w:rsidR="005719A3" w:rsidRPr="005719A3">
              <w:rPr>
                <w:rFonts w:ascii="Calibri" w:eastAsia="Times New Roman" w:hAnsi="Calibri" w:cs="Times New Roman"/>
                <w:color w:val="000000"/>
              </w:rPr>
              <w:t>4</w:t>
            </w:r>
            <w:r w:rsidR="005719A3">
              <w:rPr>
                <w:rFonts w:ascii="Calibri" w:eastAsia="Times New Roman" w:hAnsi="Calibri" w:cs="Times New Roman"/>
                <w:color w:val="000000"/>
              </w:rPr>
              <w:t>,</w:t>
            </w:r>
            <w:r w:rsidR="0048236F">
              <w:rPr>
                <w:rFonts w:ascii="Calibri" w:eastAsia="Times New Roman" w:hAnsi="Calibri" w:cs="Times New Roman"/>
                <w:color w:val="000000"/>
              </w:rPr>
              <w:t>523</w:t>
            </w:r>
          </w:p>
        </w:tc>
        <w:tc>
          <w:tcPr>
            <w:tcW w:w="0" w:type="auto"/>
            <w:tcBorders>
              <w:top w:val="nil"/>
              <w:left w:val="nil"/>
              <w:bottom w:val="nil"/>
              <w:right w:val="nil"/>
            </w:tcBorders>
            <w:shd w:val="clear" w:color="auto" w:fill="auto"/>
            <w:noWrap/>
            <w:vAlign w:val="bottom"/>
            <w:hideMark/>
          </w:tcPr>
          <w:p w:rsidR="005719A3" w:rsidRPr="005719A3" w:rsidRDefault="007F30F1" w:rsidP="005719A3">
            <w:pPr>
              <w:jc w:val="center"/>
              <w:rPr>
                <w:rFonts w:ascii="Calibri" w:eastAsia="Times New Roman" w:hAnsi="Calibri" w:cs="Times New Roman"/>
                <w:color w:val="000000"/>
              </w:rPr>
            </w:pPr>
            <w:r>
              <w:rPr>
                <w:rFonts w:ascii="Calibri" w:eastAsia="Times New Roman" w:hAnsi="Calibri" w:cs="Times New Roman"/>
                <w:color w:val="000000"/>
              </w:rPr>
              <w:t>$</w:t>
            </w:r>
            <w:r w:rsidR="0048236F">
              <w:rPr>
                <w:rFonts w:ascii="Calibri" w:eastAsia="Times New Roman" w:hAnsi="Calibri" w:cs="Times New Roman"/>
                <w:color w:val="000000"/>
              </w:rPr>
              <w:t>4,500</w:t>
            </w:r>
          </w:p>
        </w:tc>
        <w:tc>
          <w:tcPr>
            <w:tcW w:w="0" w:type="auto"/>
            <w:tcBorders>
              <w:top w:val="nil"/>
              <w:left w:val="nil"/>
              <w:bottom w:val="nil"/>
              <w:right w:val="nil"/>
            </w:tcBorders>
            <w:shd w:val="clear" w:color="auto" w:fill="auto"/>
            <w:noWrap/>
            <w:vAlign w:val="bottom"/>
            <w:hideMark/>
          </w:tcPr>
          <w:p w:rsidR="005719A3" w:rsidRPr="005719A3" w:rsidRDefault="0048236F" w:rsidP="005719A3">
            <w:pPr>
              <w:jc w:val="center"/>
              <w:rPr>
                <w:rFonts w:ascii="Calibri" w:eastAsia="Times New Roman" w:hAnsi="Calibri" w:cs="Times New Roman"/>
                <w:color w:val="000000"/>
              </w:rPr>
            </w:pPr>
            <w:r>
              <w:rPr>
                <w:rFonts w:ascii="Calibri" w:eastAsia="Times New Roman" w:hAnsi="Calibri" w:cs="Times New Roman"/>
                <w:color w:val="000000"/>
              </w:rPr>
              <w:t>-.5</w:t>
            </w:r>
            <w:r w:rsidR="005719A3" w:rsidRPr="005719A3">
              <w:rPr>
                <w:rFonts w:ascii="Calibri" w:eastAsia="Times New Roman" w:hAnsi="Calibri" w:cs="Times New Roman"/>
                <w:color w:val="000000"/>
              </w:rPr>
              <w:t>%</w:t>
            </w:r>
          </w:p>
        </w:tc>
      </w:tr>
    </w:tbl>
    <w:p w:rsidR="005719A3" w:rsidRDefault="005719A3" w:rsidP="005719A3">
      <w:pPr>
        <w:jc w:val="center"/>
      </w:pPr>
    </w:p>
    <w:p w:rsidR="008C22C7" w:rsidRDefault="008C22C7" w:rsidP="005719A3">
      <w:pPr>
        <w:jc w:val="center"/>
        <w:rPr>
          <w:sz w:val="18"/>
        </w:rPr>
      </w:pPr>
    </w:p>
    <w:p w:rsidR="0046543E" w:rsidRDefault="005719A3" w:rsidP="000417FA">
      <w:pPr>
        <w:jc w:val="center"/>
      </w:pPr>
      <w:r w:rsidRPr="005719A3">
        <w:rPr>
          <w:sz w:val="18"/>
        </w:rPr>
        <w:t>Source: Iowa State</w:t>
      </w:r>
      <w:r w:rsidR="008C22C7">
        <w:rPr>
          <w:sz w:val="18"/>
        </w:rPr>
        <w:t xml:space="preserve"> University, 201</w:t>
      </w:r>
      <w:r w:rsidR="0048236F">
        <w:rPr>
          <w:sz w:val="18"/>
        </w:rPr>
        <w:t>7</w:t>
      </w:r>
      <w:r w:rsidR="000417FA">
        <w:t xml:space="preserve"> </w:t>
      </w:r>
    </w:p>
    <w:p w:rsidR="00CD21AA" w:rsidRDefault="00502328" w:rsidP="0046543E">
      <w:r>
        <w:t>Compared to t</w:t>
      </w:r>
      <w:r w:rsidR="00C853DD">
        <w:t xml:space="preserve">he entire state, the average </w:t>
      </w:r>
      <w:r>
        <w:t>sales</w:t>
      </w:r>
      <w:r w:rsidR="00C853DD">
        <w:t xml:space="preserve"> per capita</w:t>
      </w:r>
      <w:r>
        <w:t xml:space="preserve"> in Region 6 are comparatively low. In fiscal </w:t>
      </w:r>
      <w:r w:rsidR="00CD21AA">
        <w:t xml:space="preserve">year </w:t>
      </w:r>
      <w:r w:rsidR="00EB0BBA">
        <w:t>2016</w:t>
      </w:r>
      <w:r>
        <w:t>,</w:t>
      </w:r>
      <w:r w:rsidR="00C853DD">
        <w:t xml:space="preserve"> the </w:t>
      </w:r>
      <w:r>
        <w:t>sales per cap</w:t>
      </w:r>
      <w:r w:rsidR="00EB0BBA">
        <w:t>ita were estimated to be $12,280</w:t>
      </w:r>
      <w:r w:rsidR="00CD21AA">
        <w:t>. Iowa’</w:t>
      </w:r>
      <w:r w:rsidR="00C853DD">
        <w:t xml:space="preserve">s </w:t>
      </w:r>
      <w:r w:rsidR="00CD21AA">
        <w:t>sales per capita were</w:t>
      </w:r>
      <w:r>
        <w:t xml:space="preserve"> almost $3,000 higher than Marshall and Hardin County </w:t>
      </w:r>
      <w:sdt>
        <w:sdtPr>
          <w:id w:val="-1740549936"/>
          <w:citation/>
        </w:sdtPr>
        <w:sdtEndPr/>
        <w:sdtContent>
          <w:r w:rsidR="007910BD">
            <w:fldChar w:fldCharType="begin"/>
          </w:r>
          <w:r w:rsidR="008C1DE7">
            <w:instrText xml:space="preserve"> CITATION Iow111 \l 1033  </w:instrText>
          </w:r>
          <w:r w:rsidR="007910BD">
            <w:fldChar w:fldCharType="separate"/>
          </w:r>
          <w:r w:rsidR="00191EB3">
            <w:rPr>
              <w:noProof/>
            </w:rPr>
            <w:t>(Iowa State University Department of Economics, 2017)</w:t>
          </w:r>
          <w:r w:rsidR="007910BD">
            <w:rPr>
              <w:noProof/>
            </w:rPr>
            <w:fldChar w:fldCharType="end"/>
          </w:r>
        </w:sdtContent>
      </w:sdt>
      <w:r>
        <w:t>.</w:t>
      </w:r>
    </w:p>
    <w:p w:rsidR="00CD21AA" w:rsidRDefault="00CD21AA" w:rsidP="005719A3"/>
    <w:p w:rsidR="005719A3" w:rsidRDefault="00CD21AA" w:rsidP="005719A3">
      <w:r>
        <w:t>Notice that all Region 6</w:t>
      </w:r>
      <w:r w:rsidR="00EB0BBA">
        <w:t xml:space="preserve"> counties experienced an increase</w:t>
      </w:r>
      <w:r w:rsidR="00BB009A">
        <w:t xml:space="preserve"> in average sales per capita</w:t>
      </w:r>
      <w:r>
        <w:t xml:space="preserve"> from fis</w:t>
      </w:r>
      <w:r w:rsidR="00EB0BBA">
        <w:t xml:space="preserve">cal year 2015 to 2016. Tama </w:t>
      </w:r>
      <w:r w:rsidR="000417FA">
        <w:t>County</w:t>
      </w:r>
      <w:r w:rsidR="00EB0BBA">
        <w:t xml:space="preserve"> was the only county that experienced a loss</w:t>
      </w:r>
      <w:r>
        <w:t>. Marshall</w:t>
      </w:r>
      <w:r w:rsidR="00EB0BBA">
        <w:t xml:space="preserve"> and Poweshiek</w:t>
      </w:r>
      <w:r>
        <w:t xml:space="preserve"> Count</w:t>
      </w:r>
      <w:r w:rsidR="008F54F5">
        <w:t>ies</w:t>
      </w:r>
      <w:r>
        <w:t xml:space="preserve"> experience</w:t>
      </w:r>
      <w:r w:rsidR="00EB0BBA">
        <w:t xml:space="preserve">d the largest increases of 5.8% &amp; 2.0% respectively. </w:t>
      </w:r>
      <w:r>
        <w:t xml:space="preserve">Refer to Table </w:t>
      </w:r>
      <w:r w:rsidR="008E2B1B">
        <w:t>22</w:t>
      </w:r>
      <w:r>
        <w:t>.</w:t>
      </w:r>
    </w:p>
    <w:p w:rsidR="001502C2" w:rsidRDefault="001502C2" w:rsidP="005719A3"/>
    <w:p w:rsidR="004275A2" w:rsidRDefault="00173C64" w:rsidP="004275A2">
      <w:r>
        <w:t>M</w:t>
      </w:r>
      <w:r w:rsidR="00146FB0">
        <w:t xml:space="preserve">edian household income may </w:t>
      </w:r>
      <w:r w:rsidR="007561E1">
        <w:t xml:space="preserve">sometimes </w:t>
      </w:r>
      <w:r w:rsidR="00146FB0">
        <w:t>explain t</w:t>
      </w:r>
      <w:r w:rsidR="00C853DD">
        <w:t xml:space="preserve">he </w:t>
      </w:r>
      <w:r>
        <w:t xml:space="preserve">differences in </w:t>
      </w:r>
      <w:r w:rsidR="00C853DD">
        <w:t xml:space="preserve">average </w:t>
      </w:r>
      <w:r w:rsidR="002760CA">
        <w:t>sales p</w:t>
      </w:r>
      <w:r w:rsidR="00EB0BBA">
        <w:t>er capita</w:t>
      </w:r>
      <w:r w:rsidR="005010CE">
        <w:t xml:space="preserve">. </w:t>
      </w:r>
      <w:r w:rsidR="00EB0BBA">
        <w:t xml:space="preserve"> </w:t>
      </w:r>
      <w:r w:rsidR="005010CE">
        <w:t xml:space="preserve">While Tama counties sales per capita was much lower than all other counties, the median </w:t>
      </w:r>
      <w:r w:rsidR="008F54F5">
        <w:t>h</w:t>
      </w:r>
      <w:r w:rsidR="005010CE">
        <w:t xml:space="preserve">ousehold income does not </w:t>
      </w:r>
      <w:r w:rsidR="000417FA">
        <w:t>reflect</w:t>
      </w:r>
      <w:r w:rsidR="005010CE">
        <w:t xml:space="preserve"> a significant difference when compared to other counties</w:t>
      </w:r>
      <w:r w:rsidR="008F54F5">
        <w:t xml:space="preserve">. </w:t>
      </w:r>
      <w:r w:rsidR="005010CE">
        <w:t xml:space="preserve"> </w:t>
      </w:r>
      <w:r w:rsidR="008F54F5">
        <w:t>S</w:t>
      </w:r>
      <w:r w:rsidR="005010CE">
        <w:t>ee</w:t>
      </w:r>
      <w:r w:rsidR="007561E1">
        <w:t xml:space="preserve"> Figure </w:t>
      </w:r>
      <w:r w:rsidR="008E2B1B">
        <w:t>11</w:t>
      </w:r>
      <w:r w:rsidR="007561E1">
        <w:t>.</w:t>
      </w:r>
    </w:p>
    <w:p w:rsidR="004275A2" w:rsidRDefault="004275A2" w:rsidP="008F54F5"/>
    <w:p w:rsidR="00EA3F09" w:rsidRPr="00195E73" w:rsidRDefault="00EB0BBA" w:rsidP="00195E73">
      <w:pPr>
        <w:jc w:val="center"/>
      </w:pPr>
      <w:r w:rsidRPr="00EB0BBA">
        <w:rPr>
          <w:noProof/>
        </w:rPr>
        <w:drawing>
          <wp:inline distT="0" distB="0" distL="0" distR="0">
            <wp:extent cx="3886200" cy="2655570"/>
            <wp:effectExtent l="19050" t="0" r="1905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A3F09" w:rsidRPr="00EA3F09">
        <w:rPr>
          <w:sz w:val="18"/>
        </w:rPr>
        <w:t>Sou</w:t>
      </w:r>
      <w:r w:rsidR="0048236F">
        <w:rPr>
          <w:sz w:val="18"/>
        </w:rPr>
        <w:t>rce: Iowa State University, 2017</w:t>
      </w:r>
    </w:p>
    <w:p w:rsidR="00195E73" w:rsidRPr="004275A2" w:rsidRDefault="00195E73" w:rsidP="005719A3">
      <w:pPr>
        <w:jc w:val="center"/>
      </w:pPr>
    </w:p>
    <w:p w:rsidR="00EA3F09" w:rsidRDefault="002760CA" w:rsidP="002760CA">
      <w:r>
        <w:t>The median household income is the highest in Poweshiek County</w:t>
      </w:r>
      <w:r w:rsidR="008F54F5">
        <w:t>,</w:t>
      </w:r>
      <w:r>
        <w:t xml:space="preserve"> followed by Tama County, and both are just below $49,000. The median household income for Iowa is lower at just over $48,000. Marshall County has the lowest median household inco</w:t>
      </w:r>
      <w:r w:rsidR="00D65C94">
        <w:t>me in the region, which is $45,9</w:t>
      </w:r>
      <w:r>
        <w:t xml:space="preserve">11. Hardin County’s median household income is slightly higher at $46,411. Refer to Figure </w:t>
      </w:r>
      <w:r w:rsidR="008E2B1B">
        <w:t>11</w:t>
      </w:r>
      <w:r>
        <w:t>.</w:t>
      </w:r>
    </w:p>
    <w:p w:rsidR="008E2B1B" w:rsidRDefault="008E2B1B" w:rsidP="002760CA"/>
    <w:p w:rsidR="002629C5" w:rsidRPr="002629C5" w:rsidRDefault="002629C5" w:rsidP="002760CA">
      <w:pPr>
        <w:rPr>
          <w:b/>
        </w:rPr>
      </w:pPr>
      <w:r w:rsidRPr="002629C5">
        <w:rPr>
          <w:b/>
        </w:rPr>
        <w:t>Estimated Sales Leakage</w:t>
      </w:r>
    </w:p>
    <w:p w:rsidR="002629C5" w:rsidRDefault="002629C5" w:rsidP="002760CA"/>
    <w:p w:rsidR="008E2B1B" w:rsidRDefault="008E2B1B" w:rsidP="002760CA">
      <w:r>
        <w:t xml:space="preserve">Sales leakage is estimated by comparing the expected average sales per capita with the actual average sales per capita in an area. In this case, the research referenced based expected sales on similar counties in Iowa </w:t>
      </w:r>
      <w:sdt>
        <w:sdtPr>
          <w:id w:val="615724754"/>
          <w:citation/>
        </w:sdtPr>
        <w:sdtEndPr/>
        <w:sdtContent>
          <w:r w:rsidR="007910BD">
            <w:fldChar w:fldCharType="begin"/>
          </w:r>
          <w:r w:rsidR="008C1DE7">
            <w:instrText xml:space="preserve"> CITATION Placeholder1 \l 1033  </w:instrText>
          </w:r>
          <w:r w:rsidR="007910BD">
            <w:fldChar w:fldCharType="separate"/>
          </w:r>
          <w:r w:rsidR="00A5658E">
            <w:rPr>
              <w:noProof/>
            </w:rPr>
            <w:t>(Iowa State University Department of Economics, 2012)</w:t>
          </w:r>
          <w:r w:rsidR="007910BD">
            <w:rPr>
              <w:noProof/>
            </w:rPr>
            <w:fldChar w:fldCharType="end"/>
          </w:r>
        </w:sdtContent>
      </w:sdt>
      <w:r>
        <w:t>. Actual sales leakage estimated for Region 6 counties shows an increase of several millions</w:t>
      </w:r>
      <w:r w:rsidR="00D90FDB">
        <w:t xml:space="preserve"> dollars in lost sales from 2015 to 2016</w:t>
      </w:r>
      <w:r>
        <w:t xml:space="preserve">. The greatest increase in </w:t>
      </w:r>
      <w:r w:rsidR="00D90FDB">
        <w:t xml:space="preserve">sales leakage occurred in Tama County with a nearly $3 </w:t>
      </w:r>
      <w:r>
        <w:t xml:space="preserve">million increase. Refer to Table 23.  </w:t>
      </w:r>
    </w:p>
    <w:p w:rsidR="00EA3F09" w:rsidRDefault="00EA3F09" w:rsidP="005719A3">
      <w:pPr>
        <w:jc w:val="center"/>
      </w:pPr>
    </w:p>
    <w:p w:rsidR="005719A3" w:rsidRPr="005719A3" w:rsidRDefault="005719A3" w:rsidP="005719A3">
      <w:pPr>
        <w:jc w:val="center"/>
        <w:rPr>
          <w:i/>
        </w:rPr>
      </w:pPr>
      <w:r w:rsidRPr="005719A3">
        <w:rPr>
          <w:i/>
        </w:rPr>
        <w:t xml:space="preserve">Table </w:t>
      </w:r>
      <w:r w:rsidR="008E2B1B">
        <w:rPr>
          <w:i/>
        </w:rPr>
        <w:t>23</w:t>
      </w:r>
      <w:r w:rsidRPr="005719A3">
        <w:rPr>
          <w:i/>
        </w:rPr>
        <w:t>: Estimated Sales Leakage</w:t>
      </w:r>
      <w:r>
        <w:rPr>
          <w:i/>
        </w:rPr>
        <w:t xml:space="preserve"> (In Millions of Dollars)</w:t>
      </w:r>
    </w:p>
    <w:p w:rsidR="005719A3" w:rsidRDefault="005719A3" w:rsidP="005719A3"/>
    <w:tbl>
      <w:tblPr>
        <w:tblW w:w="3263" w:type="dxa"/>
        <w:jc w:val="center"/>
        <w:tblLook w:val="04A0" w:firstRow="1" w:lastRow="0" w:firstColumn="1" w:lastColumn="0" w:noHBand="0" w:noVBand="1"/>
      </w:tblPr>
      <w:tblGrid>
        <w:gridCol w:w="1225"/>
        <w:gridCol w:w="1019"/>
        <w:gridCol w:w="1019"/>
      </w:tblGrid>
      <w:tr w:rsidR="005719A3" w:rsidRPr="005719A3" w:rsidTr="002629C5">
        <w:trPr>
          <w:trHeight w:val="313"/>
          <w:jc w:val="center"/>
        </w:trPr>
        <w:tc>
          <w:tcPr>
            <w:tcW w:w="1225" w:type="dxa"/>
            <w:tcBorders>
              <w:top w:val="nil"/>
              <w:left w:val="nil"/>
              <w:bottom w:val="nil"/>
              <w:right w:val="nil"/>
            </w:tcBorders>
            <w:shd w:val="clear" w:color="auto" w:fill="auto"/>
            <w:noWrap/>
            <w:vAlign w:val="bottom"/>
            <w:hideMark/>
          </w:tcPr>
          <w:p w:rsidR="005719A3" w:rsidRPr="005719A3" w:rsidRDefault="005719A3" w:rsidP="005719A3">
            <w:pPr>
              <w:rPr>
                <w:rFonts w:ascii="Calibri" w:eastAsia="Times New Roman" w:hAnsi="Calibri" w:cs="Times New Roman"/>
                <w:color w:val="000000"/>
              </w:rPr>
            </w:pP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i/>
                <w:color w:val="000000"/>
              </w:rPr>
            </w:pPr>
            <w:r>
              <w:rPr>
                <w:rFonts w:ascii="Calibri" w:eastAsia="Times New Roman" w:hAnsi="Calibri" w:cs="Times New Roman"/>
                <w:i/>
                <w:color w:val="000000"/>
              </w:rPr>
              <w:t>2015</w:t>
            </w: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i/>
                <w:color w:val="000000"/>
              </w:rPr>
            </w:pPr>
            <w:r>
              <w:rPr>
                <w:rFonts w:ascii="Calibri" w:eastAsia="Times New Roman" w:hAnsi="Calibri" w:cs="Times New Roman"/>
                <w:i/>
                <w:color w:val="000000"/>
              </w:rPr>
              <w:t>2016</w:t>
            </w:r>
          </w:p>
        </w:tc>
      </w:tr>
      <w:tr w:rsidR="005719A3" w:rsidRPr="005719A3" w:rsidTr="002629C5">
        <w:trPr>
          <w:trHeight w:val="313"/>
          <w:jc w:val="center"/>
        </w:trPr>
        <w:tc>
          <w:tcPr>
            <w:tcW w:w="1225" w:type="dxa"/>
            <w:tcBorders>
              <w:top w:val="nil"/>
              <w:left w:val="nil"/>
              <w:bottom w:val="nil"/>
              <w:right w:val="nil"/>
            </w:tcBorders>
            <w:shd w:val="clear" w:color="auto" w:fill="auto"/>
            <w:noWrap/>
            <w:hideMark/>
          </w:tcPr>
          <w:p w:rsidR="005719A3" w:rsidRPr="005719A3" w:rsidRDefault="005719A3" w:rsidP="005719A3">
            <w:pPr>
              <w:rPr>
                <w:rFonts w:ascii="Calibri" w:eastAsia="Times New Roman" w:hAnsi="Calibri" w:cs="Times New Roman"/>
                <w:b/>
                <w:color w:val="000000"/>
              </w:rPr>
            </w:pPr>
            <w:r w:rsidRPr="005719A3">
              <w:rPr>
                <w:rFonts w:ascii="Calibri" w:eastAsia="Times New Roman" w:hAnsi="Calibri" w:cs="Times New Roman"/>
                <w:b/>
                <w:color w:val="000000"/>
              </w:rPr>
              <w:t>Hardin</w:t>
            </w: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color w:val="000000"/>
              </w:rPr>
            </w:pPr>
            <w:r>
              <w:rPr>
                <w:rFonts w:ascii="Calibri" w:eastAsia="Times New Roman" w:hAnsi="Calibri" w:cs="Times New Roman"/>
                <w:color w:val="000000"/>
              </w:rPr>
              <w:t>-41.9</w:t>
            </w: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color w:val="000000"/>
              </w:rPr>
            </w:pPr>
            <w:r>
              <w:rPr>
                <w:rFonts w:ascii="Calibri" w:eastAsia="Times New Roman" w:hAnsi="Calibri" w:cs="Times New Roman"/>
                <w:color w:val="000000"/>
              </w:rPr>
              <w:t>-43.9</w:t>
            </w:r>
          </w:p>
        </w:tc>
      </w:tr>
      <w:tr w:rsidR="005719A3" w:rsidRPr="005719A3" w:rsidTr="002629C5">
        <w:trPr>
          <w:trHeight w:val="313"/>
          <w:jc w:val="center"/>
        </w:trPr>
        <w:tc>
          <w:tcPr>
            <w:tcW w:w="1225" w:type="dxa"/>
            <w:tcBorders>
              <w:top w:val="nil"/>
              <w:left w:val="nil"/>
              <w:bottom w:val="nil"/>
              <w:right w:val="nil"/>
            </w:tcBorders>
            <w:shd w:val="clear" w:color="auto" w:fill="auto"/>
            <w:noWrap/>
            <w:hideMark/>
          </w:tcPr>
          <w:p w:rsidR="005719A3" w:rsidRPr="005719A3" w:rsidRDefault="005719A3" w:rsidP="005719A3">
            <w:pPr>
              <w:rPr>
                <w:rFonts w:ascii="Calibri" w:eastAsia="Times New Roman" w:hAnsi="Calibri" w:cs="Times New Roman"/>
                <w:b/>
                <w:color w:val="000000"/>
              </w:rPr>
            </w:pPr>
            <w:r w:rsidRPr="005719A3">
              <w:rPr>
                <w:rFonts w:ascii="Calibri" w:eastAsia="Times New Roman" w:hAnsi="Calibri" w:cs="Times New Roman"/>
                <w:b/>
                <w:color w:val="000000"/>
              </w:rPr>
              <w:t>Marshall</w:t>
            </w: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color w:val="000000"/>
              </w:rPr>
            </w:pPr>
            <w:r>
              <w:rPr>
                <w:rFonts w:ascii="Calibri" w:eastAsia="Times New Roman" w:hAnsi="Calibri" w:cs="Times New Roman"/>
                <w:color w:val="000000"/>
              </w:rPr>
              <w:t>-91.3</w:t>
            </w: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color w:val="000000"/>
              </w:rPr>
            </w:pPr>
            <w:r>
              <w:rPr>
                <w:rFonts w:ascii="Calibri" w:eastAsia="Times New Roman" w:hAnsi="Calibri" w:cs="Times New Roman"/>
                <w:color w:val="000000"/>
              </w:rPr>
              <w:t>-75.5</w:t>
            </w:r>
          </w:p>
        </w:tc>
      </w:tr>
      <w:tr w:rsidR="005719A3" w:rsidRPr="005719A3" w:rsidTr="002629C5">
        <w:trPr>
          <w:trHeight w:val="313"/>
          <w:jc w:val="center"/>
        </w:trPr>
        <w:tc>
          <w:tcPr>
            <w:tcW w:w="1225" w:type="dxa"/>
            <w:tcBorders>
              <w:top w:val="nil"/>
              <w:left w:val="nil"/>
              <w:bottom w:val="nil"/>
              <w:right w:val="nil"/>
            </w:tcBorders>
            <w:shd w:val="clear" w:color="auto" w:fill="auto"/>
            <w:noWrap/>
            <w:hideMark/>
          </w:tcPr>
          <w:p w:rsidR="005719A3" w:rsidRPr="005719A3" w:rsidRDefault="005719A3" w:rsidP="005719A3">
            <w:pPr>
              <w:rPr>
                <w:rFonts w:ascii="Calibri" w:eastAsia="Times New Roman" w:hAnsi="Calibri" w:cs="Times New Roman"/>
                <w:b/>
                <w:color w:val="000000"/>
              </w:rPr>
            </w:pPr>
            <w:r w:rsidRPr="005719A3">
              <w:rPr>
                <w:rFonts w:ascii="Calibri" w:eastAsia="Times New Roman" w:hAnsi="Calibri" w:cs="Times New Roman"/>
                <w:b/>
                <w:color w:val="000000"/>
              </w:rPr>
              <w:t>Poweshiek</w:t>
            </w: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color w:val="000000"/>
              </w:rPr>
            </w:pPr>
            <w:r>
              <w:rPr>
                <w:rFonts w:ascii="Calibri" w:eastAsia="Times New Roman" w:hAnsi="Calibri" w:cs="Times New Roman"/>
                <w:color w:val="000000"/>
              </w:rPr>
              <w:t>-56.7</w:t>
            </w: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color w:val="000000"/>
              </w:rPr>
            </w:pPr>
            <w:r>
              <w:rPr>
                <w:rFonts w:ascii="Calibri" w:eastAsia="Times New Roman" w:hAnsi="Calibri" w:cs="Times New Roman"/>
                <w:color w:val="000000"/>
              </w:rPr>
              <w:t>-56.1</w:t>
            </w:r>
          </w:p>
        </w:tc>
      </w:tr>
      <w:tr w:rsidR="005719A3" w:rsidRPr="005719A3" w:rsidTr="002629C5">
        <w:trPr>
          <w:trHeight w:val="313"/>
          <w:jc w:val="center"/>
        </w:trPr>
        <w:tc>
          <w:tcPr>
            <w:tcW w:w="1225" w:type="dxa"/>
            <w:tcBorders>
              <w:top w:val="nil"/>
              <w:left w:val="nil"/>
              <w:bottom w:val="nil"/>
              <w:right w:val="nil"/>
            </w:tcBorders>
            <w:shd w:val="clear" w:color="auto" w:fill="auto"/>
            <w:noWrap/>
            <w:hideMark/>
          </w:tcPr>
          <w:p w:rsidR="005719A3" w:rsidRPr="005719A3" w:rsidRDefault="005719A3" w:rsidP="005719A3">
            <w:pPr>
              <w:rPr>
                <w:rFonts w:ascii="Calibri" w:eastAsia="Times New Roman" w:hAnsi="Calibri" w:cs="Times New Roman"/>
                <w:b/>
                <w:color w:val="000000"/>
              </w:rPr>
            </w:pPr>
            <w:r w:rsidRPr="005719A3">
              <w:rPr>
                <w:rFonts w:ascii="Calibri" w:eastAsia="Times New Roman" w:hAnsi="Calibri" w:cs="Times New Roman"/>
                <w:b/>
                <w:color w:val="000000"/>
              </w:rPr>
              <w:t>Tama</w:t>
            </w: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color w:val="000000"/>
              </w:rPr>
            </w:pPr>
            <w:r>
              <w:rPr>
                <w:rFonts w:ascii="Calibri" w:eastAsia="Times New Roman" w:hAnsi="Calibri" w:cs="Times New Roman"/>
                <w:color w:val="000000"/>
              </w:rPr>
              <w:t>-125</w:t>
            </w:r>
            <w:r w:rsidR="005719A3" w:rsidRPr="005719A3">
              <w:rPr>
                <w:rFonts w:ascii="Calibri" w:eastAsia="Times New Roman" w:hAnsi="Calibri" w:cs="Times New Roman"/>
                <w:color w:val="000000"/>
              </w:rPr>
              <w:t>.9</w:t>
            </w:r>
          </w:p>
        </w:tc>
        <w:tc>
          <w:tcPr>
            <w:tcW w:w="1019" w:type="dxa"/>
            <w:tcBorders>
              <w:top w:val="nil"/>
              <w:left w:val="nil"/>
              <w:bottom w:val="nil"/>
              <w:right w:val="nil"/>
            </w:tcBorders>
            <w:shd w:val="clear" w:color="auto" w:fill="auto"/>
            <w:noWrap/>
            <w:hideMark/>
          </w:tcPr>
          <w:p w:rsidR="005719A3" w:rsidRPr="005719A3" w:rsidRDefault="00191EB3" w:rsidP="005719A3">
            <w:pPr>
              <w:jc w:val="center"/>
              <w:rPr>
                <w:rFonts w:ascii="Calibri" w:eastAsia="Times New Roman" w:hAnsi="Calibri" w:cs="Times New Roman"/>
                <w:color w:val="000000"/>
              </w:rPr>
            </w:pPr>
            <w:r>
              <w:rPr>
                <w:rFonts w:ascii="Calibri" w:eastAsia="Times New Roman" w:hAnsi="Calibri" w:cs="Times New Roman"/>
                <w:color w:val="000000"/>
              </w:rPr>
              <w:t>-128.6</w:t>
            </w:r>
          </w:p>
        </w:tc>
      </w:tr>
    </w:tbl>
    <w:p w:rsidR="005719A3" w:rsidRPr="005719A3" w:rsidRDefault="005719A3" w:rsidP="005719A3">
      <w:pPr>
        <w:jc w:val="center"/>
      </w:pPr>
    </w:p>
    <w:p w:rsidR="005719A3" w:rsidRDefault="005719A3" w:rsidP="005719A3">
      <w:pPr>
        <w:jc w:val="center"/>
      </w:pPr>
      <w:r w:rsidRPr="005719A3">
        <w:rPr>
          <w:sz w:val="18"/>
        </w:rPr>
        <w:t>Source: Iowa State University, 201</w:t>
      </w:r>
      <w:r w:rsidR="0048236F">
        <w:rPr>
          <w:sz w:val="18"/>
        </w:rPr>
        <w:t>7</w:t>
      </w:r>
    </w:p>
    <w:p w:rsidR="005719A3" w:rsidRDefault="005719A3" w:rsidP="005719A3">
      <w:pPr>
        <w:jc w:val="center"/>
      </w:pPr>
    </w:p>
    <w:p w:rsidR="008E52BF" w:rsidRDefault="008E2B1B" w:rsidP="005719A3">
      <w:r>
        <w:t>Of all Re</w:t>
      </w:r>
      <w:r w:rsidR="004F5E64">
        <w:t>gion 6 counties, Tama County had</w:t>
      </w:r>
      <w:r>
        <w:t xml:space="preserve"> the largest estimated sa</w:t>
      </w:r>
      <w:r w:rsidR="00191EB3">
        <w:t>les leakage, which was over $128 million in 2016</w:t>
      </w:r>
      <w:r>
        <w:t>. Marshall County’s estimated retail sal</w:t>
      </w:r>
      <w:r w:rsidR="00191EB3">
        <w:t>es leakage was approximately $35</w:t>
      </w:r>
      <w:r>
        <w:t xml:space="preserve"> million less. The estimated sales leakage in Hardin and Poweshiek </w:t>
      </w:r>
      <w:r>
        <w:t>Co</w:t>
      </w:r>
      <w:r w:rsidR="004F5E64">
        <w:t>unt</w:t>
      </w:r>
      <w:r w:rsidR="008F54F5">
        <w:t>ies</w:t>
      </w:r>
      <w:r w:rsidR="004F5E64">
        <w:t xml:space="preserve"> were significan</w:t>
      </w:r>
      <w:r w:rsidR="00191EB3">
        <w:t>tly less with an estimated $56.1</w:t>
      </w:r>
      <w:r w:rsidR="004F5E64">
        <w:t xml:space="preserve"> milli</w:t>
      </w:r>
      <w:r w:rsidR="00191EB3">
        <w:t>on and $43.9</w:t>
      </w:r>
      <w:r w:rsidR="004F5E64">
        <w:t xml:space="preserve"> million sales leakage, respectively. Refer to Table 23.</w:t>
      </w:r>
      <w:r w:rsidR="008E52BF">
        <w:t xml:space="preserve">  </w:t>
      </w:r>
    </w:p>
    <w:p w:rsidR="008E52BF" w:rsidRDefault="008E52BF" w:rsidP="005719A3"/>
    <w:p w:rsidR="004F5E64" w:rsidRDefault="004F5E64" w:rsidP="005719A3">
      <w:r>
        <w:t>One major factor to consider in the analysis of retail sales leakage is the percentage of workers in an area who commute outside of the area for work. People who wor</w:t>
      </w:r>
      <w:r w:rsidR="00485314">
        <w:t xml:space="preserve">k outside of their home area </w:t>
      </w:r>
      <w:r>
        <w:t>may take advantage of the retail options in the area where they work or along their route home</w:t>
      </w:r>
      <w:sdt>
        <w:sdtPr>
          <w:id w:val="-880557096"/>
          <w:citation/>
        </w:sdtPr>
        <w:sdtEndPr/>
        <w:sdtContent>
          <w:r w:rsidR="007910BD">
            <w:fldChar w:fldCharType="begin"/>
          </w:r>
          <w:r w:rsidR="008C1DE7">
            <w:instrText xml:space="preserve"> CITATION Iow111 \l 1033  </w:instrText>
          </w:r>
          <w:r w:rsidR="007910BD">
            <w:fldChar w:fldCharType="separate"/>
          </w:r>
          <w:r w:rsidR="00191EB3">
            <w:rPr>
              <w:noProof/>
            </w:rPr>
            <w:t xml:space="preserve"> (Iowa State University Department of Economics, 2017)</w:t>
          </w:r>
          <w:r w:rsidR="007910BD">
            <w:rPr>
              <w:noProof/>
            </w:rPr>
            <w:fldChar w:fldCharType="end"/>
          </w:r>
        </w:sdtContent>
      </w:sdt>
      <w:r>
        <w:t>. Among Region 6 Counties, Tama County had the highest percentage of workers who commuted to an</w:t>
      </w:r>
      <w:r w:rsidR="0048236F">
        <w:t>other county for work, over 70</w:t>
      </w:r>
      <w:r>
        <w:t xml:space="preserve"> percent. Tama County also had the highest estimated sales leakage in the region. Refer </w:t>
      </w:r>
      <w:r w:rsidR="0010725B">
        <w:t xml:space="preserve">to Tables 23 </w:t>
      </w:r>
      <w:r>
        <w:t>and 24.</w:t>
      </w:r>
    </w:p>
    <w:p w:rsidR="005719A3" w:rsidRDefault="005719A3" w:rsidP="005719A3"/>
    <w:p w:rsidR="005719A3" w:rsidRPr="005719A3" w:rsidRDefault="005719A3" w:rsidP="007F30F1">
      <w:pPr>
        <w:jc w:val="center"/>
        <w:rPr>
          <w:i/>
        </w:rPr>
      </w:pPr>
      <w:r w:rsidRPr="005719A3">
        <w:rPr>
          <w:i/>
        </w:rPr>
        <w:t xml:space="preserve">Table </w:t>
      </w:r>
      <w:r w:rsidR="004F5E64">
        <w:rPr>
          <w:i/>
        </w:rPr>
        <w:t>24</w:t>
      </w:r>
      <w:r w:rsidRPr="005719A3">
        <w:rPr>
          <w:i/>
        </w:rPr>
        <w:t xml:space="preserve">: Percentage of Employed Residents Commuting to </w:t>
      </w:r>
      <w:r w:rsidR="007F30F1" w:rsidRPr="005719A3">
        <w:rPr>
          <w:i/>
        </w:rPr>
        <w:t>another</w:t>
      </w:r>
      <w:r w:rsidRPr="005719A3">
        <w:rPr>
          <w:i/>
        </w:rPr>
        <w:t xml:space="preserve"> County for Work</w:t>
      </w:r>
    </w:p>
    <w:p w:rsidR="005719A3" w:rsidRPr="002629C5" w:rsidRDefault="005719A3" w:rsidP="005719A3">
      <w:pPr>
        <w:rPr>
          <w:sz w:val="20"/>
        </w:rPr>
      </w:pPr>
    </w:p>
    <w:tbl>
      <w:tblPr>
        <w:tblW w:w="2239" w:type="dxa"/>
        <w:jc w:val="center"/>
        <w:tblLook w:val="04A0" w:firstRow="1" w:lastRow="0" w:firstColumn="1" w:lastColumn="0" w:noHBand="0" w:noVBand="1"/>
      </w:tblPr>
      <w:tblGrid>
        <w:gridCol w:w="1236"/>
        <w:gridCol w:w="1003"/>
      </w:tblGrid>
      <w:tr w:rsidR="005719A3" w:rsidRPr="005719A3" w:rsidTr="002629C5">
        <w:trPr>
          <w:trHeight w:val="292"/>
          <w:jc w:val="center"/>
        </w:trPr>
        <w:tc>
          <w:tcPr>
            <w:tcW w:w="1236" w:type="dxa"/>
            <w:tcBorders>
              <w:top w:val="nil"/>
              <w:left w:val="nil"/>
              <w:bottom w:val="nil"/>
              <w:right w:val="nil"/>
            </w:tcBorders>
            <w:shd w:val="clear" w:color="auto" w:fill="auto"/>
            <w:noWrap/>
            <w:vAlign w:val="bottom"/>
            <w:hideMark/>
          </w:tcPr>
          <w:p w:rsidR="005719A3" w:rsidRPr="008C22C7" w:rsidRDefault="005719A3" w:rsidP="005719A3">
            <w:pPr>
              <w:rPr>
                <w:rFonts w:ascii="Calibri" w:eastAsia="Times New Roman" w:hAnsi="Calibri" w:cs="Times New Roman"/>
                <w:b/>
                <w:color w:val="000000"/>
              </w:rPr>
            </w:pPr>
            <w:r w:rsidRPr="008C22C7">
              <w:rPr>
                <w:rFonts w:ascii="Calibri" w:eastAsia="Times New Roman" w:hAnsi="Calibri" w:cs="Times New Roman"/>
                <w:b/>
                <w:color w:val="000000"/>
              </w:rPr>
              <w:t>Hardin</w:t>
            </w:r>
          </w:p>
        </w:tc>
        <w:tc>
          <w:tcPr>
            <w:tcW w:w="1003" w:type="dxa"/>
            <w:tcBorders>
              <w:top w:val="nil"/>
              <w:left w:val="nil"/>
              <w:bottom w:val="nil"/>
              <w:right w:val="nil"/>
            </w:tcBorders>
            <w:shd w:val="clear" w:color="auto" w:fill="auto"/>
            <w:noWrap/>
            <w:vAlign w:val="bottom"/>
            <w:hideMark/>
          </w:tcPr>
          <w:p w:rsidR="005719A3" w:rsidRPr="005719A3" w:rsidRDefault="0048236F" w:rsidP="005719A3">
            <w:pPr>
              <w:jc w:val="right"/>
              <w:rPr>
                <w:rFonts w:ascii="Calibri" w:eastAsia="Times New Roman" w:hAnsi="Calibri" w:cs="Times New Roman"/>
                <w:color w:val="000000"/>
              </w:rPr>
            </w:pPr>
            <w:r>
              <w:rPr>
                <w:rFonts w:ascii="Calibri" w:eastAsia="Times New Roman" w:hAnsi="Calibri" w:cs="Times New Roman"/>
                <w:color w:val="000000"/>
              </w:rPr>
              <w:t>53.5</w:t>
            </w:r>
            <w:r w:rsidR="005719A3" w:rsidRPr="005719A3">
              <w:rPr>
                <w:rFonts w:ascii="Calibri" w:eastAsia="Times New Roman" w:hAnsi="Calibri" w:cs="Times New Roman"/>
                <w:color w:val="000000"/>
              </w:rPr>
              <w:t>%</w:t>
            </w:r>
          </w:p>
        </w:tc>
      </w:tr>
      <w:tr w:rsidR="005719A3" w:rsidRPr="005719A3" w:rsidTr="002629C5">
        <w:trPr>
          <w:trHeight w:val="292"/>
          <w:jc w:val="center"/>
        </w:trPr>
        <w:tc>
          <w:tcPr>
            <w:tcW w:w="1236" w:type="dxa"/>
            <w:tcBorders>
              <w:top w:val="nil"/>
              <w:left w:val="nil"/>
              <w:bottom w:val="nil"/>
              <w:right w:val="nil"/>
            </w:tcBorders>
            <w:shd w:val="clear" w:color="auto" w:fill="auto"/>
            <w:noWrap/>
            <w:vAlign w:val="bottom"/>
            <w:hideMark/>
          </w:tcPr>
          <w:p w:rsidR="005719A3" w:rsidRPr="008C22C7" w:rsidRDefault="005719A3" w:rsidP="005719A3">
            <w:pPr>
              <w:rPr>
                <w:rFonts w:ascii="Calibri" w:eastAsia="Times New Roman" w:hAnsi="Calibri" w:cs="Times New Roman"/>
                <w:b/>
                <w:color w:val="000000"/>
              </w:rPr>
            </w:pPr>
            <w:r w:rsidRPr="008C22C7">
              <w:rPr>
                <w:rFonts w:ascii="Calibri" w:eastAsia="Times New Roman" w:hAnsi="Calibri" w:cs="Times New Roman"/>
                <w:b/>
                <w:color w:val="000000"/>
              </w:rPr>
              <w:t>Marshall</w:t>
            </w:r>
          </w:p>
        </w:tc>
        <w:tc>
          <w:tcPr>
            <w:tcW w:w="1003" w:type="dxa"/>
            <w:tcBorders>
              <w:top w:val="nil"/>
              <w:left w:val="nil"/>
              <w:bottom w:val="nil"/>
              <w:right w:val="nil"/>
            </w:tcBorders>
            <w:shd w:val="clear" w:color="auto" w:fill="auto"/>
            <w:noWrap/>
            <w:vAlign w:val="bottom"/>
            <w:hideMark/>
          </w:tcPr>
          <w:p w:rsidR="005719A3" w:rsidRPr="005719A3" w:rsidRDefault="0048236F" w:rsidP="005719A3">
            <w:pPr>
              <w:jc w:val="right"/>
              <w:rPr>
                <w:rFonts w:ascii="Calibri" w:eastAsia="Times New Roman" w:hAnsi="Calibri" w:cs="Times New Roman"/>
                <w:color w:val="000000"/>
              </w:rPr>
            </w:pPr>
            <w:r>
              <w:rPr>
                <w:rFonts w:ascii="Calibri" w:eastAsia="Times New Roman" w:hAnsi="Calibri" w:cs="Times New Roman"/>
                <w:color w:val="000000"/>
              </w:rPr>
              <w:t>46.3</w:t>
            </w:r>
            <w:r w:rsidR="005719A3" w:rsidRPr="005719A3">
              <w:rPr>
                <w:rFonts w:ascii="Calibri" w:eastAsia="Times New Roman" w:hAnsi="Calibri" w:cs="Times New Roman"/>
                <w:color w:val="000000"/>
              </w:rPr>
              <w:t>%</w:t>
            </w:r>
          </w:p>
        </w:tc>
      </w:tr>
      <w:tr w:rsidR="005719A3" w:rsidRPr="005719A3" w:rsidTr="002629C5">
        <w:trPr>
          <w:trHeight w:val="292"/>
          <w:jc w:val="center"/>
        </w:trPr>
        <w:tc>
          <w:tcPr>
            <w:tcW w:w="1236" w:type="dxa"/>
            <w:tcBorders>
              <w:top w:val="nil"/>
              <w:left w:val="nil"/>
              <w:bottom w:val="nil"/>
              <w:right w:val="nil"/>
            </w:tcBorders>
            <w:shd w:val="clear" w:color="auto" w:fill="auto"/>
            <w:noWrap/>
            <w:vAlign w:val="bottom"/>
            <w:hideMark/>
          </w:tcPr>
          <w:p w:rsidR="005719A3" w:rsidRPr="008C22C7" w:rsidRDefault="005719A3" w:rsidP="005719A3">
            <w:pPr>
              <w:rPr>
                <w:rFonts w:ascii="Calibri" w:eastAsia="Times New Roman" w:hAnsi="Calibri" w:cs="Times New Roman"/>
                <w:b/>
                <w:color w:val="000000"/>
              </w:rPr>
            </w:pPr>
            <w:r w:rsidRPr="008C22C7">
              <w:rPr>
                <w:rFonts w:ascii="Calibri" w:eastAsia="Times New Roman" w:hAnsi="Calibri" w:cs="Times New Roman"/>
                <w:b/>
                <w:color w:val="000000"/>
              </w:rPr>
              <w:t>Poweshiek</w:t>
            </w:r>
          </w:p>
        </w:tc>
        <w:tc>
          <w:tcPr>
            <w:tcW w:w="1003" w:type="dxa"/>
            <w:tcBorders>
              <w:top w:val="nil"/>
              <w:left w:val="nil"/>
              <w:bottom w:val="nil"/>
              <w:right w:val="nil"/>
            </w:tcBorders>
            <w:shd w:val="clear" w:color="auto" w:fill="auto"/>
            <w:noWrap/>
            <w:vAlign w:val="bottom"/>
            <w:hideMark/>
          </w:tcPr>
          <w:p w:rsidR="005719A3" w:rsidRPr="005719A3" w:rsidRDefault="0048236F" w:rsidP="005719A3">
            <w:pPr>
              <w:jc w:val="right"/>
              <w:rPr>
                <w:rFonts w:ascii="Calibri" w:eastAsia="Times New Roman" w:hAnsi="Calibri" w:cs="Times New Roman"/>
                <w:color w:val="000000"/>
              </w:rPr>
            </w:pPr>
            <w:r>
              <w:rPr>
                <w:rFonts w:ascii="Calibri" w:eastAsia="Times New Roman" w:hAnsi="Calibri" w:cs="Times New Roman"/>
                <w:color w:val="000000"/>
              </w:rPr>
              <w:t>49.1</w:t>
            </w:r>
            <w:r w:rsidR="005719A3" w:rsidRPr="005719A3">
              <w:rPr>
                <w:rFonts w:ascii="Calibri" w:eastAsia="Times New Roman" w:hAnsi="Calibri" w:cs="Times New Roman"/>
                <w:color w:val="000000"/>
              </w:rPr>
              <w:t>%</w:t>
            </w:r>
          </w:p>
        </w:tc>
      </w:tr>
      <w:tr w:rsidR="005719A3" w:rsidRPr="005719A3" w:rsidTr="002629C5">
        <w:trPr>
          <w:trHeight w:val="292"/>
          <w:jc w:val="center"/>
        </w:trPr>
        <w:tc>
          <w:tcPr>
            <w:tcW w:w="1236" w:type="dxa"/>
            <w:tcBorders>
              <w:top w:val="nil"/>
              <w:left w:val="nil"/>
              <w:bottom w:val="nil"/>
              <w:right w:val="nil"/>
            </w:tcBorders>
            <w:shd w:val="clear" w:color="auto" w:fill="auto"/>
            <w:noWrap/>
            <w:vAlign w:val="bottom"/>
            <w:hideMark/>
          </w:tcPr>
          <w:p w:rsidR="005719A3" w:rsidRPr="008C22C7" w:rsidRDefault="005719A3" w:rsidP="005719A3">
            <w:pPr>
              <w:rPr>
                <w:rFonts w:ascii="Calibri" w:eastAsia="Times New Roman" w:hAnsi="Calibri" w:cs="Times New Roman"/>
                <w:b/>
                <w:color w:val="000000"/>
              </w:rPr>
            </w:pPr>
            <w:r w:rsidRPr="008C22C7">
              <w:rPr>
                <w:rFonts w:ascii="Calibri" w:eastAsia="Times New Roman" w:hAnsi="Calibri" w:cs="Times New Roman"/>
                <w:b/>
                <w:color w:val="000000"/>
              </w:rPr>
              <w:t>Tama</w:t>
            </w:r>
          </w:p>
        </w:tc>
        <w:tc>
          <w:tcPr>
            <w:tcW w:w="1003" w:type="dxa"/>
            <w:tcBorders>
              <w:top w:val="nil"/>
              <w:left w:val="nil"/>
              <w:bottom w:val="nil"/>
              <w:right w:val="nil"/>
            </w:tcBorders>
            <w:shd w:val="clear" w:color="auto" w:fill="auto"/>
            <w:noWrap/>
            <w:vAlign w:val="bottom"/>
            <w:hideMark/>
          </w:tcPr>
          <w:p w:rsidR="005719A3" w:rsidRPr="005719A3" w:rsidRDefault="0048236F" w:rsidP="005719A3">
            <w:pPr>
              <w:jc w:val="right"/>
              <w:rPr>
                <w:rFonts w:ascii="Calibri" w:eastAsia="Times New Roman" w:hAnsi="Calibri" w:cs="Times New Roman"/>
                <w:color w:val="000000"/>
              </w:rPr>
            </w:pPr>
            <w:r>
              <w:rPr>
                <w:rFonts w:ascii="Calibri" w:eastAsia="Times New Roman" w:hAnsi="Calibri" w:cs="Times New Roman"/>
                <w:color w:val="000000"/>
              </w:rPr>
              <w:t>70.3</w:t>
            </w:r>
            <w:r w:rsidR="005719A3" w:rsidRPr="005719A3">
              <w:rPr>
                <w:rFonts w:ascii="Calibri" w:eastAsia="Times New Roman" w:hAnsi="Calibri" w:cs="Times New Roman"/>
                <w:color w:val="000000"/>
              </w:rPr>
              <w:t>%</w:t>
            </w:r>
          </w:p>
        </w:tc>
      </w:tr>
    </w:tbl>
    <w:p w:rsidR="008C22C7" w:rsidRDefault="008C22C7" w:rsidP="008C22C7">
      <w:pPr>
        <w:jc w:val="center"/>
      </w:pPr>
    </w:p>
    <w:p w:rsidR="008C22C7" w:rsidRDefault="008C22C7" w:rsidP="008C22C7">
      <w:pPr>
        <w:jc w:val="center"/>
        <w:rPr>
          <w:sz w:val="18"/>
        </w:rPr>
      </w:pPr>
    </w:p>
    <w:p w:rsidR="005719A3" w:rsidRDefault="008C22C7" w:rsidP="008C22C7">
      <w:pPr>
        <w:jc w:val="center"/>
      </w:pPr>
      <w:r w:rsidRPr="008C22C7">
        <w:rPr>
          <w:sz w:val="18"/>
        </w:rPr>
        <w:t>Source: Iowa State University, 201</w:t>
      </w:r>
      <w:r w:rsidR="0048236F">
        <w:rPr>
          <w:sz w:val="18"/>
        </w:rPr>
        <w:t>7</w:t>
      </w:r>
    </w:p>
    <w:p w:rsidR="00B02535" w:rsidRDefault="00B02535" w:rsidP="008C22C7"/>
    <w:p w:rsidR="0010725B" w:rsidRDefault="0010725B" w:rsidP="008C22C7">
      <w:r>
        <w:t xml:space="preserve">The magnitude of estimated sales leakage in </w:t>
      </w:r>
      <w:r w:rsidR="00B636E9">
        <w:t>Hardin, Marshall, and Poweshiek County is not logically explained by the percentage of workers who commute to another county work</w:t>
      </w:r>
      <w:r w:rsidR="008E52BF">
        <w:t>,</w:t>
      </w:r>
      <w:r w:rsidR="00B636E9">
        <w:t xml:space="preserve"> since Marshall County has the second highest estimated sales leakage but the smallest percentage of workers who commute. One factor to consider is proximity to cities with significantly more retail options. The Des Moines area is just an hour drive from Poweshiek and Marshall County. Waterloo/Cedar Falls is an hour drive from Hardin County. Cedar Rapids is an hour drive from Marshall and Tama County. In addition, online shopping options have increased </w:t>
      </w:r>
      <w:r w:rsidR="00B636E9">
        <w:lastRenderedPageBreak/>
        <w:t>significantly</w:t>
      </w:r>
      <w:r w:rsidR="002629C5">
        <w:t xml:space="preserve"> in the past decade</w:t>
      </w:r>
      <w:r w:rsidR="00B636E9">
        <w:t xml:space="preserve"> </w:t>
      </w:r>
      <w:sdt>
        <w:sdtPr>
          <w:id w:val="-1790656200"/>
          <w:citation/>
        </w:sdtPr>
        <w:sdtEndPr/>
        <w:sdtContent>
          <w:r w:rsidR="007910BD">
            <w:fldChar w:fldCharType="begin"/>
          </w:r>
          <w:r w:rsidR="008C1DE7">
            <w:instrText xml:space="preserve"> CITATION Iow111 \l 1033  </w:instrText>
          </w:r>
          <w:r w:rsidR="007910BD">
            <w:fldChar w:fldCharType="separate"/>
          </w:r>
          <w:r w:rsidR="00191EB3">
            <w:rPr>
              <w:noProof/>
            </w:rPr>
            <w:t>(Iowa State University Department of Economics, 2017)</w:t>
          </w:r>
          <w:r w:rsidR="007910BD">
            <w:rPr>
              <w:noProof/>
            </w:rPr>
            <w:fldChar w:fldCharType="end"/>
          </w:r>
        </w:sdtContent>
      </w:sdt>
      <w:r w:rsidR="00B636E9">
        <w:t xml:space="preserve">. </w:t>
      </w:r>
    </w:p>
    <w:p w:rsidR="00AF6B75" w:rsidRDefault="00AF6B75" w:rsidP="008C22C7"/>
    <w:p w:rsidR="002629C5" w:rsidRPr="002629C5" w:rsidRDefault="002629C5" w:rsidP="008C22C7">
      <w:pPr>
        <w:rPr>
          <w:b/>
        </w:rPr>
      </w:pPr>
      <w:r>
        <w:rPr>
          <w:b/>
        </w:rPr>
        <w:t>Local Retail</w:t>
      </w:r>
      <w:r w:rsidRPr="002629C5">
        <w:rPr>
          <w:b/>
        </w:rPr>
        <w:t xml:space="preserve"> Options</w:t>
      </w:r>
    </w:p>
    <w:p w:rsidR="002629C5" w:rsidRDefault="002629C5" w:rsidP="008C22C7"/>
    <w:p w:rsidR="00E52575" w:rsidRDefault="00A23716" w:rsidP="008C22C7">
      <w:r>
        <w:t xml:space="preserve">There are </w:t>
      </w:r>
      <w:r w:rsidR="00E52575">
        <w:t>several</w:t>
      </w:r>
      <w:r>
        <w:t xml:space="preserve"> large</w:t>
      </w:r>
      <w:r w:rsidR="00E52575">
        <w:t xml:space="preserve"> retailers and </w:t>
      </w:r>
      <w:r>
        <w:t xml:space="preserve">downtown or </w:t>
      </w:r>
      <w:r w:rsidR="00AF6B75">
        <w:t>specialty shopping areas</w:t>
      </w:r>
      <w:r>
        <w:t xml:space="preserve"> in Region 6</w:t>
      </w:r>
      <w:r w:rsidR="00AF6B75">
        <w:t>.</w:t>
      </w:r>
      <w:r>
        <w:t xml:space="preserve"> Examples of large retailers for the </w:t>
      </w:r>
      <w:r w:rsidR="003A51A6">
        <w:t>region include Wal-Mart,</w:t>
      </w:r>
      <w:r>
        <w:t xml:space="preserve"> Hy-Vee, Menards, and Shopko. Cities with downtown or specialty shopping areas include Marshalltown, Grinnell, Iowa Falls, and Dysart. </w:t>
      </w:r>
    </w:p>
    <w:p w:rsidR="00E52575" w:rsidRDefault="00E52575" w:rsidP="008C22C7"/>
    <w:p w:rsidR="00AF6B75" w:rsidRDefault="00A23716" w:rsidP="008C22C7">
      <w:r>
        <w:t>Of all cities in the region, Marshalltown has the most retail options with the majority of large reta</w:t>
      </w:r>
      <w:r w:rsidR="003A51A6">
        <w:t>ilers including Wal-Mart</w:t>
      </w:r>
      <w:r>
        <w:t>, Hy-Vee, and Menards. Marshalltow</w:t>
      </w:r>
      <w:r w:rsidR="00E52575">
        <w:t xml:space="preserve">n </w:t>
      </w:r>
      <w:r>
        <w:t xml:space="preserve">has a small shopping mall </w:t>
      </w:r>
      <w:r w:rsidR="00660099">
        <w:t>with smaller retail stores like JC Penny and Hobby Lobby serving as anchor stores</w:t>
      </w:r>
      <w:r>
        <w:t xml:space="preserve">. </w:t>
      </w:r>
      <w:r w:rsidR="00E52575">
        <w:t xml:space="preserve">Marshalltown also has a downtown area with restaurants, retail shops, </w:t>
      </w:r>
      <w:r w:rsidR="00CB1CAB">
        <w:t xml:space="preserve">Mexican grocery, </w:t>
      </w:r>
      <w:r w:rsidR="00E52575">
        <w:t>and</w:t>
      </w:r>
      <w:r w:rsidR="00CB1CAB">
        <w:t xml:space="preserve"> other</w:t>
      </w:r>
      <w:r w:rsidR="00E52575">
        <w:t xml:space="preserve"> businesses. Several spaces in the downtown have changed ownership and future plans are not certain.</w:t>
      </w:r>
      <w:r w:rsidR="00CB1CAB">
        <w:t xml:space="preserve"> </w:t>
      </w:r>
    </w:p>
    <w:p w:rsidR="00E52575" w:rsidRDefault="00E52575" w:rsidP="008C22C7"/>
    <w:p w:rsidR="00096178" w:rsidRDefault="00096178" w:rsidP="008C22C7">
      <w:r>
        <w:t>Aside from large retailers like Wal-Mart and Hy-Vee, Grinnell has a thriving downtown with a diverse mix of restaurants, retail shops, bars, and other businesses. Grinnell residents, businesses, and Grinnell College students are the primary support for the downtown area. Events encouraging residents to support local businesses are sponsored on a regular basis.</w:t>
      </w:r>
      <w:r w:rsidR="002629C5">
        <w:t xml:space="preserve"> </w:t>
      </w:r>
      <w:r>
        <w:t xml:space="preserve">Iowa Falls also has a </w:t>
      </w:r>
      <w:r w:rsidR="002629C5">
        <w:t xml:space="preserve">thriving downtown that is small but contains a variety of specialty shops and businesses. </w:t>
      </w:r>
    </w:p>
    <w:p w:rsidR="00096178" w:rsidRDefault="00096178" w:rsidP="008C22C7"/>
    <w:p w:rsidR="00CB1CAB" w:rsidRDefault="003D20EF" w:rsidP="008C22C7">
      <w:r>
        <w:t>A u</w:t>
      </w:r>
      <w:r w:rsidR="00DE1583">
        <w:t xml:space="preserve">nique attraction in Region 6 is the downtown shopping area in </w:t>
      </w:r>
      <w:r w:rsidR="00CB1CAB">
        <w:t xml:space="preserve">Dysart, a small city in Tama </w:t>
      </w:r>
      <w:r>
        <w:t xml:space="preserve">County. Dysart has several specialty, boutique-type shops and restaurants that attract people from all over the region and Iowa. Several events are held each year with a theme and promotions at local businesses. In addition, a local </w:t>
      </w:r>
      <w:r w:rsidR="00096178">
        <w:t xml:space="preserve">volunteer </w:t>
      </w:r>
      <w:r>
        <w:t>group, the Hospitality and Tourism Team</w:t>
      </w:r>
      <w:r w:rsidR="00096178">
        <w:t xml:space="preserve"> or the H.A.T. Team</w:t>
      </w:r>
      <w:r>
        <w:t>, organizes tours of Dysart and coordinates with the local businesses.</w:t>
      </w:r>
    </w:p>
    <w:p w:rsidR="00B02535" w:rsidRDefault="00660099" w:rsidP="00B02535">
      <w:pPr>
        <w:jc w:val="center"/>
      </w:pPr>
      <w:r>
        <w:t xml:space="preserve">Downtown Grinnell Iowa </w:t>
      </w:r>
    </w:p>
    <w:p w:rsidR="00B02535" w:rsidRDefault="00660099" w:rsidP="00B02535">
      <w:pPr>
        <w:jc w:val="center"/>
      </w:pPr>
      <w:r>
        <w:rPr>
          <w:noProof/>
        </w:rPr>
        <w:drawing>
          <wp:inline distT="0" distB="0" distL="0" distR="0">
            <wp:extent cx="3886200" cy="2915409"/>
            <wp:effectExtent l="19050" t="0" r="0" b="0"/>
            <wp:docPr id="62" name="Picture 6" descr="C:\Users\R6\Pictures\2017-08-25 Ceds Pictures\Ceds Pictures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6\Pictures\2017-08-25 Ceds Pictures\Ceds Pictures 051.JPG"/>
                    <pic:cNvPicPr>
                      <a:picLocks noChangeAspect="1" noChangeArrowheads="1"/>
                    </pic:cNvPicPr>
                  </pic:nvPicPr>
                  <pic:blipFill>
                    <a:blip r:embed="rId26" cstate="print"/>
                    <a:srcRect/>
                    <a:stretch>
                      <a:fillRect/>
                    </a:stretch>
                  </pic:blipFill>
                  <pic:spPr bwMode="auto">
                    <a:xfrm>
                      <a:off x="0" y="0"/>
                      <a:ext cx="3886200" cy="2915409"/>
                    </a:xfrm>
                    <a:prstGeom prst="rect">
                      <a:avLst/>
                    </a:prstGeom>
                    <a:noFill/>
                    <a:ln w="9525">
                      <a:noFill/>
                      <a:miter lim="800000"/>
                      <a:headEnd/>
                      <a:tailEnd/>
                    </a:ln>
                  </pic:spPr>
                </pic:pic>
              </a:graphicData>
            </a:graphic>
          </wp:inline>
        </w:drawing>
      </w:r>
    </w:p>
    <w:p w:rsidR="00DF4820" w:rsidRDefault="00DF4820" w:rsidP="00B02535">
      <w:pPr>
        <w:jc w:val="center"/>
        <w:rPr>
          <w:sz w:val="18"/>
        </w:rPr>
      </w:pPr>
    </w:p>
    <w:p w:rsidR="002B3455" w:rsidRDefault="00BA438C" w:rsidP="00B02535">
      <w:pPr>
        <w:jc w:val="center"/>
        <w:rPr>
          <w:sz w:val="18"/>
        </w:rPr>
      </w:pPr>
      <w:sdt>
        <w:sdtPr>
          <w:rPr>
            <w:sz w:val="18"/>
          </w:rPr>
          <w:id w:val="342192719"/>
          <w:citation/>
        </w:sdtPr>
        <w:sdtEndPr/>
        <w:sdtContent>
          <w:r w:rsidR="007910BD">
            <w:rPr>
              <w:sz w:val="18"/>
            </w:rPr>
            <w:fldChar w:fldCharType="begin"/>
          </w:r>
          <w:r w:rsidR="002B3455">
            <w:rPr>
              <w:sz w:val="18"/>
            </w:rPr>
            <w:instrText xml:space="preserve"> CITATION Reg17 \l 1033 </w:instrText>
          </w:r>
          <w:r w:rsidR="007910BD">
            <w:rPr>
              <w:sz w:val="18"/>
            </w:rPr>
            <w:fldChar w:fldCharType="separate"/>
          </w:r>
          <w:r w:rsidR="002B3455" w:rsidRPr="002B3455">
            <w:rPr>
              <w:noProof/>
              <w:sz w:val="18"/>
            </w:rPr>
            <w:t>(Region 6 Planning Commission, 2017)</w:t>
          </w:r>
          <w:r w:rsidR="007910BD">
            <w:rPr>
              <w:sz w:val="18"/>
            </w:rPr>
            <w:fldChar w:fldCharType="end"/>
          </w:r>
        </w:sdtContent>
      </w:sdt>
    </w:p>
    <w:p w:rsidR="002B3455" w:rsidRDefault="002B3455" w:rsidP="00B02535">
      <w:pPr>
        <w:jc w:val="center"/>
        <w:rPr>
          <w:sz w:val="18"/>
        </w:rPr>
      </w:pPr>
    </w:p>
    <w:p w:rsidR="002B3455" w:rsidRDefault="002B3455" w:rsidP="00B02535">
      <w:pPr>
        <w:jc w:val="center"/>
        <w:rPr>
          <w:sz w:val="18"/>
        </w:rPr>
      </w:pPr>
    </w:p>
    <w:p w:rsidR="00660099" w:rsidRDefault="00660099" w:rsidP="00B02535">
      <w:pPr>
        <w:jc w:val="center"/>
        <w:rPr>
          <w:sz w:val="18"/>
        </w:rPr>
      </w:pPr>
    </w:p>
    <w:p w:rsidR="00B02535" w:rsidRPr="00B02535" w:rsidRDefault="00B02535" w:rsidP="00B02535">
      <w:pPr>
        <w:jc w:val="center"/>
        <w:rPr>
          <w:sz w:val="18"/>
        </w:rPr>
      </w:pPr>
    </w:p>
    <w:p w:rsidR="00B02535" w:rsidRPr="00B02535" w:rsidRDefault="00B02535" w:rsidP="00B02535">
      <w:pPr>
        <w:jc w:val="center"/>
      </w:pPr>
    </w:p>
    <w:p w:rsidR="00B02535" w:rsidRPr="0028520E" w:rsidRDefault="00B02535" w:rsidP="00B02535">
      <w:pPr>
        <w:jc w:val="center"/>
      </w:pPr>
    </w:p>
    <w:p w:rsidR="00B02535" w:rsidRDefault="00B02535" w:rsidP="00B02535">
      <w:pPr>
        <w:jc w:val="center"/>
      </w:pPr>
    </w:p>
    <w:p w:rsidR="00B02535" w:rsidRPr="0028520E" w:rsidRDefault="00B02535" w:rsidP="00B02535">
      <w:pPr>
        <w:jc w:val="center"/>
      </w:pPr>
    </w:p>
    <w:p w:rsidR="00B02535" w:rsidRPr="008C22C7" w:rsidRDefault="00B02535" w:rsidP="008C22C7">
      <w:pPr>
        <w:sectPr w:rsidR="00B02535" w:rsidRPr="008C22C7" w:rsidSect="00223BAF">
          <w:pgSz w:w="15840" w:h="12240" w:orient="landscape"/>
          <w:pgMar w:top="1440" w:right="1440" w:bottom="1440" w:left="1440" w:header="720" w:footer="720" w:gutter="0"/>
          <w:cols w:num="2" w:space="720"/>
          <w:docGrid w:linePitch="360"/>
        </w:sectPr>
      </w:pPr>
    </w:p>
    <w:p w:rsidR="00442CE8" w:rsidRPr="00454766" w:rsidRDefault="00040087" w:rsidP="00223BAF">
      <w:pPr>
        <w:pStyle w:val="Heading3"/>
      </w:pPr>
      <w:bookmarkStart w:id="99" w:name="_Toc344643718"/>
      <w:bookmarkStart w:id="100" w:name="_Toc509927261"/>
      <w:r w:rsidRPr="00454766">
        <w:lastRenderedPageBreak/>
        <w:t>I</w:t>
      </w:r>
      <w:r w:rsidR="00223BAF" w:rsidRPr="00454766">
        <w:t>ndustry Clusters</w:t>
      </w:r>
      <w:bookmarkEnd w:id="99"/>
      <w:bookmarkEnd w:id="100"/>
    </w:p>
    <w:p w:rsidR="00962660" w:rsidRPr="00454766" w:rsidRDefault="00962660" w:rsidP="00442CE8"/>
    <w:p w:rsidR="00442CE8" w:rsidRPr="00454766" w:rsidRDefault="00962660" w:rsidP="00442CE8">
      <w:r w:rsidRPr="00454766">
        <w:t>Two primary industry clusters</w:t>
      </w:r>
      <w:r w:rsidR="0038690D">
        <w:t>, food production and processing and renewable energy production,</w:t>
      </w:r>
      <w:r w:rsidRPr="00454766">
        <w:t xml:space="preserve"> were identified in Region 6 based on economic development and investment trends in the region. Economic development professionals who work with existing and potential businesses in the region were the p</w:t>
      </w:r>
      <w:r w:rsidR="00BA7080">
        <w:t>rimary sources of information. In addition, t</w:t>
      </w:r>
      <w:r w:rsidRPr="00454766">
        <w:t>he Regional</w:t>
      </w:r>
      <w:r w:rsidR="00BA7080">
        <w:t xml:space="preserve"> Development Committee was consulted to identify likely </w:t>
      </w:r>
      <w:r w:rsidRPr="00454766">
        <w:t>industry clusters in the region.</w:t>
      </w:r>
    </w:p>
    <w:p w:rsidR="00962660" w:rsidRPr="00454766" w:rsidRDefault="00962660" w:rsidP="00442CE8"/>
    <w:p w:rsidR="00BA7080" w:rsidRDefault="00BA7080" w:rsidP="00442CE8">
      <w:r>
        <w:t>To begin, a</w:t>
      </w:r>
      <w:r w:rsidR="001023D6" w:rsidRPr="00454766">
        <w:t xml:space="preserve">n economic cluster is </w:t>
      </w:r>
      <w:r w:rsidR="00962660" w:rsidRPr="00454766">
        <w:t>a con</w:t>
      </w:r>
      <w:r>
        <w:t xml:space="preserve">centration of businesses in a geographic area </w:t>
      </w:r>
      <w:r w:rsidR="00962660" w:rsidRPr="00454766">
        <w:t>that are tightly interconnected</w:t>
      </w:r>
      <w:r w:rsidR="001023D6" w:rsidRPr="00454766">
        <w:t xml:space="preserve"> through</w:t>
      </w:r>
      <w:r>
        <w:t xml:space="preserve"> material</w:t>
      </w:r>
      <w:r w:rsidR="001023D6" w:rsidRPr="00454766">
        <w:t xml:space="preserve"> inputs or information</w:t>
      </w:r>
      <w:r>
        <w:t>. These businesses are also tied to</w:t>
      </w:r>
      <w:r w:rsidR="001023D6" w:rsidRPr="00454766">
        <w:t xml:space="preserve"> a particular</w:t>
      </w:r>
      <w:r w:rsidR="00962660" w:rsidRPr="00454766">
        <w:t xml:space="preserve"> industry</w:t>
      </w:r>
      <w:r w:rsidR="005A0CAB" w:rsidRPr="00454766">
        <w:t>.</w:t>
      </w:r>
      <w:r w:rsidR="001023D6" w:rsidRPr="00454766">
        <w:t xml:space="preserve"> </w:t>
      </w:r>
      <w:r>
        <w:t xml:space="preserve">The prime example of an economic cluster is </w:t>
      </w:r>
      <w:r w:rsidR="00230EC9">
        <w:t xml:space="preserve">the </w:t>
      </w:r>
      <w:r>
        <w:t>high concentration of technology companies</w:t>
      </w:r>
      <w:r w:rsidR="00230EC9">
        <w:t xml:space="preserve"> in Silicon Valley</w:t>
      </w:r>
      <w:r>
        <w:t>.</w:t>
      </w:r>
    </w:p>
    <w:p w:rsidR="00BA7080" w:rsidRDefault="00BA7080" w:rsidP="00442CE8"/>
    <w:p w:rsidR="00962660" w:rsidRPr="00454766" w:rsidRDefault="00BA7080" w:rsidP="00442CE8">
      <w:r>
        <w:t>For an economic development strategy, i</w:t>
      </w:r>
      <w:r w:rsidR="001023D6" w:rsidRPr="00454766">
        <w:t>t is</w:t>
      </w:r>
      <w:r w:rsidR="00962660" w:rsidRPr="00454766">
        <w:t xml:space="preserve"> important</w:t>
      </w:r>
      <w:r w:rsidR="001023D6" w:rsidRPr="00454766">
        <w:t xml:space="preserve"> to identify economic clusters</w:t>
      </w:r>
      <w:r>
        <w:t xml:space="preserve"> </w:t>
      </w:r>
      <w:r w:rsidR="00962660" w:rsidRPr="00454766">
        <w:t xml:space="preserve">because </w:t>
      </w:r>
      <w:r w:rsidRPr="00454766">
        <w:t xml:space="preserve">geographic concentrations of businesses in </w:t>
      </w:r>
      <w:r>
        <w:t xml:space="preserve">a </w:t>
      </w:r>
      <w:r w:rsidRPr="00454766">
        <w:t>particular industry often foster</w:t>
      </w:r>
      <w:r w:rsidR="00962660" w:rsidRPr="00454766">
        <w:t xml:space="preserve"> great</w:t>
      </w:r>
      <w:r w:rsidR="00143008" w:rsidRPr="00454766">
        <w:t>er</w:t>
      </w:r>
      <w:r w:rsidR="00962660" w:rsidRPr="00454766">
        <w:t xml:space="preserve"> productivity. </w:t>
      </w:r>
      <w:r>
        <w:t>For example, m</w:t>
      </w:r>
      <w:r w:rsidR="00143008" w:rsidRPr="00454766">
        <w:t>aterial inp</w:t>
      </w:r>
      <w:r>
        <w:t>uts can be moved efficiently or</w:t>
      </w:r>
      <w:r w:rsidR="00143008" w:rsidRPr="00454766">
        <w:t xml:space="preserve"> information a</w:t>
      </w:r>
      <w:r w:rsidR="001023D6" w:rsidRPr="00454766">
        <w:t>nd knowledge can be shared face-to-</w:t>
      </w:r>
      <w:r w:rsidR="00143008" w:rsidRPr="00454766">
        <w:t xml:space="preserve">face. Economic clusters can </w:t>
      </w:r>
      <w:r w:rsidR="00EF2590">
        <w:t xml:space="preserve">also </w:t>
      </w:r>
      <w:r w:rsidR="00143008" w:rsidRPr="00454766">
        <w:t>result in greater national and global competitiveness, which is extremely important in the current global economy.</w:t>
      </w:r>
    </w:p>
    <w:p w:rsidR="00962660" w:rsidRPr="00454766" w:rsidRDefault="00962660" w:rsidP="00442CE8"/>
    <w:p w:rsidR="00A06301" w:rsidRPr="00454766" w:rsidRDefault="00E905F9" w:rsidP="00442CE8">
      <w:pPr>
        <w:rPr>
          <w:b/>
        </w:rPr>
      </w:pPr>
      <w:r w:rsidRPr="00454766">
        <w:rPr>
          <w:b/>
        </w:rPr>
        <w:t>Food Production and Processing</w:t>
      </w:r>
    </w:p>
    <w:p w:rsidR="00E905F9" w:rsidRPr="00454766" w:rsidRDefault="00E905F9" w:rsidP="00442CE8"/>
    <w:p w:rsidR="00230EC9" w:rsidRDefault="00230EC9" w:rsidP="00442CE8">
      <w:r>
        <w:t>Since Region 6 is small in terms of geographic area and population, its economic advantages reflect those of the entire state of Iowa. C</w:t>
      </w:r>
      <w:r w:rsidRPr="00454766">
        <w:t xml:space="preserve">ommodity crop production, primarily corn and soybeans, and livestock production are the main </w:t>
      </w:r>
      <w:r>
        <w:t>economic</w:t>
      </w:r>
      <w:r w:rsidRPr="00454766">
        <w:t xml:space="preserve"> activities in Region 6, as is the case across </w:t>
      </w:r>
      <w:r>
        <w:t xml:space="preserve">rural </w:t>
      </w:r>
      <w:r w:rsidRPr="00454766">
        <w:t xml:space="preserve">Iowa. </w:t>
      </w:r>
      <w:r>
        <w:t xml:space="preserve">Land in Region 6 is used predominately for agriculture because the soil conditions are ideal for crop </w:t>
      </w:r>
      <w:r>
        <w:t>production. In addition, the rural nature of Region 6 and exemption of agriculture in zoning in Iowa is ideal for livestock production.</w:t>
      </w:r>
    </w:p>
    <w:p w:rsidR="00230EC9" w:rsidRDefault="00230EC9" w:rsidP="00442CE8"/>
    <w:p w:rsidR="007D740C" w:rsidRDefault="000564B3" w:rsidP="00442CE8">
      <w:r>
        <w:t>It is important to note, the most recent Census of Agriculture</w:t>
      </w:r>
      <w:r w:rsidR="007D740C">
        <w:t xml:space="preserve">, which is maintained </w:t>
      </w:r>
      <w:r>
        <w:t>by the United State Department of Agriculture, was completed in 2007</w:t>
      </w:r>
      <w:r w:rsidR="000332D9">
        <w:t>,</w:t>
      </w:r>
      <w:r>
        <w:t xml:space="preserve"> so available data for Region 6 is not recent enough to complete a detailed analysis of recent trends. Most recent agriculture and industry data is only available at the statewide level</w:t>
      </w:r>
      <w:r w:rsidR="007D740C">
        <w:t>. This analysis includes the best data available.</w:t>
      </w:r>
    </w:p>
    <w:p w:rsidR="007D740C" w:rsidRDefault="007D740C" w:rsidP="00442CE8"/>
    <w:p w:rsidR="00C60E6E" w:rsidRDefault="00C60E6E" w:rsidP="00442CE8">
      <w:r>
        <w:t>Based on the 2007 Census of Agricult</w:t>
      </w:r>
      <w:r w:rsidR="00230EC9">
        <w:t xml:space="preserve">ure, the number of farms in Region 6 </w:t>
      </w:r>
      <w:r>
        <w:t xml:space="preserve">has increased </w:t>
      </w:r>
      <w:r w:rsidR="00BF571D">
        <w:t>since 2002. T</w:t>
      </w:r>
      <w:r>
        <w:t>he average size of farms has also increased</w:t>
      </w:r>
      <w:r w:rsidR="00BF571D">
        <w:t xml:space="preserve"> since 2002</w:t>
      </w:r>
      <w:r>
        <w:t>. Being a creature of the global economy, the value of commodity crops and livestock has steadily increased making producti</w:t>
      </w:r>
      <w:r w:rsidR="00230EC9">
        <w:t>on more profitable</w:t>
      </w:r>
      <w:r>
        <w:t>.</w:t>
      </w:r>
      <w:r w:rsidR="00BF571D">
        <w:t xml:space="preserve"> The market for agricultural products does</w:t>
      </w:r>
      <w:r>
        <w:t xml:space="preserve"> vary</w:t>
      </w:r>
      <w:r w:rsidR="00BF571D">
        <w:t xml:space="preserve"> </w:t>
      </w:r>
      <w:r>
        <w:t xml:space="preserve">due to weather and general demand for certain products. For example, the drought in 2012 resulted in </w:t>
      </w:r>
      <w:r w:rsidR="00230EC9">
        <w:t>abnormal</w:t>
      </w:r>
      <w:r>
        <w:t xml:space="preserve"> conditions, yields, and prices that directly affected crop producers and indirectly affected producers of livestock and animal products.</w:t>
      </w:r>
      <w:r w:rsidR="00BF571D">
        <w:t xml:space="preserve"> Another example is the increased production of ethanol and high fructose corn syrup, which has subsequently increased the demand for corn.</w:t>
      </w:r>
    </w:p>
    <w:p w:rsidR="00C60E6E" w:rsidRDefault="00C60E6E" w:rsidP="00442CE8"/>
    <w:p w:rsidR="000564B3" w:rsidRDefault="00BF571D" w:rsidP="00442CE8">
      <w:r>
        <w:t>In 2010, b</w:t>
      </w:r>
      <w:r w:rsidR="007D740C">
        <w:t>oth commodity crops and livestock were in the top 25 exports</w:t>
      </w:r>
      <w:r>
        <w:t xml:space="preserve">, in terms of value, for Iowa </w:t>
      </w:r>
      <w:r w:rsidR="007D740C">
        <w:t>according to the State Data Center of Iowa. Soybeans were the second highest value export at $513 million. Swine meat was the third highest value at $436 million. Corn was the fourth highest value export at $401 million. Variation</w:t>
      </w:r>
      <w:r>
        <w:t>s</w:t>
      </w:r>
      <w:r w:rsidR="007D740C">
        <w:t xml:space="preserve"> </w:t>
      </w:r>
      <w:r>
        <w:t>in soybean and swine products are</w:t>
      </w:r>
      <w:r w:rsidR="007D740C">
        <w:t xml:space="preserve"> also included in the top 25 exports for Iowa.</w:t>
      </w:r>
    </w:p>
    <w:p w:rsidR="00BF571D" w:rsidRDefault="00BF571D" w:rsidP="00442CE8"/>
    <w:p w:rsidR="00BF571D" w:rsidRDefault="00C60E6E" w:rsidP="00442CE8">
      <w:r>
        <w:t xml:space="preserve">Aside from being high value exports for Iowa, commodity crops and livestock are the inputs for the food processing industry in Region 6 and Iowa. </w:t>
      </w:r>
      <w:r w:rsidR="00893CBF" w:rsidRPr="00454766">
        <w:t xml:space="preserve">There are several </w:t>
      </w:r>
      <w:r w:rsidR="00230EC9">
        <w:t xml:space="preserve">meat </w:t>
      </w:r>
      <w:r w:rsidR="00893CBF" w:rsidRPr="00454766">
        <w:t xml:space="preserve">processing facilities in the region </w:t>
      </w:r>
      <w:r w:rsidR="00893CBF" w:rsidRPr="00454766">
        <w:lastRenderedPageBreak/>
        <w:t xml:space="preserve">that </w:t>
      </w:r>
      <w:r w:rsidR="00BF571D">
        <w:t xml:space="preserve">use inputs from </w:t>
      </w:r>
      <w:r w:rsidR="00893CBF" w:rsidRPr="00454766">
        <w:t xml:space="preserve">farmers and </w:t>
      </w:r>
      <w:r w:rsidR="00230EC9">
        <w:t>large scale operator</w:t>
      </w:r>
      <w:r w:rsidR="00893CBF" w:rsidRPr="00454766">
        <w:t>s</w:t>
      </w:r>
      <w:r w:rsidR="00BF571D">
        <w:t xml:space="preserve"> in Region 6</w:t>
      </w:r>
      <w:r w:rsidR="00893CBF" w:rsidRPr="00454766">
        <w:t>. A primary example is JBS &amp; Swift Co. in Marshalltown, which is</w:t>
      </w:r>
      <w:r w:rsidR="00006F1D">
        <w:t xml:space="preserve"> a major pork processing plant that has recently been expanded.</w:t>
      </w:r>
    </w:p>
    <w:p w:rsidR="00BF571D" w:rsidRDefault="00BF571D" w:rsidP="00442CE8"/>
    <w:p w:rsidR="005453EB" w:rsidRPr="00454766" w:rsidRDefault="00893CBF" w:rsidP="00442CE8">
      <w:r w:rsidRPr="00454766">
        <w:t xml:space="preserve">In addition, the </w:t>
      </w:r>
      <w:r w:rsidR="00D62D69">
        <w:t xml:space="preserve">operational </w:t>
      </w:r>
      <w:r w:rsidRPr="00454766">
        <w:t xml:space="preserve">headquarters for Iowa Select Farms and </w:t>
      </w:r>
      <w:r w:rsidR="00872F2C">
        <w:t xml:space="preserve">Seaboard Foods </w:t>
      </w:r>
      <w:r w:rsidR="00D62D69">
        <w:t>expansive feed mill</w:t>
      </w:r>
      <w:r w:rsidRPr="00454766">
        <w:t xml:space="preserve"> located in Hardin County</w:t>
      </w:r>
      <w:r w:rsidR="005453EB" w:rsidRPr="00454766">
        <w:t xml:space="preserve"> where pork production is increasingly concentrated. </w:t>
      </w:r>
      <w:r w:rsidR="00872F2C">
        <w:t xml:space="preserve">A new beef processing facility has reopened in Tama County after being closed for more than 10 years - </w:t>
      </w:r>
      <w:hyperlink r:id="rId27" w:history="1">
        <w:r w:rsidR="00872F2C" w:rsidRPr="008972AA">
          <w:rPr>
            <w:rStyle w:val="Hyperlink"/>
          </w:rPr>
          <w:t>http://www.iowapremium.com/</w:t>
        </w:r>
      </w:hyperlink>
      <w:r w:rsidR="00872F2C">
        <w:t xml:space="preserve"> </w:t>
      </w:r>
      <w:r w:rsidR="005453EB" w:rsidRPr="00454766">
        <w:t xml:space="preserve">. </w:t>
      </w:r>
      <w:r w:rsidR="00BF571D">
        <w:t>Overall consider the primary input system—h</w:t>
      </w:r>
      <w:r w:rsidR="005453EB" w:rsidRPr="00454766">
        <w:t>aving large scale meat processing facilities</w:t>
      </w:r>
      <w:r w:rsidR="00BF571D">
        <w:t xml:space="preserve"> in the region</w:t>
      </w:r>
      <w:r w:rsidR="005453EB" w:rsidRPr="00454766">
        <w:t xml:space="preserve"> requires large scale</w:t>
      </w:r>
      <w:r w:rsidR="00BF571D">
        <w:t xml:space="preserve"> production of livestock, and large scale livestock production </w:t>
      </w:r>
      <w:r w:rsidR="005453EB" w:rsidRPr="00454766">
        <w:t>requires large amounts of grain.</w:t>
      </w:r>
    </w:p>
    <w:p w:rsidR="00AC5321" w:rsidRPr="00454766" w:rsidRDefault="00AC5321" w:rsidP="00442CE8"/>
    <w:p w:rsidR="00AC5321" w:rsidRDefault="00BF571D" w:rsidP="00442CE8">
      <w:r>
        <w:t xml:space="preserve">Aside from grain and livestock producers, </w:t>
      </w:r>
      <w:r w:rsidR="00E21AC7">
        <w:t>there are many businesses that support</w:t>
      </w:r>
      <w:r w:rsidR="00AC5321" w:rsidRPr="00454766">
        <w:t xml:space="preserve"> food production and</w:t>
      </w:r>
      <w:r w:rsidR="00E21AC7">
        <w:t xml:space="preserve"> processing</w:t>
      </w:r>
      <w:r w:rsidR="00AC5321" w:rsidRPr="00454766">
        <w:t xml:space="preserve">. </w:t>
      </w:r>
      <w:r w:rsidR="000E32A3">
        <w:t>Businesses or individuals that provide seeds, fertilizer and other chemical inputs, livestock feed additives, general farm supplies, agriculture implements, medical care for animals, and co</w:t>
      </w:r>
      <w:r w:rsidR="00230EC9">
        <w:t xml:space="preserve">ntinuing education </w:t>
      </w:r>
      <w:r w:rsidR="000E32A3">
        <w:t xml:space="preserve">are also major supporters of food production and processing in Region 6 and Iowa. An example of a major business in Region 6 dedicated to crop production inputs </w:t>
      </w:r>
      <w:r w:rsidR="00AC5321" w:rsidRPr="00454766">
        <w:t xml:space="preserve">is </w:t>
      </w:r>
      <w:r w:rsidR="000E32A3">
        <w:t xml:space="preserve">a large </w:t>
      </w:r>
      <w:r w:rsidR="00AC5321" w:rsidRPr="00454766">
        <w:t>Pioneer Seed facility in Poweshiek County</w:t>
      </w:r>
      <w:r w:rsidR="000E32A3">
        <w:t>.</w:t>
      </w:r>
      <w:r w:rsidR="00230EC9">
        <w:t xml:space="preserve"> Throughout the region, though</w:t>
      </w:r>
      <w:r w:rsidR="00006F1D">
        <w:t>, there are agriculture input suppliers and implement dealers of vari</w:t>
      </w:r>
      <w:r w:rsidR="00B92BEE">
        <w:t xml:space="preserve">ous sizes </w:t>
      </w:r>
      <w:r w:rsidR="00006F1D">
        <w:t>to support producers in the region.</w:t>
      </w:r>
    </w:p>
    <w:p w:rsidR="000E32A3" w:rsidRDefault="000E32A3" w:rsidP="00442CE8"/>
    <w:p w:rsidR="000E32A3" w:rsidRDefault="000E32A3" w:rsidP="00442CE8">
      <w:r>
        <w:t xml:space="preserve">The </w:t>
      </w:r>
      <w:r w:rsidR="00006F1D">
        <w:t xml:space="preserve">grain </w:t>
      </w:r>
      <w:r>
        <w:t xml:space="preserve">elevator </w:t>
      </w:r>
      <w:r w:rsidR="00006F1D">
        <w:t xml:space="preserve">network </w:t>
      </w:r>
      <w:r>
        <w:t>and f</w:t>
      </w:r>
      <w:r w:rsidR="00006F1D">
        <w:t>reight industry are also major elements of the food production and processing industry. Most cities in Region 6 have a grain elevator or major grain storage facility. Several major railroads and small semi-truck firms operate in the region to ensure access from the farm to market.</w:t>
      </w:r>
    </w:p>
    <w:p w:rsidR="00B92BEE" w:rsidRDefault="00B92BEE" w:rsidP="00442CE8"/>
    <w:p w:rsidR="005453EB" w:rsidRDefault="00006F1D" w:rsidP="005453EB">
      <w:r>
        <w:t>On the opposite end of</w:t>
      </w:r>
      <w:r w:rsidR="005453EB" w:rsidRPr="00454766">
        <w:t xml:space="preserve"> the </w:t>
      </w:r>
      <w:r>
        <w:t xml:space="preserve">food production and processing </w:t>
      </w:r>
      <w:r w:rsidR="005453EB" w:rsidRPr="00454766">
        <w:t xml:space="preserve">spectrum, there is </w:t>
      </w:r>
      <w:r>
        <w:t>a movement in Region 6 and Iowa</w:t>
      </w:r>
      <w:r w:rsidR="00AC5321" w:rsidRPr="00454766">
        <w:t xml:space="preserve"> toward </w:t>
      </w:r>
      <w:r>
        <w:t xml:space="preserve">more </w:t>
      </w:r>
      <w:r w:rsidR="005453EB" w:rsidRPr="00454766">
        <w:t xml:space="preserve">production of food products for local and regional consumption. </w:t>
      </w:r>
      <w:r>
        <w:t xml:space="preserve">These food products </w:t>
      </w:r>
      <w:r w:rsidR="00FF5B54">
        <w:t xml:space="preserve">include </w:t>
      </w:r>
      <w:r>
        <w:t>all types</w:t>
      </w:r>
      <w:r w:rsidR="00FF5B54">
        <w:t xml:space="preserve"> that are suitable for Iowa’s climate. Through the Leopold Center for Sustainable Agriculture, r</w:t>
      </w:r>
      <w:r w:rsidR="00AC5321" w:rsidRPr="00454766">
        <w:t>egional groups have been formed to strengthen the existing local food system in Region 6 and Iowa. As the Hispanic and Latino population have increased</w:t>
      </w:r>
      <w:r w:rsidR="00FF5B54">
        <w:t xml:space="preserve"> in Region 6</w:t>
      </w:r>
      <w:r w:rsidR="00672759">
        <w:t>, local food groups</w:t>
      </w:r>
      <w:r w:rsidR="00AC5321" w:rsidRPr="00454766">
        <w:t xml:space="preserve"> and Marshalltown Community C</w:t>
      </w:r>
      <w:r w:rsidR="00FF5B54">
        <w:t>ollege are exploring new opportunities to supply</w:t>
      </w:r>
      <w:r w:rsidR="00AC5321" w:rsidRPr="00454766">
        <w:t xml:space="preserve"> consumers with local food options while creating entrepreneurial opportunit</w:t>
      </w:r>
      <w:r>
        <w:t>ies.</w:t>
      </w:r>
    </w:p>
    <w:p w:rsidR="00672759" w:rsidRDefault="00672759" w:rsidP="005453EB"/>
    <w:p w:rsidR="00672759" w:rsidRPr="00454766" w:rsidRDefault="00672759" w:rsidP="005453EB">
      <w:r>
        <w:t>Economic development professionals in Region 6 indicate a continued interest from food production and processing businesses to locate in the region. Proximity to inputs, local knowledge, and a well-connected freight transportation system provide the ideal conditions for operating a profitable business. Overall, future growth in the food production and processing industry is likely in Region 6.</w:t>
      </w:r>
    </w:p>
    <w:p w:rsidR="005453EB" w:rsidRPr="00454766" w:rsidRDefault="005453EB" w:rsidP="00442CE8"/>
    <w:p w:rsidR="00E905F9" w:rsidRPr="009B2F84" w:rsidRDefault="00E905F9" w:rsidP="00442CE8">
      <w:pPr>
        <w:rPr>
          <w:b/>
        </w:rPr>
      </w:pPr>
      <w:r w:rsidRPr="009B2F84">
        <w:rPr>
          <w:b/>
        </w:rPr>
        <w:t>Renewable Energy Production</w:t>
      </w:r>
    </w:p>
    <w:p w:rsidR="00E905F9" w:rsidRPr="00393A0E" w:rsidRDefault="00E905F9" w:rsidP="00442CE8">
      <w:pPr>
        <w:rPr>
          <w:highlight w:val="yellow"/>
        </w:rPr>
      </w:pPr>
    </w:p>
    <w:p w:rsidR="00901A6C" w:rsidRPr="00901A6C" w:rsidRDefault="00AC5321" w:rsidP="00442CE8">
      <w:r w:rsidRPr="00901A6C">
        <w:t xml:space="preserve">With large scale </w:t>
      </w:r>
      <w:r w:rsidR="007C32AD" w:rsidRPr="00901A6C">
        <w:t>corn production in the</w:t>
      </w:r>
      <w:r w:rsidR="00672759" w:rsidRPr="00901A6C">
        <w:t xml:space="preserve"> region and an extensive freight transportation</w:t>
      </w:r>
      <w:r w:rsidR="007C32AD" w:rsidRPr="00901A6C">
        <w:t xml:space="preserve"> system, ethanol production is extremely important to Iowa’s economy. </w:t>
      </w:r>
      <w:r w:rsidR="00901A6C" w:rsidRPr="00901A6C">
        <w:t>In 2008, approximately 26 percent of ethanol production in the United States was based on Iowa. In addition, the ethanol industry added approximately $12 billion to Iowa’s gross domestic product, which was about 9 percent in 2008</w:t>
      </w:r>
      <w:sdt>
        <w:sdtPr>
          <w:id w:val="65624991"/>
          <w:citation/>
        </w:sdtPr>
        <w:sdtEndPr/>
        <w:sdtContent>
          <w:r w:rsidR="007910BD" w:rsidRPr="00901A6C">
            <w:fldChar w:fldCharType="begin"/>
          </w:r>
          <w:r w:rsidR="00901A6C" w:rsidRPr="00901A6C">
            <w:instrText xml:space="preserve"> CITATION Iow123 \l 1033 </w:instrText>
          </w:r>
          <w:r w:rsidR="007910BD" w:rsidRPr="00901A6C">
            <w:fldChar w:fldCharType="separate"/>
          </w:r>
          <w:r w:rsidR="00901A6C" w:rsidRPr="00901A6C">
            <w:rPr>
              <w:noProof/>
            </w:rPr>
            <w:t xml:space="preserve"> (Iowa Renewable Fuels Association, 2012)</w:t>
          </w:r>
          <w:r w:rsidR="007910BD" w:rsidRPr="00901A6C">
            <w:fldChar w:fldCharType="end"/>
          </w:r>
        </w:sdtContent>
      </w:sdt>
      <w:r w:rsidR="00901A6C" w:rsidRPr="00901A6C">
        <w:t>.</w:t>
      </w:r>
    </w:p>
    <w:p w:rsidR="00901A6C" w:rsidRDefault="00901A6C" w:rsidP="00442CE8"/>
    <w:p w:rsidR="00177FE0" w:rsidRDefault="00D62D69" w:rsidP="00177FE0">
      <w:r>
        <w:t xml:space="preserve">Three renewable fuels production facilities are located in Hardin County.  </w:t>
      </w:r>
      <w:r w:rsidR="00177FE0">
        <w:t xml:space="preserve">The two corn facilities include – </w:t>
      </w:r>
    </w:p>
    <w:p w:rsidR="00D62D69" w:rsidRDefault="00177FE0" w:rsidP="00177FE0">
      <w:r>
        <w:t xml:space="preserve">1). </w:t>
      </w:r>
      <w:r w:rsidR="00D62D69">
        <w:t xml:space="preserve">Flint Hills Resources </w:t>
      </w:r>
      <w:hyperlink r:id="rId28" w:history="1">
        <w:r w:rsidRPr="00BD634E">
          <w:rPr>
            <w:rStyle w:val="Hyperlink"/>
          </w:rPr>
          <w:t>https://www.fhr.com/</w:t>
        </w:r>
      </w:hyperlink>
      <w:r>
        <w:t xml:space="preserve"> </w:t>
      </w:r>
      <w:r w:rsidR="00D62D69">
        <w:t xml:space="preserve">has </w:t>
      </w:r>
      <w:r w:rsidR="00672759" w:rsidRPr="00901A6C">
        <w:t>a</w:t>
      </w:r>
      <w:r>
        <w:t>n</w:t>
      </w:r>
      <w:r w:rsidR="00672759" w:rsidRPr="00901A6C">
        <w:t xml:space="preserve"> ethanol </w:t>
      </w:r>
      <w:r w:rsidR="00D62D69">
        <w:t>facility</w:t>
      </w:r>
      <w:r w:rsidR="00393A0E" w:rsidRPr="00901A6C">
        <w:t xml:space="preserve"> in Iowa Falls</w:t>
      </w:r>
      <w:r w:rsidR="007C32AD" w:rsidRPr="00901A6C">
        <w:t xml:space="preserve">. </w:t>
      </w:r>
      <w:r w:rsidR="00672759" w:rsidRPr="00901A6C">
        <w:t xml:space="preserve">The facility currently has a capacity of 102 million gallons. </w:t>
      </w:r>
    </w:p>
    <w:p w:rsidR="00177FE0" w:rsidRDefault="00177FE0" w:rsidP="00177FE0">
      <w:r>
        <w:t xml:space="preserve">2). </w:t>
      </w:r>
      <w:r w:rsidR="00D62D69">
        <w:t xml:space="preserve">Pine Lake Corn Processors has </w:t>
      </w:r>
      <w:r w:rsidR="00672759" w:rsidRPr="00901A6C">
        <w:t xml:space="preserve">an ethanol refinery </w:t>
      </w:r>
      <w:r>
        <w:t xml:space="preserve">North of </w:t>
      </w:r>
      <w:r w:rsidR="00672759" w:rsidRPr="00901A6C">
        <w:t xml:space="preserve">Steamboat Rock with a capacity of </w:t>
      </w:r>
      <w:r w:rsidR="00D62D69">
        <w:t>80</w:t>
      </w:r>
      <w:r w:rsidR="00672759" w:rsidRPr="00901A6C">
        <w:t xml:space="preserve"> million gallons</w:t>
      </w:r>
      <w:r w:rsidR="00D62D69">
        <w:t>.</w:t>
      </w:r>
      <w:r w:rsidR="00393A0E" w:rsidRPr="00901A6C">
        <w:t xml:space="preserve"> </w:t>
      </w:r>
      <w:r w:rsidR="00D62D69">
        <w:t xml:space="preserve"> </w:t>
      </w:r>
    </w:p>
    <w:p w:rsidR="00E905F9" w:rsidRDefault="00D62D69" w:rsidP="00177FE0">
      <w:r>
        <w:lastRenderedPageBreak/>
        <w:t xml:space="preserve">Both of these facilities also produce a by-products that are largely used in livestock feed consumption. </w:t>
      </w:r>
      <w:r w:rsidR="00177FE0">
        <w:t xml:space="preserve">    </w:t>
      </w:r>
    </w:p>
    <w:p w:rsidR="00177FE0" w:rsidRDefault="00177FE0" w:rsidP="00177FE0"/>
    <w:p w:rsidR="00177FE0" w:rsidRDefault="00177FE0" w:rsidP="00177FE0">
      <w:r>
        <w:t xml:space="preserve">Cargill also operates a 65 million gallon bio-diesel facility at their large Iowa Falls facility.  This facility uses soybeans.  This facility also produces 65 million gallons of bio-diesel.  By-products from this facility are also used for livestock feed operations.  </w:t>
      </w:r>
    </w:p>
    <w:p w:rsidR="00177FE0" w:rsidRDefault="00177FE0" w:rsidP="00177FE0"/>
    <w:p w:rsidR="00177FE0" w:rsidRDefault="00177FE0" w:rsidP="00177FE0">
      <w:r>
        <w:t xml:space="preserve">In total, 247 million gallons of renewable fuels are produced in Hardin County and the region.  Many trucks, and railroad cars are used to transport materials and end products.  The facilities help boost the regional economy.  </w:t>
      </w:r>
    </w:p>
    <w:p w:rsidR="00D62D69" w:rsidRPr="00901A6C" w:rsidRDefault="00D62D69" w:rsidP="00442CE8"/>
    <w:p w:rsidR="000A6244" w:rsidRDefault="00A10957" w:rsidP="00442CE8">
      <w:r w:rsidRPr="003D713E">
        <w:t>Another important renewable ener</w:t>
      </w:r>
      <w:r w:rsidR="00C65C75" w:rsidRPr="003D713E">
        <w:t>gy source in Iowa is wind</w:t>
      </w:r>
      <w:r w:rsidRPr="003D713E">
        <w:t xml:space="preserve">. Generation of wind energy began in Iowa in the early 1990s with legislation that encouraged large energy consumers to install wind turbines in order to reduce their load on local utility providers. The first large wind turbine was installed by the Spirit Lake School District in </w:t>
      </w:r>
      <w:proofErr w:type="gramStart"/>
      <w:r w:rsidRPr="003D713E">
        <w:t>1992</w:t>
      </w:r>
      <w:r w:rsidR="000332D9">
        <w:t xml:space="preserve"> </w:t>
      </w:r>
      <w:r w:rsidR="00C65C75" w:rsidRPr="003D713E">
        <w:t xml:space="preserve"> </w:t>
      </w:r>
      <w:proofErr w:type="gramEnd"/>
      <w:sdt>
        <w:sdtPr>
          <w:id w:val="1223330526"/>
          <w:citation/>
        </w:sdtPr>
        <w:sdtEndPr/>
        <w:sdtContent>
          <w:r w:rsidR="007910BD" w:rsidRPr="003D713E">
            <w:fldChar w:fldCharType="begin"/>
          </w:r>
          <w:r w:rsidR="00C65C75" w:rsidRPr="003D713E">
            <w:instrText xml:space="preserve"> CITATION Win08 \l 1033 </w:instrText>
          </w:r>
          <w:r w:rsidR="007910BD" w:rsidRPr="003D713E">
            <w:fldChar w:fldCharType="separate"/>
          </w:r>
          <w:r w:rsidR="00C65C75" w:rsidRPr="003D713E">
            <w:rPr>
              <w:noProof/>
            </w:rPr>
            <w:t>(Wind Utility Consulting, PC and Wind Management, LLC, 2008)</w:t>
          </w:r>
          <w:r w:rsidR="007910BD" w:rsidRPr="003D713E">
            <w:fldChar w:fldCharType="end"/>
          </w:r>
        </w:sdtContent>
      </w:sdt>
      <w:r w:rsidRPr="003D713E">
        <w:t>.</w:t>
      </w:r>
    </w:p>
    <w:p w:rsidR="000A6244" w:rsidRDefault="000A6244" w:rsidP="00442CE8"/>
    <w:p w:rsidR="00A10957" w:rsidRPr="003D713E" w:rsidRDefault="004023CB" w:rsidP="00442CE8">
      <w:r>
        <w:t xml:space="preserve"> In 2010, Iowa ranked second in the nation in wind generation output with a total of 3,675 megawatts and 2,534</w:t>
      </w:r>
      <w:r w:rsidR="007D6BF7">
        <w:t xml:space="preserve"> wind turbines. Nearly 20 percent of Iowa’s total power output was from wind generation, which was the highest in the nation in 2010 </w:t>
      </w:r>
      <w:sdt>
        <w:sdtPr>
          <w:id w:val="-135110890"/>
          <w:citation/>
        </w:sdtPr>
        <w:sdtEndPr/>
        <w:sdtContent>
          <w:r w:rsidR="007910BD">
            <w:fldChar w:fldCharType="begin"/>
          </w:r>
          <w:r w:rsidR="007D6BF7">
            <w:instrText xml:space="preserve"> CITATION Iow124 \l 1033 </w:instrText>
          </w:r>
          <w:r w:rsidR="007910BD">
            <w:fldChar w:fldCharType="separate"/>
          </w:r>
          <w:r w:rsidR="007D6BF7">
            <w:rPr>
              <w:noProof/>
            </w:rPr>
            <w:t>(Iowa Department of Economic Development, 2012)</w:t>
          </w:r>
          <w:r w:rsidR="007910BD">
            <w:fldChar w:fldCharType="end"/>
          </w:r>
        </w:sdtContent>
      </w:sdt>
      <w:r w:rsidR="007D6BF7">
        <w:t>.</w:t>
      </w:r>
    </w:p>
    <w:p w:rsidR="00A10957" w:rsidRDefault="00A10957" w:rsidP="00442CE8">
      <w:pPr>
        <w:rPr>
          <w:highlight w:val="yellow"/>
        </w:rPr>
      </w:pPr>
    </w:p>
    <w:p w:rsidR="00AB4B61" w:rsidRDefault="00C65C75" w:rsidP="00AB4B61">
      <w:r w:rsidRPr="00FB3008">
        <w:t xml:space="preserve">Wind energy is </w:t>
      </w:r>
      <w:r w:rsidR="007C32AD" w:rsidRPr="00FB3008">
        <w:t xml:space="preserve">produced throughout </w:t>
      </w:r>
      <w:r w:rsidR="0038690D">
        <w:t xml:space="preserve">most of </w:t>
      </w:r>
      <w:r w:rsidR="007C32AD" w:rsidRPr="00FB3008">
        <w:t>Region 6</w:t>
      </w:r>
      <w:r w:rsidR="003D713E" w:rsidRPr="00FB3008">
        <w:t xml:space="preserve"> in several </w:t>
      </w:r>
      <w:r w:rsidR="00947299" w:rsidRPr="00FB3008">
        <w:t>wind turbine developments or wind farms</w:t>
      </w:r>
      <w:r w:rsidR="003D713E" w:rsidRPr="00FB3008">
        <w:t xml:space="preserve"> of various sizes</w:t>
      </w:r>
      <w:r w:rsidR="00947299" w:rsidRPr="00FB3008">
        <w:t xml:space="preserve">. </w:t>
      </w:r>
      <w:r w:rsidR="00AB4B61">
        <w:t xml:space="preserve"> Iowa is recognized as one of the national leaders in wind energy.  The region has several large wind farms – at least one in every county.  </w:t>
      </w:r>
    </w:p>
    <w:p w:rsidR="00FB3008" w:rsidRDefault="00FB3008" w:rsidP="00442CE8">
      <w:pPr>
        <w:rPr>
          <w:highlight w:val="yellow"/>
        </w:rPr>
      </w:pPr>
    </w:p>
    <w:p w:rsidR="00177FE0" w:rsidRDefault="00177FE0" w:rsidP="00F85F9C">
      <w:pPr>
        <w:jc w:val="center"/>
        <w:rPr>
          <w:i/>
        </w:rPr>
      </w:pPr>
    </w:p>
    <w:p w:rsidR="00177FE0" w:rsidRDefault="00177FE0" w:rsidP="00F85F9C">
      <w:pPr>
        <w:jc w:val="center"/>
        <w:rPr>
          <w:i/>
        </w:rPr>
      </w:pPr>
    </w:p>
    <w:p w:rsidR="00177FE0" w:rsidRDefault="00177FE0" w:rsidP="00F85F9C">
      <w:pPr>
        <w:jc w:val="center"/>
        <w:rPr>
          <w:i/>
        </w:rPr>
      </w:pPr>
    </w:p>
    <w:p w:rsidR="00177FE0" w:rsidRDefault="00177FE0" w:rsidP="00F85F9C">
      <w:pPr>
        <w:jc w:val="center"/>
        <w:rPr>
          <w:i/>
        </w:rPr>
      </w:pPr>
    </w:p>
    <w:p w:rsidR="00177FE0" w:rsidRDefault="00177FE0" w:rsidP="00F85F9C">
      <w:pPr>
        <w:jc w:val="center"/>
        <w:rPr>
          <w:i/>
        </w:rPr>
      </w:pPr>
    </w:p>
    <w:p w:rsidR="00177FE0" w:rsidRDefault="00177FE0" w:rsidP="00F85F9C">
      <w:pPr>
        <w:jc w:val="center"/>
        <w:rPr>
          <w:i/>
        </w:rPr>
      </w:pPr>
    </w:p>
    <w:p w:rsidR="00177FE0" w:rsidRDefault="00177FE0" w:rsidP="00F85F9C">
      <w:pPr>
        <w:jc w:val="center"/>
        <w:rPr>
          <w:i/>
        </w:rPr>
      </w:pPr>
    </w:p>
    <w:p w:rsidR="00F85F9C" w:rsidRPr="004967D4" w:rsidRDefault="009B2F84" w:rsidP="00F85F9C">
      <w:pPr>
        <w:jc w:val="center"/>
        <w:rPr>
          <w:i/>
        </w:rPr>
      </w:pPr>
      <w:r>
        <w:rPr>
          <w:i/>
        </w:rPr>
        <w:t>Moving</w:t>
      </w:r>
      <w:r w:rsidR="00F85F9C" w:rsidRPr="004967D4">
        <w:rPr>
          <w:i/>
        </w:rPr>
        <w:t xml:space="preserve"> Wind Turbine</w:t>
      </w:r>
      <w:r w:rsidR="004967D4" w:rsidRPr="004967D4">
        <w:rPr>
          <w:i/>
        </w:rPr>
        <w:t xml:space="preserve"> Blade through Toledo</w:t>
      </w:r>
    </w:p>
    <w:p w:rsidR="00F85F9C" w:rsidRDefault="00F85F9C" w:rsidP="00F85F9C">
      <w:pPr>
        <w:jc w:val="center"/>
        <w:rPr>
          <w:highlight w:val="yellow"/>
        </w:rPr>
      </w:pPr>
    </w:p>
    <w:p w:rsidR="00F85F9C" w:rsidRDefault="004967D4" w:rsidP="00807438">
      <w:pPr>
        <w:jc w:val="center"/>
        <w:rPr>
          <w:highlight w:val="yellow"/>
        </w:rPr>
      </w:pPr>
      <w:r>
        <w:rPr>
          <w:noProof/>
        </w:rPr>
        <w:drawing>
          <wp:inline distT="0" distB="0" distL="0" distR="0">
            <wp:extent cx="3638550" cy="17216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456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63203" cy="1733319"/>
                    </a:xfrm>
                    <a:prstGeom prst="rect">
                      <a:avLst/>
                    </a:prstGeom>
                  </pic:spPr>
                </pic:pic>
              </a:graphicData>
            </a:graphic>
          </wp:inline>
        </w:drawing>
      </w:r>
    </w:p>
    <w:p w:rsidR="00F85F9C" w:rsidRDefault="00F85F9C" w:rsidP="00F85F9C">
      <w:pPr>
        <w:jc w:val="center"/>
        <w:rPr>
          <w:highlight w:val="yellow"/>
        </w:rPr>
      </w:pPr>
    </w:p>
    <w:p w:rsidR="00FF6CEA" w:rsidRPr="000A6244" w:rsidRDefault="00F85F9C" w:rsidP="000A6244">
      <w:pPr>
        <w:jc w:val="center"/>
        <w:rPr>
          <w:sz w:val="18"/>
        </w:rPr>
      </w:pPr>
      <w:r w:rsidRPr="004967D4">
        <w:rPr>
          <w:sz w:val="18"/>
        </w:rPr>
        <w:t>Photo Source:</w:t>
      </w:r>
      <w:r w:rsidR="000A6244">
        <w:rPr>
          <w:sz w:val="18"/>
        </w:rPr>
        <w:t xml:space="preserve"> Toledo Chronicle, 201</w:t>
      </w:r>
    </w:p>
    <w:p w:rsidR="00FF6CEA" w:rsidRDefault="00FF6CEA" w:rsidP="00442CE8"/>
    <w:p w:rsidR="00FF6CEA" w:rsidRDefault="00FF6CEA" w:rsidP="00442CE8">
      <w:r>
        <w:rPr>
          <w:noProof/>
        </w:rPr>
        <w:lastRenderedPageBreak/>
        <w:drawing>
          <wp:inline distT="0" distB="0" distL="0" distR="0">
            <wp:extent cx="3885438" cy="3886200"/>
            <wp:effectExtent l="19050" t="0" r="762" b="0"/>
            <wp:docPr id="23" name="Picture 2" descr="C:\Users\R6\AppData\Local\Microsoft\Windows\Temporary Internet Files\Content.Outlook\XOK30ICE\IMG95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6\AppData\Local\Microsoft\Windows\Temporary Internet Files\Content.Outlook\XOK30ICE\IMG951192.jpg"/>
                    <pic:cNvPicPr>
                      <a:picLocks noChangeAspect="1" noChangeArrowheads="1"/>
                    </pic:cNvPicPr>
                  </pic:nvPicPr>
                  <pic:blipFill>
                    <a:blip r:embed="rId30" cstate="print"/>
                    <a:srcRect/>
                    <a:stretch>
                      <a:fillRect/>
                    </a:stretch>
                  </pic:blipFill>
                  <pic:spPr bwMode="auto">
                    <a:xfrm>
                      <a:off x="0" y="0"/>
                      <a:ext cx="3886200" cy="3886962"/>
                    </a:xfrm>
                    <a:prstGeom prst="rect">
                      <a:avLst/>
                    </a:prstGeom>
                    <a:noFill/>
                    <a:ln w="9525">
                      <a:noFill/>
                      <a:miter lim="800000"/>
                      <a:headEnd/>
                      <a:tailEnd/>
                    </a:ln>
                  </pic:spPr>
                </pic:pic>
              </a:graphicData>
            </a:graphic>
          </wp:inline>
        </w:drawing>
      </w:r>
    </w:p>
    <w:p w:rsidR="00854874" w:rsidRDefault="00854874" w:rsidP="00442CE8"/>
    <w:p w:rsidR="00901A6C" w:rsidRDefault="00854874" w:rsidP="00442CE8">
      <w:proofErr w:type="spellStart"/>
      <w:r>
        <w:t>Tradewind</w:t>
      </w:r>
      <w:proofErr w:type="spellEnd"/>
      <w:r>
        <w:t xml:space="preserve"> Energy is currently</w:t>
      </w:r>
      <w:r w:rsidR="00FF6CEA">
        <w:t xml:space="preserve"> constructing two wind turbine projects in Poweshiek County.</w:t>
      </w:r>
      <w:r w:rsidR="00210AD4">
        <w:t xml:space="preserve"> These wind projects include several </w:t>
      </w:r>
      <w:r w:rsidR="003D03E5">
        <w:t>wind turbines</w:t>
      </w:r>
      <w:r w:rsidR="00210AD4">
        <w:t xml:space="preserve"> in fact once</w:t>
      </w:r>
      <w:r w:rsidR="00FF6CEA">
        <w:t xml:space="preserve"> completed Poweshiek County will have a total of 170 wind turbines capable of produci</w:t>
      </w:r>
      <w:r w:rsidR="00210AD4">
        <w:t>ng up to 340 Mega-Watts of clean renewable wind energy</w:t>
      </w:r>
      <w:r w:rsidR="00FF6CEA">
        <w:t xml:space="preserve">. </w:t>
      </w:r>
      <w:sdt>
        <w:sdtPr>
          <w:id w:val="105966145"/>
          <w:citation/>
        </w:sdtPr>
        <w:sdtEndPr/>
        <w:sdtContent>
          <w:r w:rsidR="007910BD">
            <w:fldChar w:fldCharType="begin"/>
          </w:r>
          <w:r w:rsidR="008C1DE7">
            <w:instrText xml:space="preserve"> CITATION Jef17 \l 1033 </w:instrText>
          </w:r>
          <w:r w:rsidR="007910BD">
            <w:fldChar w:fldCharType="separate"/>
          </w:r>
          <w:r w:rsidR="00FF6CEA">
            <w:rPr>
              <w:noProof/>
            </w:rPr>
            <w:t>(Hammond, 2017)</w:t>
          </w:r>
          <w:r w:rsidR="007910BD">
            <w:rPr>
              <w:noProof/>
            </w:rPr>
            <w:fldChar w:fldCharType="end"/>
          </w:r>
        </w:sdtContent>
      </w:sdt>
    </w:p>
    <w:p w:rsidR="00FF6CEA" w:rsidRPr="00FF6CEA" w:rsidRDefault="00FF6CEA" w:rsidP="00442CE8"/>
    <w:p w:rsidR="00E760E4" w:rsidRDefault="00E760E4" w:rsidP="00442CE8"/>
    <w:p w:rsidR="00E760E4" w:rsidRDefault="00E760E4" w:rsidP="00442CE8">
      <w:r>
        <w:rPr>
          <w:noProof/>
        </w:rPr>
        <w:drawing>
          <wp:inline distT="0" distB="0" distL="0" distR="0">
            <wp:extent cx="3885438" cy="2569464"/>
            <wp:effectExtent l="19050" t="0" r="762" b="0"/>
            <wp:docPr id="54" name="Picture 4" descr="C:\Users\R6\Pictures\2017-08-25 Ceds Pictures\Ceds Pictures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6\Pictures\2017-08-25 Ceds Pictures\Ceds Pictures 023.JPG"/>
                    <pic:cNvPicPr>
                      <a:picLocks noChangeAspect="1" noChangeArrowheads="1"/>
                    </pic:cNvPicPr>
                  </pic:nvPicPr>
                  <pic:blipFill>
                    <a:blip r:embed="rId31" cstate="print"/>
                    <a:srcRect/>
                    <a:stretch>
                      <a:fillRect/>
                    </a:stretch>
                  </pic:blipFill>
                  <pic:spPr bwMode="auto">
                    <a:xfrm>
                      <a:off x="0" y="0"/>
                      <a:ext cx="3886200" cy="2569968"/>
                    </a:xfrm>
                    <a:prstGeom prst="rect">
                      <a:avLst/>
                    </a:prstGeom>
                    <a:noFill/>
                    <a:ln w="9525">
                      <a:noFill/>
                      <a:miter lim="800000"/>
                      <a:headEnd/>
                      <a:tailEnd/>
                    </a:ln>
                  </pic:spPr>
                </pic:pic>
              </a:graphicData>
            </a:graphic>
          </wp:inline>
        </w:drawing>
      </w:r>
    </w:p>
    <w:p w:rsidR="00CC5650" w:rsidRDefault="00CC5650" w:rsidP="00442CE8"/>
    <w:p w:rsidR="00E760E4" w:rsidRDefault="00E760E4" w:rsidP="00442CE8">
      <w:r>
        <w:t>In May of 2017 the Central Iowa Power Cooperative in partnership with</w:t>
      </w:r>
      <w:r w:rsidR="00210AD4">
        <w:t xml:space="preserve"> </w:t>
      </w:r>
      <w:r>
        <w:t xml:space="preserve">Consumers energy of Marshalltown Iowa unveiled the Marshalltown Gateway Centre Solar Array Site. </w:t>
      </w:r>
      <w:r w:rsidR="00C71178">
        <w:t xml:space="preserve">The Marshalltown sites in conjunction with 4 other sites generate a total of 5.5 mega-watts. As solar energy technology improves and solar power becomes more cost effective </w:t>
      </w:r>
      <w:r w:rsidR="00570FDA">
        <w:t>we can expect to see more projects like this</w:t>
      </w:r>
      <w:r w:rsidR="00FF6CEA" w:rsidRPr="00FF6CEA">
        <w:t xml:space="preserve"> </w:t>
      </w:r>
      <w:sdt>
        <w:sdtPr>
          <w:id w:val="342192718"/>
          <w:citation/>
        </w:sdtPr>
        <w:sdtEndPr/>
        <w:sdtContent>
          <w:r w:rsidR="007910BD">
            <w:fldChar w:fldCharType="begin"/>
          </w:r>
          <w:r w:rsidR="008C1DE7">
            <w:instrText xml:space="preserve"> CITATION Tim171 \l 1033 </w:instrText>
          </w:r>
          <w:r w:rsidR="007910BD">
            <w:fldChar w:fldCharType="separate"/>
          </w:r>
          <w:r w:rsidR="00FF6CEA">
            <w:rPr>
              <w:noProof/>
            </w:rPr>
            <w:t>(Times Republican )</w:t>
          </w:r>
          <w:r w:rsidR="007910BD">
            <w:rPr>
              <w:noProof/>
            </w:rPr>
            <w:fldChar w:fldCharType="end"/>
          </w:r>
        </w:sdtContent>
      </w:sdt>
      <w:r w:rsidR="00570FDA">
        <w:t xml:space="preserve">.  </w:t>
      </w:r>
    </w:p>
    <w:p w:rsidR="00570FDA" w:rsidRDefault="00570FDA" w:rsidP="00442CE8">
      <w:r>
        <w:rPr>
          <w:noProof/>
        </w:rPr>
        <w:lastRenderedPageBreak/>
        <w:drawing>
          <wp:inline distT="0" distB="0" distL="0" distR="0">
            <wp:extent cx="3885438" cy="2743200"/>
            <wp:effectExtent l="19050" t="0" r="762" b="0"/>
            <wp:docPr id="59" name="Picture 5" descr="C:\Users\R6\Pictures\2017-08-25 Ceds Pictures\Ceds Pictures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6\Pictures\2017-08-25 Ceds Pictures\Ceds Pictures 029.JPG"/>
                    <pic:cNvPicPr>
                      <a:picLocks noChangeAspect="1" noChangeArrowheads="1"/>
                    </pic:cNvPicPr>
                  </pic:nvPicPr>
                  <pic:blipFill>
                    <a:blip r:embed="rId32" cstate="print"/>
                    <a:srcRect/>
                    <a:stretch>
                      <a:fillRect/>
                    </a:stretch>
                  </pic:blipFill>
                  <pic:spPr bwMode="auto">
                    <a:xfrm>
                      <a:off x="0" y="0"/>
                      <a:ext cx="3886200" cy="2743738"/>
                    </a:xfrm>
                    <a:prstGeom prst="rect">
                      <a:avLst/>
                    </a:prstGeom>
                    <a:noFill/>
                    <a:ln w="9525">
                      <a:noFill/>
                      <a:miter lim="800000"/>
                      <a:headEnd/>
                      <a:tailEnd/>
                    </a:ln>
                  </pic:spPr>
                </pic:pic>
              </a:graphicData>
            </a:graphic>
          </wp:inline>
        </w:drawing>
      </w:r>
    </w:p>
    <w:p w:rsidR="00B2501D" w:rsidRDefault="00B2501D" w:rsidP="00442CE8"/>
    <w:p w:rsidR="00570FDA" w:rsidRDefault="00570FDA" w:rsidP="00442CE8">
      <w:r>
        <w:t xml:space="preserve"> </w:t>
      </w:r>
      <w:r w:rsidR="008D7313">
        <w:t>In the picture above we see Van Wall equipment</w:t>
      </w:r>
      <w:r w:rsidR="002761D6">
        <w:t>,</w:t>
      </w:r>
      <w:r w:rsidR="008D7313">
        <w:t xml:space="preserve"> a John Deere dealership in Grinnell</w:t>
      </w:r>
      <w:r w:rsidR="00E05D30">
        <w:t>,</w:t>
      </w:r>
      <w:r w:rsidR="008D7313">
        <w:t xml:space="preserve"> Iowa with a bank of Solar Cells that help provide electricity fo</w:t>
      </w:r>
      <w:r w:rsidR="00B2501D">
        <w:t>r the dealership.  Van Wall handles sales and installation of solar power banks for commercial and agricultural applications. As solar technology continues to evolve</w:t>
      </w:r>
      <w:r w:rsidR="00B154F5">
        <w:t xml:space="preserve"> and</w:t>
      </w:r>
      <w:r w:rsidR="00B2501D">
        <w:t xml:space="preserve"> the cost per kilowatt hou</w:t>
      </w:r>
      <w:r w:rsidR="00B154F5">
        <w:t>r continues to go down solar energy is becoming a</w:t>
      </w:r>
      <w:r w:rsidR="00B2501D">
        <w:t xml:space="preserve"> viable alternative as to other sources of </w:t>
      </w:r>
      <w:r w:rsidR="00B154F5">
        <w:t xml:space="preserve">clean </w:t>
      </w:r>
      <w:r w:rsidR="00B2501D">
        <w:t xml:space="preserve">sustainable energy. </w:t>
      </w:r>
    </w:p>
    <w:p w:rsidR="00C71178" w:rsidRDefault="00C71178" w:rsidP="00442CE8"/>
    <w:p w:rsidR="007C32AD" w:rsidRDefault="00947299" w:rsidP="00442CE8">
      <w:r w:rsidRPr="00C65C75">
        <w:t>In addition</w:t>
      </w:r>
      <w:r w:rsidR="00B2501D">
        <w:t xml:space="preserve"> to </w:t>
      </w:r>
      <w:r w:rsidR="00FB3008">
        <w:t>wind</w:t>
      </w:r>
      <w:r w:rsidR="00C65C75" w:rsidRPr="00C65C75">
        <w:t xml:space="preserve"> energy</w:t>
      </w:r>
      <w:r w:rsidR="003533D1">
        <w:t>, and solar</w:t>
      </w:r>
      <w:r w:rsidR="00A96484">
        <w:t>;</w:t>
      </w:r>
      <w:r w:rsidR="003533D1">
        <w:t xml:space="preserve"> the new natural gas fired 650 mega-watt generation station</w:t>
      </w:r>
      <w:r w:rsidR="007E5F03">
        <w:t xml:space="preserve"> (pictured earlier)</w:t>
      </w:r>
      <w:r w:rsidR="003533D1">
        <w:t xml:space="preserve"> located in Marshalltown came online April 1</w:t>
      </w:r>
      <w:r w:rsidR="003533D1" w:rsidRPr="003533D1">
        <w:rPr>
          <w:vertAlign w:val="superscript"/>
        </w:rPr>
        <w:t>st</w:t>
      </w:r>
      <w:r w:rsidR="003533D1">
        <w:t xml:space="preserve"> 2017.  Although natural gas is not a renewable</w:t>
      </w:r>
      <w:r w:rsidR="00B154F5">
        <w:t xml:space="preserve"> fuel, </w:t>
      </w:r>
      <w:r w:rsidR="003533D1">
        <w:t xml:space="preserve">the new facility produces sustainable electric power while emitting a fraction of the </w:t>
      </w:r>
      <w:r w:rsidR="00E760E4">
        <w:t>air pollutants</w:t>
      </w:r>
      <w:r w:rsidR="00B154F5">
        <w:t xml:space="preserve"> it’s coal fired predecessors emitted thereby</w:t>
      </w:r>
      <w:r w:rsidR="00E760E4">
        <w:t xml:space="preserve"> improving Iowa’s overall air quality. </w:t>
      </w:r>
    </w:p>
    <w:p w:rsidR="00701383" w:rsidRDefault="00701383" w:rsidP="00442CE8"/>
    <w:p w:rsidR="00701383" w:rsidRDefault="00701383" w:rsidP="00442CE8"/>
    <w:p w:rsidR="00701383" w:rsidRDefault="00701383" w:rsidP="00442CE8"/>
    <w:p w:rsidR="00701383" w:rsidRDefault="00701383" w:rsidP="00442CE8"/>
    <w:p w:rsidR="0035480C" w:rsidRDefault="0035480C" w:rsidP="0035480C">
      <w:pPr>
        <w:pStyle w:val="Heading3"/>
      </w:pPr>
      <w:bookmarkStart w:id="101" w:name="_Toc344643719"/>
      <w:bookmarkStart w:id="102" w:name="_Toc509927262"/>
      <w:r>
        <w:t>Important Economy and Workforce Considerations</w:t>
      </w:r>
      <w:bookmarkEnd w:id="101"/>
      <w:bookmarkEnd w:id="102"/>
    </w:p>
    <w:p w:rsidR="0035480C" w:rsidRPr="0035480C" w:rsidRDefault="0035480C" w:rsidP="0035480C"/>
    <w:p w:rsidR="00582FD3" w:rsidRDefault="00582FD3" w:rsidP="00E02DBD">
      <w:pPr>
        <w:pStyle w:val="ListParagraph"/>
        <w:numPr>
          <w:ilvl w:val="0"/>
          <w:numId w:val="10"/>
        </w:numPr>
      </w:pPr>
      <w:r w:rsidRPr="00454766">
        <w:t>Total e</w:t>
      </w:r>
      <w:r w:rsidR="004F40D0">
        <w:t>mployme</w:t>
      </w:r>
      <w:r w:rsidR="00A96484">
        <w:t>nt in Region 6 was nearly 41,236 workers in 2016</w:t>
      </w:r>
      <w:r w:rsidRPr="00454766">
        <w:t>.</w:t>
      </w:r>
      <w:r w:rsidR="00A96484">
        <w:t xml:space="preserve"> Almost half</w:t>
      </w:r>
      <w:r w:rsidR="004F40D0">
        <w:t xml:space="preserve"> of </w:t>
      </w:r>
      <w:r w:rsidR="00A96484">
        <w:t xml:space="preserve">those </w:t>
      </w:r>
      <w:r w:rsidR="004F40D0">
        <w:t>workers</w:t>
      </w:r>
      <w:r w:rsidR="004F40D0" w:rsidRPr="00454766">
        <w:t xml:space="preserve"> are employed in Marshall County with less than 10,000 people employed in each of the remaining counties in region.</w:t>
      </w:r>
    </w:p>
    <w:p w:rsidR="00AF3A7A" w:rsidRDefault="00AF3A7A" w:rsidP="00AF3A7A">
      <w:pPr>
        <w:pStyle w:val="ListParagraph"/>
      </w:pPr>
    </w:p>
    <w:p w:rsidR="00582FD3" w:rsidRDefault="00582FD3" w:rsidP="00E02DBD">
      <w:pPr>
        <w:pStyle w:val="ListParagraph"/>
        <w:numPr>
          <w:ilvl w:val="0"/>
          <w:numId w:val="10"/>
        </w:numPr>
      </w:pPr>
      <w:r w:rsidRPr="00454766">
        <w:t>The largest employment se</w:t>
      </w:r>
      <w:r>
        <w:t>ctor in the region is government, which includes</w:t>
      </w:r>
      <w:r w:rsidRPr="00454766">
        <w:t xml:space="preserve"> public ed</w:t>
      </w:r>
      <w:r>
        <w:t>ucation and health institutions, and t</w:t>
      </w:r>
      <w:r w:rsidRPr="00454766">
        <w:t>he second largest sector</w:t>
      </w:r>
      <w:r>
        <w:t xml:space="preserve"> is manufacturing</w:t>
      </w:r>
      <w:r w:rsidRPr="00454766">
        <w:t>. The other major employment sectors in the region are trade an</w:t>
      </w:r>
      <w:r>
        <w:t>d education and health services</w:t>
      </w:r>
      <w:r w:rsidRPr="00454766">
        <w:t>.</w:t>
      </w:r>
    </w:p>
    <w:p w:rsidR="00AF3A7A" w:rsidRDefault="00AF3A7A" w:rsidP="00AF3A7A"/>
    <w:p w:rsidR="004F1DF4" w:rsidRDefault="00582FD3" w:rsidP="00E02DBD">
      <w:pPr>
        <w:pStyle w:val="ListParagraph"/>
        <w:numPr>
          <w:ilvl w:val="0"/>
          <w:numId w:val="10"/>
        </w:numPr>
      </w:pPr>
      <w:r w:rsidRPr="00454766">
        <w:t>The industry sectors with the least employed workers are information, natural resources, and transportation.</w:t>
      </w:r>
    </w:p>
    <w:p w:rsidR="00AF3A7A" w:rsidRDefault="00AF3A7A" w:rsidP="00AF3A7A"/>
    <w:p w:rsidR="00807438" w:rsidRDefault="009B2F84" w:rsidP="00E02DBD">
      <w:pPr>
        <w:pStyle w:val="ListParagraph"/>
        <w:numPr>
          <w:ilvl w:val="0"/>
          <w:numId w:val="10"/>
        </w:numPr>
      </w:pPr>
      <w:r w:rsidRPr="00454766">
        <w:t>The major private employers in the region are located in Marshall and Poweshiek County, which are the only counties in the region with population growth in the most recent decade.</w:t>
      </w:r>
    </w:p>
    <w:p w:rsidR="00AF3A7A" w:rsidRDefault="00AF3A7A" w:rsidP="00AF3A7A"/>
    <w:p w:rsidR="00AF3A7A" w:rsidRDefault="00807438" w:rsidP="00E02DBD">
      <w:pPr>
        <w:pStyle w:val="ListParagraph"/>
        <w:numPr>
          <w:ilvl w:val="0"/>
          <w:numId w:val="10"/>
        </w:numPr>
      </w:pPr>
      <w:r>
        <w:t>M</w:t>
      </w:r>
      <w:r w:rsidRPr="00454766">
        <w:t>ost industr</w:t>
      </w:r>
      <w:r w:rsidR="003D03E5">
        <w:t>y sectors experienced an increase</w:t>
      </w:r>
      <w:r>
        <w:t xml:space="preserve"> in employment</w:t>
      </w:r>
      <w:r w:rsidRPr="00454766">
        <w:t xml:space="preserve">, but certain industries increased employment by five percent </w:t>
      </w:r>
      <w:r w:rsidR="004A2A0D">
        <w:t>or more. Most notable are the</w:t>
      </w:r>
      <w:r w:rsidR="00233554">
        <w:t xml:space="preserve"> </w:t>
      </w:r>
      <w:r w:rsidR="004A2A0D">
        <w:t>construction</w:t>
      </w:r>
      <w:r w:rsidRPr="00454766">
        <w:t xml:space="preserve"> sector and the agriculture, natural resources, and mining sector</w:t>
      </w:r>
      <w:r>
        <w:t xml:space="preserve">. </w:t>
      </w:r>
    </w:p>
    <w:p w:rsidR="00AF3A7A" w:rsidRDefault="00AF3A7A" w:rsidP="00AF3A7A">
      <w:pPr>
        <w:pStyle w:val="ListParagraph"/>
      </w:pPr>
    </w:p>
    <w:p w:rsidR="009B2F84" w:rsidRDefault="00807438" w:rsidP="00E02DBD">
      <w:pPr>
        <w:pStyle w:val="ListParagraph"/>
        <w:numPr>
          <w:ilvl w:val="0"/>
          <w:numId w:val="10"/>
        </w:numPr>
      </w:pPr>
      <w:r w:rsidRPr="00454766">
        <w:t>The other major industry sector that experienced growth</w:t>
      </w:r>
      <w:r w:rsidR="00233554">
        <w:t xml:space="preserve"> in total employment is the finance sector</w:t>
      </w:r>
    </w:p>
    <w:p w:rsidR="00AF3A7A" w:rsidRDefault="00AF3A7A" w:rsidP="00AF3A7A">
      <w:pPr>
        <w:pStyle w:val="ListParagraph"/>
      </w:pPr>
    </w:p>
    <w:p w:rsidR="00807438" w:rsidRDefault="00AE604B" w:rsidP="00E02DBD">
      <w:pPr>
        <w:pStyle w:val="ListParagraph"/>
        <w:numPr>
          <w:ilvl w:val="0"/>
          <w:numId w:val="10"/>
        </w:numPr>
      </w:pPr>
      <w:r>
        <w:t xml:space="preserve">In 2010, </w:t>
      </w:r>
      <w:r w:rsidR="00807438" w:rsidRPr="00454766">
        <w:t xml:space="preserve">Over 95 percent of employers in the region had less than 50 workers, and there are eight employers in the </w:t>
      </w:r>
      <w:r w:rsidR="00807438" w:rsidRPr="00454766">
        <w:lastRenderedPageBreak/>
        <w:t>region that had 500 or more workers</w:t>
      </w:r>
      <w:r>
        <w:t>. T</w:t>
      </w:r>
      <w:r w:rsidR="00807438" w:rsidRPr="00454766">
        <w:t>he eight largest employers in the region supported</w:t>
      </w:r>
      <w:r w:rsidR="00807438">
        <w:t xml:space="preserve"> over 21 percent</w:t>
      </w:r>
      <w:r w:rsidR="00807438" w:rsidRPr="00454766">
        <w:t xml:space="preserve"> of the jobs in the region.</w:t>
      </w:r>
      <w:r w:rsidR="00807438">
        <w:t xml:space="preserve"> </w:t>
      </w:r>
      <w:r w:rsidR="00807438" w:rsidRPr="00454766">
        <w:t>Employers with less than 50 workers support 45.5 percent of jobs in the reg</w:t>
      </w:r>
      <w:r w:rsidR="00807438">
        <w:t xml:space="preserve">ion. </w:t>
      </w:r>
    </w:p>
    <w:p w:rsidR="00AF3A7A" w:rsidRDefault="00AF3A7A" w:rsidP="00AF3A7A"/>
    <w:p w:rsidR="00807438" w:rsidRDefault="00807438" w:rsidP="00E02DBD">
      <w:pPr>
        <w:pStyle w:val="ListParagraph"/>
        <w:numPr>
          <w:ilvl w:val="0"/>
          <w:numId w:val="10"/>
        </w:numPr>
      </w:pPr>
      <w:r w:rsidRPr="00454766">
        <w:t>From 2009 to 2010, average annual wage increased by 1.7 percent to $34,973 for all industries.</w:t>
      </w:r>
      <w:r w:rsidR="00AE604B">
        <w:t xml:space="preserve"> </w:t>
      </w:r>
      <w:r w:rsidR="00AE604B" w:rsidRPr="00454766">
        <w:t>There were modest salary increases in all industry sectors in the region from 2009 to 2010 except in the construction sector and professional and business services sector.</w:t>
      </w:r>
    </w:p>
    <w:p w:rsidR="00AF3A7A" w:rsidRDefault="00AF3A7A" w:rsidP="00AF3A7A"/>
    <w:p w:rsidR="00582FD3" w:rsidRPr="00392CBE" w:rsidRDefault="004F1DF4" w:rsidP="00E02DBD">
      <w:pPr>
        <w:pStyle w:val="ListParagraph"/>
        <w:numPr>
          <w:ilvl w:val="0"/>
          <w:numId w:val="10"/>
        </w:numPr>
      </w:pPr>
      <w:r w:rsidRPr="00392CBE">
        <w:t>Unemplo</w:t>
      </w:r>
      <w:r w:rsidR="00392CBE" w:rsidRPr="00392CBE">
        <w:t>yment ranges from as lows as 3.5</w:t>
      </w:r>
      <w:r w:rsidRPr="00392CBE">
        <w:t xml:space="preserve"> in Pow</w:t>
      </w:r>
      <w:r w:rsidR="00392CBE" w:rsidRPr="00392CBE">
        <w:t>eshiek County and as high as 4.9 in Marshall County in 2016</w:t>
      </w:r>
      <w:r w:rsidRPr="00392CBE">
        <w:t>. Poweshiek County is the only county in the region with an unemployment rate lower than the state of Iowa.</w:t>
      </w:r>
    </w:p>
    <w:p w:rsidR="00AF3A7A" w:rsidRDefault="00AF3A7A" w:rsidP="00AF3A7A"/>
    <w:p w:rsidR="00AE604B" w:rsidRPr="003448FF" w:rsidRDefault="00F92373" w:rsidP="00E02DBD">
      <w:pPr>
        <w:pStyle w:val="ListParagraph"/>
        <w:numPr>
          <w:ilvl w:val="0"/>
          <w:numId w:val="10"/>
        </w:numPr>
      </w:pPr>
      <w:r w:rsidRPr="003448FF">
        <w:t>From 2013 to 2014, .16 percent or a total of 66 jobs were gained</w:t>
      </w:r>
      <w:r w:rsidR="00AE604B" w:rsidRPr="003448FF">
        <w:t xml:space="preserve"> in </w:t>
      </w:r>
      <w:r w:rsidR="003448FF" w:rsidRPr="003448FF">
        <w:t xml:space="preserve">the </w:t>
      </w:r>
      <w:r w:rsidR="00AE604B" w:rsidRPr="003448FF">
        <w:t>region.</w:t>
      </w:r>
      <w:r w:rsidR="00593A13" w:rsidRPr="003448FF">
        <w:t xml:space="preserve"> The industry sector w</w:t>
      </w:r>
      <w:r w:rsidR="003448FF" w:rsidRPr="003448FF">
        <w:t>ith the greatest percentage gain from 2013 to 2014</w:t>
      </w:r>
      <w:r w:rsidR="00593A13" w:rsidRPr="003448FF">
        <w:t xml:space="preserve"> </w:t>
      </w:r>
      <w:r w:rsidR="003448FF" w:rsidRPr="003448FF">
        <w:t>was the Construction industry</w:t>
      </w:r>
      <w:r w:rsidR="00593A13" w:rsidRPr="003448FF">
        <w:t>, and the i</w:t>
      </w:r>
      <w:r w:rsidR="003448FF" w:rsidRPr="003448FF">
        <w:t xml:space="preserve">ndustry with lowest amount of gain in the region was the Federal Government with a gain of .63% or just 2 jobs. </w:t>
      </w:r>
    </w:p>
    <w:p w:rsidR="00AF3A7A" w:rsidRDefault="00AF3A7A" w:rsidP="00AF3A7A"/>
    <w:p w:rsidR="00AF3A7A" w:rsidRDefault="00AE604B" w:rsidP="00E02DBD">
      <w:pPr>
        <w:pStyle w:val="ListParagraph"/>
        <w:numPr>
          <w:ilvl w:val="0"/>
          <w:numId w:val="10"/>
        </w:numPr>
      </w:pPr>
      <w:r>
        <w:t>The t</w:t>
      </w:r>
      <w:r w:rsidRPr="00454766">
        <w:t>wo industry sectors that are projected to grow the most in terms of percentage i</w:t>
      </w:r>
      <w:r w:rsidR="00D65C94">
        <w:t>nclude the management of companies &amp; enterprises, and the ambulatory health care sector</w:t>
      </w:r>
      <w:r w:rsidRPr="00454766">
        <w:t xml:space="preserve">. </w:t>
      </w:r>
    </w:p>
    <w:p w:rsidR="00AF3A7A" w:rsidRDefault="00AF3A7A" w:rsidP="00AF3A7A">
      <w:pPr>
        <w:pStyle w:val="ListParagraph"/>
      </w:pPr>
    </w:p>
    <w:p w:rsidR="00AE604B" w:rsidRDefault="00AE604B" w:rsidP="00E02DBD">
      <w:pPr>
        <w:pStyle w:val="ListParagraph"/>
        <w:numPr>
          <w:ilvl w:val="0"/>
          <w:numId w:val="10"/>
        </w:numPr>
      </w:pPr>
      <w:r w:rsidRPr="00454766">
        <w:t>The</w:t>
      </w:r>
      <w:r w:rsidR="00AF3A7A">
        <w:t xml:space="preserve"> two</w:t>
      </w:r>
      <w:r w:rsidRPr="00454766">
        <w:t xml:space="preserve"> industries that are projected to grow the most in terms of total employment include the nursing and residential care facilities sector and </w:t>
      </w:r>
      <w:r>
        <w:t>the educational services sector.</w:t>
      </w:r>
    </w:p>
    <w:p w:rsidR="00AF3A7A" w:rsidRDefault="00AF3A7A" w:rsidP="00AF3A7A"/>
    <w:p w:rsidR="00AF3A7A" w:rsidRDefault="00AF3A7A" w:rsidP="00AF3A7A"/>
    <w:p w:rsidR="00485314" w:rsidRDefault="00AE604B" w:rsidP="00E02DBD">
      <w:pPr>
        <w:pStyle w:val="ListParagraph"/>
        <w:numPr>
          <w:ilvl w:val="0"/>
          <w:numId w:val="10"/>
        </w:numPr>
      </w:pPr>
      <w:r>
        <w:t xml:space="preserve">Retail </w:t>
      </w:r>
      <w:r w:rsidR="00485314">
        <w:t>sales leakage estimated for Region 6 counties shows an increase of several millions dollars in lost sales from 2010 to 2011.</w:t>
      </w:r>
      <w:r>
        <w:t xml:space="preserve"> The high levels of retail sales leakage are likely due to proximity of </w:t>
      </w:r>
      <w:r w:rsidR="0038690D">
        <w:t>cities with significantly more</w:t>
      </w:r>
      <w:r>
        <w:t xml:space="preserve"> retail</w:t>
      </w:r>
      <w:r w:rsidR="0038690D">
        <w:t xml:space="preserve"> options.</w:t>
      </w:r>
    </w:p>
    <w:p w:rsidR="00AF3A7A" w:rsidRDefault="00AF3A7A" w:rsidP="00AF3A7A"/>
    <w:p w:rsidR="0038690D" w:rsidRDefault="0038690D" w:rsidP="00E02DBD">
      <w:pPr>
        <w:pStyle w:val="ListParagraph"/>
        <w:numPr>
          <w:ilvl w:val="0"/>
          <w:numId w:val="10"/>
        </w:numPr>
      </w:pPr>
      <w:r>
        <w:t>The median household income is the highest in Poweshiek County followed by Tama County, and both are just below $49,000. The median household income for Iowa is lower at just over $48,000. Marshall County has the lowest median household in</w:t>
      </w:r>
      <w:r w:rsidR="00D65C94">
        <w:t>come in the region, which is $45,9</w:t>
      </w:r>
      <w:r>
        <w:t>11. Hardin County’s median household income is slightly higher at $46,411.</w:t>
      </w:r>
    </w:p>
    <w:p w:rsidR="00AF3A7A" w:rsidRDefault="00AF3A7A" w:rsidP="00AF3A7A"/>
    <w:p w:rsidR="0038690D" w:rsidRDefault="0038690D" w:rsidP="00E02DBD">
      <w:pPr>
        <w:pStyle w:val="ListParagraph"/>
        <w:numPr>
          <w:ilvl w:val="0"/>
          <w:numId w:val="10"/>
        </w:numPr>
      </w:pPr>
      <w:r w:rsidRPr="00454766">
        <w:t>Two primary industry clusters</w:t>
      </w:r>
      <w:r>
        <w:t>, food production and processing and renewable energy production,</w:t>
      </w:r>
      <w:r w:rsidRPr="00454766">
        <w:t xml:space="preserve"> were identified in Region 6 based on economic development and investment trends in the region.</w:t>
      </w:r>
    </w:p>
    <w:p w:rsidR="00AF3A7A" w:rsidRDefault="00AF3A7A" w:rsidP="00AF3A7A"/>
    <w:p w:rsidR="0038690D" w:rsidRDefault="0038690D" w:rsidP="00E02DBD">
      <w:pPr>
        <w:pStyle w:val="ListParagraph"/>
        <w:numPr>
          <w:ilvl w:val="0"/>
          <w:numId w:val="10"/>
        </w:numPr>
      </w:pPr>
      <w:r>
        <w:t>C</w:t>
      </w:r>
      <w:r w:rsidRPr="00454766">
        <w:t xml:space="preserve">ommodity crop production, primarily corn and soybeans, and livestock production are the main </w:t>
      </w:r>
      <w:r>
        <w:t>economic</w:t>
      </w:r>
      <w:r w:rsidRPr="00454766">
        <w:t xml:space="preserve"> activities in Region 6, as is the case across </w:t>
      </w:r>
      <w:r>
        <w:t xml:space="preserve">rural </w:t>
      </w:r>
      <w:r w:rsidRPr="00454766">
        <w:t>Iowa.</w:t>
      </w:r>
    </w:p>
    <w:p w:rsidR="00AF3A7A" w:rsidRDefault="00AF3A7A" w:rsidP="00AF3A7A"/>
    <w:p w:rsidR="0038690D" w:rsidRDefault="0038690D" w:rsidP="00E02DBD">
      <w:pPr>
        <w:pStyle w:val="ListParagraph"/>
        <w:numPr>
          <w:ilvl w:val="0"/>
          <w:numId w:val="10"/>
        </w:numPr>
      </w:pPr>
      <w:r w:rsidRPr="00454766">
        <w:t xml:space="preserve">There are several </w:t>
      </w:r>
      <w:r>
        <w:t xml:space="preserve">meat </w:t>
      </w:r>
      <w:r w:rsidRPr="00454766">
        <w:t xml:space="preserve">processing facilities in the region that </w:t>
      </w:r>
      <w:r>
        <w:t xml:space="preserve">use inputs from </w:t>
      </w:r>
      <w:r w:rsidRPr="00454766">
        <w:t xml:space="preserve">farmers and </w:t>
      </w:r>
      <w:r>
        <w:t>large scale operator</w:t>
      </w:r>
      <w:r w:rsidRPr="00454766">
        <w:t>s</w:t>
      </w:r>
      <w:r>
        <w:t xml:space="preserve"> in Region 6</w:t>
      </w:r>
      <w:r w:rsidRPr="00454766">
        <w:t>.</w:t>
      </w:r>
      <w:r>
        <w:t xml:space="preserve"> One meat processing facility is currently in the process of being reopened.</w:t>
      </w:r>
    </w:p>
    <w:p w:rsidR="00AF3A7A" w:rsidRDefault="00AF3A7A" w:rsidP="00AF3A7A">
      <w:pPr>
        <w:pStyle w:val="ListParagraph"/>
      </w:pPr>
    </w:p>
    <w:p w:rsidR="00AF3A7A" w:rsidRDefault="00AF3A7A" w:rsidP="00E02DBD">
      <w:pPr>
        <w:pStyle w:val="ListParagraph"/>
        <w:numPr>
          <w:ilvl w:val="0"/>
          <w:numId w:val="10"/>
        </w:numPr>
      </w:pPr>
      <w:r>
        <w:t>On the opposite end of</w:t>
      </w:r>
      <w:r w:rsidRPr="00454766">
        <w:t xml:space="preserve"> the </w:t>
      </w:r>
      <w:r>
        <w:t xml:space="preserve">food production and processing </w:t>
      </w:r>
      <w:r w:rsidRPr="00454766">
        <w:t xml:space="preserve">spectrum, there is </w:t>
      </w:r>
      <w:r>
        <w:t>a movement in Region 6 and Iowa</w:t>
      </w:r>
      <w:r w:rsidRPr="00454766">
        <w:t xml:space="preserve"> toward </w:t>
      </w:r>
      <w:r>
        <w:t xml:space="preserve">more </w:t>
      </w:r>
      <w:r w:rsidRPr="00454766">
        <w:t>production of food products for local and regional consumption.</w:t>
      </w:r>
      <w:r w:rsidR="007E5F03">
        <w:t xml:space="preserve"> </w:t>
      </w:r>
    </w:p>
    <w:p w:rsidR="00AF3A7A" w:rsidRDefault="00AF3A7A" w:rsidP="00AF3A7A"/>
    <w:p w:rsidR="0038690D" w:rsidRPr="00454766" w:rsidRDefault="0038690D" w:rsidP="00E02DBD">
      <w:pPr>
        <w:pStyle w:val="ListParagraph"/>
        <w:numPr>
          <w:ilvl w:val="0"/>
          <w:numId w:val="10"/>
        </w:numPr>
        <w:sectPr w:rsidR="0038690D" w:rsidRPr="00454766" w:rsidSect="00223BAF">
          <w:pgSz w:w="15840" w:h="12240" w:orient="landscape"/>
          <w:pgMar w:top="1440" w:right="1440" w:bottom="1440" w:left="1440" w:header="720" w:footer="720" w:gutter="0"/>
          <w:cols w:num="2" w:space="720"/>
          <w:docGrid w:linePitch="360"/>
        </w:sectPr>
      </w:pPr>
      <w:r w:rsidRPr="00FB3008">
        <w:t xml:space="preserve">Wind energy is produced throughout </w:t>
      </w:r>
      <w:r>
        <w:t xml:space="preserve">most of </w:t>
      </w:r>
      <w:r w:rsidRPr="00FB3008">
        <w:t>Region 6 in several wind turbine developments or wind farms</w:t>
      </w:r>
      <w:r w:rsidR="00AF3A7A">
        <w:t xml:space="preserve"> of various </w:t>
      </w:r>
      <w:r w:rsidR="00AF3A7A">
        <w:lastRenderedPageBreak/>
        <w:t>sizes</w:t>
      </w:r>
      <w:r w:rsidRPr="00FB3008">
        <w:t>.</w:t>
      </w:r>
      <w:r w:rsidR="004A4C98">
        <w:t xml:space="preserve">  Currently </w:t>
      </w:r>
      <w:proofErr w:type="spellStart"/>
      <w:r w:rsidR="004A4C98">
        <w:t>Tradewind</w:t>
      </w:r>
      <w:proofErr w:type="spellEnd"/>
      <w:r w:rsidR="004A4C98">
        <w:t xml:space="preserve"> Energy is working on a</w:t>
      </w:r>
      <w:r w:rsidR="007E5F03">
        <w:t xml:space="preserve"> substantial wind energy production</w:t>
      </w:r>
      <w:r w:rsidR="004A4C98">
        <w:t xml:space="preserve"> pr</w:t>
      </w:r>
      <w:r w:rsidR="007E5F03">
        <w:t xml:space="preserve">oject in Poweshiek </w:t>
      </w:r>
      <w:r w:rsidR="00570EAF">
        <w:t>C</w:t>
      </w:r>
      <w:r w:rsidR="007E5F03">
        <w:t>ounty Iowa.</w:t>
      </w:r>
    </w:p>
    <w:p w:rsidR="004108FA" w:rsidRDefault="004108FA" w:rsidP="00A06301">
      <w:pPr>
        <w:pStyle w:val="Heading2"/>
      </w:pPr>
      <w:bookmarkStart w:id="103" w:name="_Toc344643720"/>
    </w:p>
    <w:bookmarkStart w:id="104" w:name="_Toc509927263"/>
    <w:p w:rsidR="00007B75" w:rsidRPr="00454766" w:rsidRDefault="006853DE" w:rsidP="00A06301">
      <w:pPr>
        <w:pStyle w:val="Heading2"/>
      </w:pPr>
      <w:r>
        <w:rPr>
          <w:noProof/>
        </w:rPr>
        <mc:AlternateContent>
          <mc:Choice Requires="wps">
            <w:drawing>
              <wp:anchor distT="4294967295" distB="4294967295" distL="114300" distR="114300" simplePos="0" relativeHeight="251727872" behindDoc="0" locked="0" layoutInCell="1" allowOverlap="1">
                <wp:simplePos x="0" y="0"/>
                <wp:positionH relativeFrom="column">
                  <wp:posOffset>8890</wp:posOffset>
                </wp:positionH>
                <wp:positionV relativeFrom="paragraph">
                  <wp:posOffset>254634</wp:posOffset>
                </wp:positionV>
                <wp:extent cx="8229600" cy="0"/>
                <wp:effectExtent l="0" t="0" r="19050" b="19050"/>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9F21CF6" id="_x0000_t32" coordsize="21600,21600" o:spt="32" o:oned="t" path="m,l21600,21600e" filled="f">
                <v:path arrowok="t" fillok="f" o:connecttype="none"/>
                <o:lock v:ext="edit" shapetype="t"/>
              </v:shapetype>
              <v:shape id="AutoShape 20" o:spid="_x0000_s1026" type="#_x0000_t32" style="position:absolute;margin-left:.7pt;margin-top:20.05pt;width:9in;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4EHwIAADw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"/>
            </w:pict>
          </mc:Fallback>
        </mc:AlternateContent>
      </w:r>
      <w:r w:rsidR="004108FA">
        <w:t xml:space="preserve"> </w:t>
      </w:r>
      <w:r w:rsidR="00007B75" w:rsidRPr="00454766">
        <w:t>Housing</w:t>
      </w:r>
      <w:bookmarkEnd w:id="103"/>
      <w:bookmarkEnd w:id="104"/>
    </w:p>
    <w:p w:rsidR="00007B75" w:rsidRPr="00454766" w:rsidRDefault="00007B75" w:rsidP="00007B75"/>
    <w:p w:rsidR="00607E11" w:rsidRPr="00454766" w:rsidRDefault="00607E11" w:rsidP="00007B75">
      <w:pPr>
        <w:sectPr w:rsidR="00607E11" w:rsidRPr="00454766" w:rsidSect="00E905F9">
          <w:pgSz w:w="15840" w:h="12240" w:orient="landscape"/>
          <w:pgMar w:top="1440" w:right="1440" w:bottom="1440" w:left="1440" w:header="720" w:footer="720" w:gutter="0"/>
          <w:cols w:space="720"/>
          <w:docGrid w:linePitch="360"/>
        </w:sectPr>
      </w:pPr>
    </w:p>
    <w:p w:rsidR="00007B75" w:rsidRPr="00454766" w:rsidRDefault="00CD43D9" w:rsidP="00007B75">
      <w:r w:rsidRPr="00454766">
        <w:t>Housing quality and affordability are extremely important to consider in a comprehensive economic development strategy. The people who live and work in Region 6 should be able to choose from a variety of housing options that are</w:t>
      </w:r>
      <w:r w:rsidR="007E5F03">
        <w:t xml:space="preserve"> of</w:t>
      </w:r>
      <w:r w:rsidRPr="00454766">
        <w:t xml:space="preserve"> good quality</w:t>
      </w:r>
      <w:r w:rsidR="007E5F03">
        <w:t>,</w:t>
      </w:r>
      <w:r w:rsidR="005563E5">
        <w:t xml:space="preserve"> safe</w:t>
      </w:r>
      <w:r w:rsidRPr="00454766">
        <w:t xml:space="preserve"> and affordable. In addition, an adequate housing stock is essential to attract </w:t>
      </w:r>
      <w:r w:rsidR="00CF060C" w:rsidRPr="00454766">
        <w:t>new residents and businesses to the region. Note that current housing data is fairly limited due to the simplification of the 2010 U.S Census</w:t>
      </w:r>
      <w:r w:rsidRPr="00454766">
        <w:t xml:space="preserve"> </w:t>
      </w:r>
      <w:r w:rsidR="00CF060C" w:rsidRPr="00454766">
        <w:t>so this housing analysis will not include an in-depth discussion of the physical characteristics of the region’s housing stock.</w:t>
      </w:r>
    </w:p>
    <w:p w:rsidR="00442CE8" w:rsidRPr="00454766" w:rsidRDefault="000A7788" w:rsidP="00442CE8">
      <w:pPr>
        <w:pStyle w:val="Heading3"/>
      </w:pPr>
      <w:bookmarkStart w:id="105" w:name="_Toc344643721"/>
      <w:bookmarkStart w:id="106" w:name="_Toc509927264"/>
      <w:r w:rsidRPr="00454766">
        <w:t>Housing Stock</w:t>
      </w:r>
      <w:bookmarkEnd w:id="105"/>
      <w:bookmarkEnd w:id="106"/>
    </w:p>
    <w:p w:rsidR="00442CE8" w:rsidRPr="00454766" w:rsidRDefault="00442CE8" w:rsidP="00442CE8"/>
    <w:p w:rsidR="00A06301" w:rsidRPr="00454766" w:rsidRDefault="00CF060C" w:rsidP="00CF060C">
      <w:pPr>
        <w:rPr>
          <w:b/>
        </w:rPr>
      </w:pPr>
      <w:r w:rsidRPr="00454766">
        <w:rPr>
          <w:b/>
        </w:rPr>
        <w:t>Total Housing Units</w:t>
      </w:r>
    </w:p>
    <w:p w:rsidR="00CF060C" w:rsidRPr="00454766" w:rsidRDefault="00CF060C" w:rsidP="00CF060C">
      <w:pPr>
        <w:rPr>
          <w:b/>
        </w:rPr>
      </w:pPr>
    </w:p>
    <w:p w:rsidR="00BC53DB" w:rsidRPr="00454766" w:rsidRDefault="00961860" w:rsidP="00CF060C">
      <w:r>
        <w:t>From 2011 to 2015</w:t>
      </w:r>
      <w:r w:rsidR="00BC53DB" w:rsidRPr="00454766">
        <w:t xml:space="preserve"> the total number of hou</w:t>
      </w:r>
      <w:r w:rsidR="00435390">
        <w:t xml:space="preserve">sing units in Region 6 decreased by </w:t>
      </w:r>
      <w:r w:rsidR="00D63B47">
        <w:t>-</w:t>
      </w:r>
      <w:r w:rsidR="0054564D">
        <w:t>0.30</w:t>
      </w:r>
      <w:r w:rsidR="00435390">
        <w:t xml:space="preserve"> percent or 123</w:t>
      </w:r>
      <w:r w:rsidR="00BC53DB" w:rsidRPr="00454766">
        <w:t xml:space="preserve"> units, but the total population for the region decreased in the most recent decade. </w:t>
      </w:r>
      <w:r w:rsidR="004108FA">
        <w:t>See table 25</w:t>
      </w:r>
    </w:p>
    <w:p w:rsidR="00B84189" w:rsidRPr="00454766" w:rsidRDefault="00B84189" w:rsidP="00CF060C"/>
    <w:p w:rsidR="002F6E58" w:rsidRDefault="00135E11" w:rsidP="00CF060C">
      <w:r w:rsidRPr="00454766">
        <w:t>Comparing counties in the region, the total housing units in</w:t>
      </w:r>
      <w:r w:rsidR="005563E5">
        <w:t xml:space="preserve"> Poweshiek County is the only county in the region that experienced an increase of 1.4%. A 1.4</w:t>
      </w:r>
      <w:r w:rsidR="007E5F03">
        <w:t xml:space="preserve">% increase equals 123 </w:t>
      </w:r>
      <w:r w:rsidR="005563E5">
        <w:t>housi</w:t>
      </w:r>
      <w:r w:rsidR="007E5F03">
        <w:t xml:space="preserve">ng units in the </w:t>
      </w:r>
      <w:r w:rsidR="005563E5">
        <w:t xml:space="preserve"> </w:t>
      </w:r>
      <w:r w:rsidRPr="00454766">
        <w:t xml:space="preserve"> </w:t>
      </w:r>
      <w:r w:rsidR="0054564D">
        <w:t>All other counties experienced a decrease in housing units during t</w:t>
      </w:r>
      <w:r w:rsidR="005563E5">
        <w:t xml:space="preserve">he same time period. </w:t>
      </w:r>
      <w:r w:rsidR="0054564D">
        <w:t xml:space="preserve"> </w:t>
      </w:r>
      <w:r w:rsidR="002F6E58" w:rsidRPr="00454766">
        <w:t xml:space="preserve">See </w:t>
      </w:r>
      <w:r w:rsidR="004108FA">
        <w:t>t</w:t>
      </w:r>
      <w:r w:rsidR="005563E5">
        <w:t>able</w:t>
      </w:r>
      <w:r w:rsidR="002F6E58" w:rsidRPr="00454766">
        <w:t xml:space="preserve"> </w:t>
      </w:r>
      <w:r w:rsidR="000A650A">
        <w:t>25</w:t>
      </w:r>
      <w:r w:rsidR="005563E5">
        <w:t xml:space="preserve"> for more detailed information on total housing units per county. </w:t>
      </w:r>
      <w:sdt>
        <w:sdtPr>
          <w:id w:val="342192729"/>
          <w:citation/>
        </w:sdtPr>
        <w:sdtEndPr/>
        <w:sdtContent>
          <w:r w:rsidR="007910BD">
            <w:fldChar w:fldCharType="begin"/>
          </w:r>
          <w:r w:rsidR="008C1DE7">
            <w:instrText xml:space="preserve"> CITATION Sta12 \l 1033  </w:instrText>
          </w:r>
          <w:r w:rsidR="007910BD">
            <w:fldChar w:fldCharType="separate"/>
          </w:r>
          <w:r w:rsidR="004108FA">
            <w:rPr>
              <w:noProof/>
            </w:rPr>
            <w:t>(State Data Center of Iowa, 2017)</w:t>
          </w:r>
          <w:r w:rsidR="007910BD">
            <w:rPr>
              <w:noProof/>
            </w:rPr>
            <w:fldChar w:fldCharType="end"/>
          </w:r>
        </w:sdtContent>
      </w:sdt>
      <w:r w:rsidR="004108FA" w:rsidRPr="00454766">
        <w:t xml:space="preserve">. </w:t>
      </w:r>
      <w:r w:rsidR="004108FA">
        <w:t xml:space="preserve"> </w:t>
      </w:r>
    </w:p>
    <w:p w:rsidR="0054564D" w:rsidRDefault="0054564D" w:rsidP="00CF060C"/>
    <w:p w:rsidR="0054564D" w:rsidRDefault="0054564D" w:rsidP="00CF060C"/>
    <w:p w:rsidR="00E05D30" w:rsidRPr="00454766" w:rsidRDefault="00E05D30" w:rsidP="00CF060C"/>
    <w:p w:rsidR="00CF060C" w:rsidRPr="00454766" w:rsidRDefault="0067456B" w:rsidP="00BC53DB">
      <w:pPr>
        <w:jc w:val="center"/>
        <w:rPr>
          <w:i/>
        </w:rPr>
      </w:pPr>
      <w:r w:rsidRPr="00454766">
        <w:rPr>
          <w:i/>
        </w:rPr>
        <w:t>Table</w:t>
      </w:r>
      <w:r w:rsidR="00CF060C" w:rsidRPr="00454766">
        <w:rPr>
          <w:i/>
        </w:rPr>
        <w:t xml:space="preserve"> </w:t>
      </w:r>
      <w:r w:rsidR="000A650A">
        <w:rPr>
          <w:i/>
        </w:rPr>
        <w:t>25</w:t>
      </w:r>
      <w:r w:rsidR="00CF060C" w:rsidRPr="00454766">
        <w:rPr>
          <w:i/>
        </w:rPr>
        <w:t>: Total Housing Units</w:t>
      </w:r>
    </w:p>
    <w:p w:rsidR="00CF060C" w:rsidRPr="00454766" w:rsidRDefault="00CF060C" w:rsidP="00CF060C"/>
    <w:tbl>
      <w:tblPr>
        <w:tblW w:w="5097" w:type="dxa"/>
        <w:jc w:val="center"/>
        <w:tblLook w:val="04A0" w:firstRow="1" w:lastRow="0" w:firstColumn="1" w:lastColumn="0" w:noHBand="0" w:noVBand="1"/>
      </w:tblPr>
      <w:tblGrid>
        <w:gridCol w:w="1321"/>
        <w:gridCol w:w="1260"/>
        <w:gridCol w:w="1260"/>
        <w:gridCol w:w="1256"/>
      </w:tblGrid>
      <w:tr w:rsidR="00BC53DB" w:rsidRPr="00454766" w:rsidTr="00BC53DB">
        <w:trPr>
          <w:trHeight w:val="343"/>
          <w:jc w:val="center"/>
        </w:trPr>
        <w:tc>
          <w:tcPr>
            <w:tcW w:w="0" w:type="auto"/>
            <w:tcBorders>
              <w:top w:val="nil"/>
              <w:left w:val="nil"/>
              <w:bottom w:val="nil"/>
              <w:right w:val="nil"/>
            </w:tcBorders>
            <w:shd w:val="clear" w:color="auto" w:fill="auto"/>
            <w:noWrap/>
            <w:vAlign w:val="bottom"/>
            <w:hideMark/>
          </w:tcPr>
          <w:p w:rsidR="00CF060C" w:rsidRPr="00454766" w:rsidRDefault="00CF060C" w:rsidP="00BC53DB">
            <w:pPr>
              <w:jc w:val="cente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CF060C" w:rsidRPr="00454766" w:rsidRDefault="002C25F2" w:rsidP="00BC53DB">
            <w:pPr>
              <w:jc w:val="center"/>
              <w:rPr>
                <w:rFonts w:ascii="Calibri" w:eastAsia="Times New Roman" w:hAnsi="Calibri" w:cs="Times New Roman"/>
                <w:b/>
                <w:color w:val="000000"/>
              </w:rPr>
            </w:pPr>
            <w:r>
              <w:rPr>
                <w:rFonts w:ascii="Calibri" w:eastAsia="Times New Roman" w:hAnsi="Calibri" w:cs="Times New Roman"/>
                <w:b/>
                <w:color w:val="000000"/>
              </w:rPr>
              <w:t>201</w:t>
            </w:r>
            <w:r w:rsidR="00961860">
              <w:rPr>
                <w:rFonts w:ascii="Calibri" w:eastAsia="Times New Roman" w:hAnsi="Calibri" w:cs="Times New Roman"/>
                <w:b/>
                <w:color w:val="000000"/>
              </w:rPr>
              <w:t>1</w:t>
            </w:r>
          </w:p>
        </w:tc>
        <w:tc>
          <w:tcPr>
            <w:tcW w:w="0" w:type="auto"/>
            <w:tcBorders>
              <w:top w:val="nil"/>
              <w:left w:val="nil"/>
              <w:bottom w:val="nil"/>
              <w:right w:val="nil"/>
            </w:tcBorders>
            <w:shd w:val="clear" w:color="auto" w:fill="auto"/>
            <w:noWrap/>
            <w:vAlign w:val="bottom"/>
            <w:hideMark/>
          </w:tcPr>
          <w:p w:rsidR="00CF060C" w:rsidRPr="00454766" w:rsidRDefault="002C25F2" w:rsidP="00BC53DB">
            <w:pPr>
              <w:jc w:val="center"/>
              <w:rPr>
                <w:rFonts w:ascii="Calibri" w:eastAsia="Times New Roman" w:hAnsi="Calibri" w:cs="Times New Roman"/>
                <w:b/>
                <w:color w:val="000000"/>
              </w:rPr>
            </w:pPr>
            <w:r>
              <w:rPr>
                <w:rFonts w:ascii="Calibri" w:eastAsia="Times New Roman" w:hAnsi="Calibri" w:cs="Times New Roman"/>
                <w:b/>
                <w:color w:val="000000"/>
              </w:rPr>
              <w:t>201</w:t>
            </w:r>
            <w:r w:rsidR="00961860">
              <w:rPr>
                <w:rFonts w:ascii="Calibri" w:eastAsia="Times New Roman" w:hAnsi="Calibri" w:cs="Times New Roman"/>
                <w:b/>
                <w:color w:val="000000"/>
              </w:rPr>
              <w:t>5</w:t>
            </w:r>
          </w:p>
        </w:tc>
        <w:tc>
          <w:tcPr>
            <w:tcW w:w="0" w:type="auto"/>
            <w:tcBorders>
              <w:top w:val="nil"/>
              <w:left w:val="nil"/>
              <w:bottom w:val="nil"/>
              <w:right w:val="nil"/>
            </w:tcBorders>
            <w:shd w:val="clear" w:color="auto" w:fill="auto"/>
            <w:noWrap/>
            <w:vAlign w:val="bottom"/>
            <w:hideMark/>
          </w:tcPr>
          <w:p w:rsidR="00CF060C" w:rsidRPr="00454766" w:rsidRDefault="00CF060C" w:rsidP="00BC53DB">
            <w:pPr>
              <w:jc w:val="center"/>
              <w:rPr>
                <w:rFonts w:ascii="Calibri" w:eastAsia="Times New Roman" w:hAnsi="Calibri" w:cs="Times New Roman"/>
                <w:b/>
                <w:color w:val="000000"/>
              </w:rPr>
            </w:pPr>
            <w:r w:rsidRPr="00454766">
              <w:rPr>
                <w:rFonts w:ascii="Calibri" w:eastAsia="Times New Roman" w:hAnsi="Calibri" w:cs="Times New Roman"/>
                <w:b/>
                <w:color w:val="000000"/>
              </w:rPr>
              <w:t>% Change</w:t>
            </w:r>
          </w:p>
        </w:tc>
      </w:tr>
      <w:tr w:rsidR="00CF060C" w:rsidRPr="00454766" w:rsidTr="00BC53DB">
        <w:trPr>
          <w:trHeight w:val="343"/>
          <w:jc w:val="center"/>
        </w:trPr>
        <w:tc>
          <w:tcPr>
            <w:tcW w:w="0" w:type="auto"/>
            <w:tcBorders>
              <w:top w:val="nil"/>
              <w:left w:val="nil"/>
              <w:bottom w:val="nil"/>
              <w:right w:val="nil"/>
            </w:tcBorders>
            <w:shd w:val="clear" w:color="auto" w:fill="auto"/>
            <w:noWrap/>
            <w:vAlign w:val="bottom"/>
            <w:hideMark/>
          </w:tcPr>
          <w:p w:rsidR="00CF060C" w:rsidRPr="00454766" w:rsidRDefault="00CF060C" w:rsidP="00CF060C">
            <w:pPr>
              <w:rPr>
                <w:rFonts w:ascii="Calibri" w:eastAsia="Times New Roman" w:hAnsi="Calibri" w:cs="Times New Roman"/>
                <w:i/>
                <w:color w:val="000000"/>
              </w:rPr>
            </w:pPr>
            <w:r w:rsidRPr="00454766">
              <w:rPr>
                <w:rFonts w:ascii="Calibri" w:eastAsia="Times New Roman" w:hAnsi="Calibri" w:cs="Times New Roman"/>
                <w:i/>
                <w:color w:val="000000"/>
              </w:rPr>
              <w:t>Hardin</w:t>
            </w:r>
          </w:p>
        </w:tc>
        <w:tc>
          <w:tcPr>
            <w:tcW w:w="0" w:type="auto"/>
            <w:tcBorders>
              <w:top w:val="nil"/>
              <w:left w:val="nil"/>
              <w:bottom w:val="nil"/>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8,</w:t>
            </w:r>
            <w:r w:rsidR="002C25F2">
              <w:rPr>
                <w:rFonts w:ascii="Calibri" w:eastAsia="Times New Roman" w:hAnsi="Calibri" w:cs="Times New Roman"/>
                <w:color w:val="000000"/>
              </w:rPr>
              <w:t>224</w:t>
            </w:r>
          </w:p>
        </w:tc>
        <w:tc>
          <w:tcPr>
            <w:tcW w:w="0" w:type="auto"/>
            <w:tcBorders>
              <w:top w:val="nil"/>
              <w:left w:val="nil"/>
              <w:bottom w:val="nil"/>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8,</w:t>
            </w:r>
            <w:r w:rsidR="002C25F2">
              <w:rPr>
                <w:rFonts w:ascii="Calibri" w:eastAsia="Times New Roman" w:hAnsi="Calibri" w:cs="Times New Roman"/>
                <w:color w:val="000000"/>
              </w:rPr>
              <w:t>144</w:t>
            </w:r>
          </w:p>
        </w:tc>
        <w:tc>
          <w:tcPr>
            <w:tcW w:w="0" w:type="auto"/>
            <w:tcBorders>
              <w:top w:val="nil"/>
              <w:left w:val="nil"/>
              <w:bottom w:val="nil"/>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w:t>
            </w:r>
            <w:r w:rsidR="002C25F2">
              <w:rPr>
                <w:rFonts w:ascii="Calibri" w:eastAsia="Times New Roman" w:hAnsi="Calibri" w:cs="Times New Roman"/>
                <w:color w:val="000000"/>
              </w:rPr>
              <w:t>0.9</w:t>
            </w:r>
            <w:r w:rsidR="00D63B47">
              <w:rPr>
                <w:rFonts w:ascii="Calibri" w:eastAsia="Times New Roman" w:hAnsi="Calibri" w:cs="Times New Roman"/>
                <w:color w:val="000000"/>
              </w:rPr>
              <w:t>8</w:t>
            </w:r>
          </w:p>
        </w:tc>
      </w:tr>
      <w:tr w:rsidR="00CF060C" w:rsidRPr="00454766" w:rsidTr="00BC53DB">
        <w:trPr>
          <w:trHeight w:val="343"/>
          <w:jc w:val="center"/>
        </w:trPr>
        <w:tc>
          <w:tcPr>
            <w:tcW w:w="0" w:type="auto"/>
            <w:tcBorders>
              <w:top w:val="nil"/>
              <w:left w:val="nil"/>
              <w:bottom w:val="nil"/>
              <w:right w:val="nil"/>
            </w:tcBorders>
            <w:shd w:val="clear" w:color="auto" w:fill="auto"/>
            <w:noWrap/>
            <w:vAlign w:val="bottom"/>
            <w:hideMark/>
          </w:tcPr>
          <w:p w:rsidR="00CF060C" w:rsidRPr="00454766" w:rsidRDefault="00CF060C" w:rsidP="00CF060C">
            <w:pPr>
              <w:rPr>
                <w:rFonts w:ascii="Calibri" w:eastAsia="Times New Roman" w:hAnsi="Calibri" w:cs="Times New Roman"/>
                <w:i/>
                <w:color w:val="000000"/>
              </w:rPr>
            </w:pPr>
            <w:r w:rsidRPr="00454766">
              <w:rPr>
                <w:rFonts w:ascii="Calibri" w:eastAsia="Times New Roman" w:hAnsi="Calibri" w:cs="Times New Roman"/>
                <w:i/>
                <w:color w:val="000000"/>
              </w:rPr>
              <w:t>Marshall</w:t>
            </w:r>
          </w:p>
        </w:tc>
        <w:tc>
          <w:tcPr>
            <w:tcW w:w="0" w:type="auto"/>
            <w:tcBorders>
              <w:top w:val="nil"/>
              <w:left w:val="nil"/>
              <w:bottom w:val="nil"/>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16,</w:t>
            </w:r>
            <w:r w:rsidR="002C25F2">
              <w:rPr>
                <w:rFonts w:ascii="Calibri" w:eastAsia="Times New Roman" w:hAnsi="Calibri" w:cs="Times New Roman"/>
                <w:color w:val="000000"/>
              </w:rPr>
              <w:t>831</w:t>
            </w:r>
          </w:p>
        </w:tc>
        <w:tc>
          <w:tcPr>
            <w:tcW w:w="0" w:type="auto"/>
            <w:tcBorders>
              <w:top w:val="nil"/>
              <w:left w:val="nil"/>
              <w:bottom w:val="nil"/>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16,</w:t>
            </w:r>
            <w:r w:rsidR="002C25F2">
              <w:rPr>
                <w:rFonts w:ascii="Calibri" w:eastAsia="Times New Roman" w:hAnsi="Calibri" w:cs="Times New Roman"/>
                <w:color w:val="000000"/>
              </w:rPr>
              <w:t>691</w:t>
            </w:r>
          </w:p>
        </w:tc>
        <w:tc>
          <w:tcPr>
            <w:tcW w:w="0" w:type="auto"/>
            <w:tcBorders>
              <w:top w:val="nil"/>
              <w:left w:val="nil"/>
              <w:bottom w:val="nil"/>
              <w:right w:val="nil"/>
            </w:tcBorders>
            <w:shd w:val="clear" w:color="auto" w:fill="auto"/>
            <w:noWrap/>
            <w:vAlign w:val="bottom"/>
            <w:hideMark/>
          </w:tcPr>
          <w:p w:rsidR="00CF060C" w:rsidRPr="00454766" w:rsidRDefault="0054564D" w:rsidP="00BC53DB">
            <w:pPr>
              <w:jc w:val="center"/>
              <w:rPr>
                <w:rFonts w:ascii="Calibri" w:eastAsia="Times New Roman" w:hAnsi="Calibri" w:cs="Times New Roman"/>
                <w:color w:val="000000"/>
              </w:rPr>
            </w:pPr>
            <w:r>
              <w:rPr>
                <w:rFonts w:ascii="Calibri" w:eastAsia="Times New Roman" w:hAnsi="Calibri" w:cs="Times New Roman"/>
                <w:color w:val="000000"/>
              </w:rPr>
              <w:t xml:space="preserve"> </w:t>
            </w:r>
            <w:r w:rsidR="00435390">
              <w:rPr>
                <w:rFonts w:ascii="Calibri" w:eastAsia="Times New Roman" w:hAnsi="Calibri" w:cs="Times New Roman"/>
                <w:color w:val="000000"/>
              </w:rPr>
              <w:t>-</w:t>
            </w:r>
            <w:r w:rsidR="002C25F2">
              <w:rPr>
                <w:rFonts w:ascii="Calibri" w:eastAsia="Times New Roman" w:hAnsi="Calibri" w:cs="Times New Roman"/>
                <w:color w:val="000000"/>
              </w:rPr>
              <w:t>0.8</w:t>
            </w:r>
            <w:r w:rsidR="00D63B47">
              <w:rPr>
                <w:rFonts w:ascii="Calibri" w:eastAsia="Times New Roman" w:hAnsi="Calibri" w:cs="Times New Roman"/>
                <w:color w:val="000000"/>
              </w:rPr>
              <w:t>4</w:t>
            </w:r>
            <w:r w:rsidR="002C25F2">
              <w:rPr>
                <w:rFonts w:ascii="Calibri" w:eastAsia="Times New Roman" w:hAnsi="Calibri" w:cs="Times New Roman"/>
                <w:color w:val="000000"/>
              </w:rPr>
              <w:t>%</w:t>
            </w:r>
          </w:p>
        </w:tc>
      </w:tr>
      <w:tr w:rsidR="00BC53DB" w:rsidRPr="00454766" w:rsidTr="00BC53DB">
        <w:trPr>
          <w:trHeight w:val="343"/>
          <w:jc w:val="center"/>
        </w:trPr>
        <w:tc>
          <w:tcPr>
            <w:tcW w:w="0" w:type="auto"/>
            <w:tcBorders>
              <w:top w:val="nil"/>
              <w:left w:val="nil"/>
              <w:right w:val="nil"/>
            </w:tcBorders>
            <w:shd w:val="clear" w:color="auto" w:fill="auto"/>
            <w:noWrap/>
            <w:vAlign w:val="bottom"/>
            <w:hideMark/>
          </w:tcPr>
          <w:p w:rsidR="00CF060C" w:rsidRPr="00454766" w:rsidRDefault="00CF060C" w:rsidP="00CF060C">
            <w:pPr>
              <w:rPr>
                <w:rFonts w:ascii="Calibri" w:eastAsia="Times New Roman" w:hAnsi="Calibri" w:cs="Times New Roman"/>
                <w:i/>
                <w:color w:val="000000"/>
              </w:rPr>
            </w:pPr>
            <w:r w:rsidRPr="00454766">
              <w:rPr>
                <w:rFonts w:ascii="Calibri" w:eastAsia="Times New Roman" w:hAnsi="Calibri" w:cs="Times New Roman"/>
                <w:i/>
                <w:color w:val="000000"/>
              </w:rPr>
              <w:t>Poweshiek</w:t>
            </w:r>
          </w:p>
        </w:tc>
        <w:tc>
          <w:tcPr>
            <w:tcW w:w="0" w:type="auto"/>
            <w:tcBorders>
              <w:top w:val="nil"/>
              <w:left w:val="nil"/>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8,</w:t>
            </w:r>
            <w:r w:rsidR="002C25F2">
              <w:rPr>
                <w:rFonts w:ascii="Calibri" w:eastAsia="Times New Roman" w:hAnsi="Calibri" w:cs="Times New Roman"/>
                <w:color w:val="000000"/>
              </w:rPr>
              <w:t>949</w:t>
            </w:r>
          </w:p>
        </w:tc>
        <w:tc>
          <w:tcPr>
            <w:tcW w:w="0" w:type="auto"/>
            <w:tcBorders>
              <w:top w:val="nil"/>
              <w:left w:val="nil"/>
              <w:right w:val="nil"/>
            </w:tcBorders>
            <w:shd w:val="clear" w:color="auto" w:fill="auto"/>
            <w:noWrap/>
            <w:vAlign w:val="bottom"/>
            <w:hideMark/>
          </w:tcPr>
          <w:p w:rsidR="00CF060C" w:rsidRPr="00454766" w:rsidRDefault="002C25F2" w:rsidP="00BC53DB">
            <w:pPr>
              <w:jc w:val="center"/>
              <w:rPr>
                <w:rFonts w:ascii="Calibri" w:eastAsia="Times New Roman" w:hAnsi="Calibri" w:cs="Times New Roman"/>
                <w:color w:val="000000"/>
              </w:rPr>
            </w:pPr>
            <w:r>
              <w:rPr>
                <w:rFonts w:ascii="Calibri" w:eastAsia="Times New Roman" w:hAnsi="Calibri" w:cs="Times New Roman"/>
                <w:color w:val="000000"/>
              </w:rPr>
              <w:t>9,072</w:t>
            </w:r>
          </w:p>
        </w:tc>
        <w:tc>
          <w:tcPr>
            <w:tcW w:w="0" w:type="auto"/>
            <w:tcBorders>
              <w:top w:val="nil"/>
              <w:left w:val="nil"/>
              <w:right w:val="nil"/>
            </w:tcBorders>
            <w:shd w:val="clear" w:color="auto" w:fill="auto"/>
            <w:noWrap/>
            <w:vAlign w:val="bottom"/>
            <w:hideMark/>
          </w:tcPr>
          <w:p w:rsidR="00CF060C" w:rsidRPr="00454766" w:rsidRDefault="00D63B47" w:rsidP="00BC53DB">
            <w:pPr>
              <w:jc w:val="center"/>
              <w:rPr>
                <w:rFonts w:ascii="Calibri" w:eastAsia="Times New Roman" w:hAnsi="Calibri" w:cs="Times New Roman"/>
                <w:color w:val="000000"/>
              </w:rPr>
            </w:pPr>
            <w:r>
              <w:rPr>
                <w:rFonts w:ascii="Calibri" w:eastAsia="Times New Roman" w:hAnsi="Calibri" w:cs="Times New Roman"/>
                <w:color w:val="000000"/>
              </w:rPr>
              <w:t>1</w:t>
            </w:r>
            <w:r w:rsidR="002C25F2">
              <w:rPr>
                <w:rFonts w:ascii="Calibri" w:eastAsia="Times New Roman" w:hAnsi="Calibri" w:cs="Times New Roman"/>
                <w:color w:val="000000"/>
              </w:rPr>
              <w:t>.4%</w:t>
            </w:r>
          </w:p>
        </w:tc>
      </w:tr>
      <w:tr w:rsidR="00BC53DB" w:rsidRPr="00454766" w:rsidTr="00BC53DB">
        <w:trPr>
          <w:trHeight w:val="343"/>
          <w:jc w:val="center"/>
        </w:trPr>
        <w:tc>
          <w:tcPr>
            <w:tcW w:w="0" w:type="auto"/>
            <w:tcBorders>
              <w:top w:val="nil"/>
              <w:left w:val="nil"/>
              <w:bottom w:val="single" w:sz="4" w:space="0" w:color="auto"/>
              <w:right w:val="nil"/>
            </w:tcBorders>
            <w:shd w:val="clear" w:color="auto" w:fill="auto"/>
            <w:noWrap/>
            <w:vAlign w:val="bottom"/>
            <w:hideMark/>
          </w:tcPr>
          <w:p w:rsidR="00CF060C" w:rsidRPr="00454766" w:rsidRDefault="00CF060C" w:rsidP="00CF060C">
            <w:pPr>
              <w:rPr>
                <w:rFonts w:ascii="Calibri" w:eastAsia="Times New Roman" w:hAnsi="Calibri" w:cs="Times New Roman"/>
                <w:i/>
                <w:color w:val="000000"/>
              </w:rPr>
            </w:pPr>
            <w:r w:rsidRPr="00454766">
              <w:rPr>
                <w:rFonts w:ascii="Calibri" w:eastAsia="Times New Roman" w:hAnsi="Calibri" w:cs="Times New Roman"/>
                <w:i/>
                <w:color w:val="000000"/>
              </w:rPr>
              <w:t>Tama</w:t>
            </w:r>
          </w:p>
        </w:tc>
        <w:tc>
          <w:tcPr>
            <w:tcW w:w="0" w:type="auto"/>
            <w:tcBorders>
              <w:top w:val="nil"/>
              <w:left w:val="nil"/>
              <w:bottom w:val="single" w:sz="4" w:space="0" w:color="auto"/>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7,</w:t>
            </w:r>
            <w:r w:rsidR="002C25F2">
              <w:rPr>
                <w:rFonts w:ascii="Calibri" w:eastAsia="Times New Roman" w:hAnsi="Calibri" w:cs="Times New Roman"/>
                <w:color w:val="000000"/>
              </w:rPr>
              <w:t>766</w:t>
            </w:r>
          </w:p>
        </w:tc>
        <w:tc>
          <w:tcPr>
            <w:tcW w:w="0" w:type="auto"/>
            <w:tcBorders>
              <w:top w:val="nil"/>
              <w:left w:val="nil"/>
              <w:bottom w:val="single" w:sz="4" w:space="0" w:color="auto"/>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7,</w:t>
            </w:r>
            <w:r w:rsidR="002C25F2">
              <w:rPr>
                <w:rFonts w:ascii="Calibri" w:eastAsia="Times New Roman" w:hAnsi="Calibri" w:cs="Times New Roman"/>
                <w:color w:val="000000"/>
              </w:rPr>
              <w:t>740</w:t>
            </w:r>
          </w:p>
        </w:tc>
        <w:tc>
          <w:tcPr>
            <w:tcW w:w="0" w:type="auto"/>
            <w:tcBorders>
              <w:top w:val="nil"/>
              <w:left w:val="nil"/>
              <w:bottom w:val="single" w:sz="4" w:space="0" w:color="auto"/>
              <w:right w:val="nil"/>
            </w:tcBorders>
            <w:shd w:val="clear" w:color="auto" w:fill="auto"/>
            <w:noWrap/>
            <w:vAlign w:val="bottom"/>
            <w:hideMark/>
          </w:tcPr>
          <w:p w:rsidR="00CF060C" w:rsidRPr="00454766" w:rsidRDefault="002C25F2" w:rsidP="00BC53DB">
            <w:pPr>
              <w:jc w:val="center"/>
              <w:rPr>
                <w:rFonts w:ascii="Calibri" w:eastAsia="Times New Roman" w:hAnsi="Calibri" w:cs="Times New Roman"/>
                <w:color w:val="000000"/>
              </w:rPr>
            </w:pPr>
            <w:r>
              <w:rPr>
                <w:rFonts w:ascii="Calibri" w:eastAsia="Times New Roman" w:hAnsi="Calibri" w:cs="Times New Roman"/>
                <w:color w:val="000000"/>
              </w:rPr>
              <w:t>-0.</w:t>
            </w:r>
            <w:r w:rsidR="00D63B47">
              <w:rPr>
                <w:rFonts w:ascii="Calibri" w:eastAsia="Times New Roman" w:hAnsi="Calibri" w:cs="Times New Roman"/>
                <w:color w:val="000000"/>
              </w:rPr>
              <w:t>3</w:t>
            </w:r>
            <w:r w:rsidR="0054564D">
              <w:rPr>
                <w:rFonts w:ascii="Calibri" w:eastAsia="Times New Roman" w:hAnsi="Calibri" w:cs="Times New Roman"/>
                <w:color w:val="000000"/>
              </w:rPr>
              <w:t>0</w:t>
            </w:r>
            <w:r>
              <w:rPr>
                <w:rFonts w:ascii="Calibri" w:eastAsia="Times New Roman" w:hAnsi="Calibri" w:cs="Times New Roman"/>
                <w:color w:val="000000"/>
              </w:rPr>
              <w:t>%</w:t>
            </w:r>
          </w:p>
        </w:tc>
      </w:tr>
      <w:tr w:rsidR="00BC53DB" w:rsidRPr="00454766" w:rsidTr="00BC53DB">
        <w:trPr>
          <w:trHeight w:val="343"/>
          <w:jc w:val="center"/>
        </w:trPr>
        <w:tc>
          <w:tcPr>
            <w:tcW w:w="0" w:type="auto"/>
            <w:tcBorders>
              <w:top w:val="single" w:sz="4" w:space="0" w:color="auto"/>
              <w:left w:val="nil"/>
              <w:bottom w:val="nil"/>
              <w:right w:val="nil"/>
            </w:tcBorders>
            <w:shd w:val="clear" w:color="auto" w:fill="auto"/>
            <w:noWrap/>
            <w:vAlign w:val="bottom"/>
          </w:tcPr>
          <w:p w:rsidR="00BC53DB" w:rsidRPr="00454766" w:rsidRDefault="00BC53DB" w:rsidP="00CF060C">
            <w:pPr>
              <w:rPr>
                <w:rFonts w:ascii="Calibri" w:eastAsia="Times New Roman" w:hAnsi="Calibri" w:cs="Times New Roman"/>
                <w:i/>
                <w:color w:val="000000"/>
              </w:rPr>
            </w:pPr>
            <w:r w:rsidRPr="00454766">
              <w:rPr>
                <w:rFonts w:ascii="Calibri" w:eastAsia="Times New Roman" w:hAnsi="Calibri" w:cs="Times New Roman"/>
                <w:i/>
                <w:color w:val="000000"/>
              </w:rPr>
              <w:t>Region 6</w:t>
            </w:r>
          </w:p>
        </w:tc>
        <w:tc>
          <w:tcPr>
            <w:tcW w:w="0" w:type="auto"/>
            <w:tcBorders>
              <w:top w:val="single" w:sz="4" w:space="0" w:color="auto"/>
              <w:left w:val="nil"/>
              <w:bottom w:val="nil"/>
              <w:right w:val="nil"/>
            </w:tcBorders>
            <w:shd w:val="clear" w:color="auto" w:fill="auto"/>
            <w:noWrap/>
            <w:vAlign w:val="bottom"/>
          </w:tcPr>
          <w:p w:rsidR="00BC53DB" w:rsidRPr="00454766" w:rsidRDefault="002C25F2" w:rsidP="00BC53DB">
            <w:pPr>
              <w:jc w:val="center"/>
              <w:rPr>
                <w:rFonts w:ascii="Calibri" w:eastAsia="Times New Roman" w:hAnsi="Calibri" w:cs="Times New Roman"/>
                <w:color w:val="000000"/>
              </w:rPr>
            </w:pPr>
            <w:r>
              <w:rPr>
                <w:rFonts w:ascii="Calibri" w:eastAsia="Times New Roman" w:hAnsi="Calibri" w:cs="Times New Roman"/>
                <w:color w:val="000000"/>
              </w:rPr>
              <w:t>41,770</w:t>
            </w:r>
          </w:p>
        </w:tc>
        <w:tc>
          <w:tcPr>
            <w:tcW w:w="0" w:type="auto"/>
            <w:tcBorders>
              <w:top w:val="single" w:sz="4" w:space="0" w:color="auto"/>
              <w:left w:val="nil"/>
              <w:bottom w:val="nil"/>
              <w:right w:val="nil"/>
            </w:tcBorders>
            <w:shd w:val="clear" w:color="auto" w:fill="auto"/>
            <w:noWrap/>
            <w:vAlign w:val="bottom"/>
          </w:tcPr>
          <w:p w:rsidR="00BC53DB" w:rsidRPr="00454766" w:rsidRDefault="00435390" w:rsidP="00BC53DB">
            <w:pPr>
              <w:jc w:val="center"/>
              <w:rPr>
                <w:rFonts w:ascii="Calibri" w:eastAsia="Times New Roman" w:hAnsi="Calibri" w:cs="Times New Roman"/>
                <w:color w:val="000000"/>
              </w:rPr>
            </w:pPr>
            <w:r>
              <w:rPr>
                <w:rFonts w:ascii="Calibri" w:eastAsia="Times New Roman" w:hAnsi="Calibri" w:cs="Times New Roman"/>
                <w:color w:val="000000"/>
              </w:rPr>
              <w:t>41,647</w:t>
            </w:r>
          </w:p>
        </w:tc>
        <w:tc>
          <w:tcPr>
            <w:tcW w:w="0" w:type="auto"/>
            <w:tcBorders>
              <w:top w:val="single" w:sz="4" w:space="0" w:color="auto"/>
              <w:left w:val="nil"/>
              <w:bottom w:val="nil"/>
              <w:right w:val="nil"/>
            </w:tcBorders>
            <w:shd w:val="clear" w:color="auto" w:fill="auto"/>
            <w:noWrap/>
            <w:vAlign w:val="bottom"/>
          </w:tcPr>
          <w:p w:rsidR="00BC53DB" w:rsidRPr="00454766" w:rsidRDefault="00435390" w:rsidP="00BC53DB">
            <w:pPr>
              <w:jc w:val="center"/>
              <w:rPr>
                <w:rFonts w:ascii="Calibri" w:eastAsia="Times New Roman" w:hAnsi="Calibri" w:cs="Times New Roman"/>
                <w:color w:val="000000"/>
              </w:rPr>
            </w:pPr>
            <w:r>
              <w:rPr>
                <w:rFonts w:ascii="Calibri" w:eastAsia="Times New Roman" w:hAnsi="Calibri" w:cs="Times New Roman"/>
                <w:color w:val="000000"/>
              </w:rPr>
              <w:t>-</w:t>
            </w:r>
            <w:r w:rsidR="0054564D">
              <w:rPr>
                <w:rFonts w:ascii="Calibri" w:eastAsia="Times New Roman" w:hAnsi="Calibri" w:cs="Times New Roman"/>
                <w:color w:val="000000"/>
              </w:rPr>
              <w:t>.30</w:t>
            </w:r>
            <w:r>
              <w:rPr>
                <w:rFonts w:ascii="Calibri" w:eastAsia="Times New Roman" w:hAnsi="Calibri" w:cs="Times New Roman"/>
                <w:color w:val="000000"/>
              </w:rPr>
              <w:t>%</w:t>
            </w:r>
          </w:p>
        </w:tc>
      </w:tr>
      <w:tr w:rsidR="00CF060C" w:rsidRPr="00454766" w:rsidTr="00BC53DB">
        <w:trPr>
          <w:trHeight w:val="343"/>
          <w:jc w:val="center"/>
        </w:trPr>
        <w:tc>
          <w:tcPr>
            <w:tcW w:w="0" w:type="auto"/>
            <w:tcBorders>
              <w:top w:val="nil"/>
              <w:left w:val="nil"/>
              <w:bottom w:val="nil"/>
              <w:right w:val="nil"/>
            </w:tcBorders>
            <w:shd w:val="clear" w:color="auto" w:fill="auto"/>
            <w:noWrap/>
            <w:vAlign w:val="bottom"/>
            <w:hideMark/>
          </w:tcPr>
          <w:p w:rsidR="00CF060C" w:rsidRPr="00454766" w:rsidRDefault="00CF060C" w:rsidP="00CF060C">
            <w:pPr>
              <w:rPr>
                <w:rFonts w:ascii="Calibri" w:eastAsia="Times New Roman" w:hAnsi="Calibri" w:cs="Times New Roman"/>
                <w:i/>
                <w:color w:val="000000"/>
              </w:rPr>
            </w:pPr>
            <w:r w:rsidRPr="00454766">
              <w:rPr>
                <w:rFonts w:ascii="Calibri" w:eastAsia="Times New Roman" w:hAnsi="Calibri" w:cs="Times New Roman"/>
                <w:i/>
                <w:color w:val="000000"/>
              </w:rPr>
              <w:t>Iowa</w:t>
            </w:r>
          </w:p>
        </w:tc>
        <w:tc>
          <w:tcPr>
            <w:tcW w:w="0" w:type="auto"/>
            <w:tcBorders>
              <w:top w:val="nil"/>
              <w:left w:val="nil"/>
              <w:bottom w:val="nil"/>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1,</w:t>
            </w:r>
            <w:r w:rsidR="002C25F2">
              <w:rPr>
                <w:rFonts w:ascii="Calibri" w:eastAsia="Times New Roman" w:hAnsi="Calibri" w:cs="Times New Roman"/>
                <w:color w:val="000000"/>
              </w:rPr>
              <w:t>336,417</w:t>
            </w:r>
          </w:p>
        </w:tc>
        <w:tc>
          <w:tcPr>
            <w:tcW w:w="0" w:type="auto"/>
            <w:tcBorders>
              <w:top w:val="nil"/>
              <w:left w:val="nil"/>
              <w:bottom w:val="nil"/>
              <w:right w:val="nil"/>
            </w:tcBorders>
            <w:shd w:val="clear" w:color="auto" w:fill="auto"/>
            <w:noWrap/>
            <w:vAlign w:val="bottom"/>
            <w:hideMark/>
          </w:tcPr>
          <w:p w:rsidR="00CF060C" w:rsidRPr="00454766" w:rsidRDefault="00BC53DB" w:rsidP="00BC53DB">
            <w:pPr>
              <w:jc w:val="center"/>
              <w:rPr>
                <w:rFonts w:ascii="Calibri" w:eastAsia="Times New Roman" w:hAnsi="Calibri" w:cs="Times New Roman"/>
                <w:color w:val="000000"/>
              </w:rPr>
            </w:pPr>
            <w:r w:rsidRPr="00454766">
              <w:rPr>
                <w:rFonts w:ascii="Calibri" w:eastAsia="Times New Roman" w:hAnsi="Calibri" w:cs="Times New Roman"/>
                <w:color w:val="000000"/>
              </w:rPr>
              <w:t>1,</w:t>
            </w:r>
            <w:r w:rsidR="002C25F2">
              <w:rPr>
                <w:rFonts w:ascii="Calibri" w:eastAsia="Times New Roman" w:hAnsi="Calibri" w:cs="Times New Roman"/>
                <w:color w:val="000000"/>
              </w:rPr>
              <w:t>380,162</w:t>
            </w:r>
          </w:p>
        </w:tc>
        <w:tc>
          <w:tcPr>
            <w:tcW w:w="0" w:type="auto"/>
            <w:tcBorders>
              <w:top w:val="nil"/>
              <w:left w:val="nil"/>
              <w:bottom w:val="nil"/>
              <w:right w:val="nil"/>
            </w:tcBorders>
            <w:shd w:val="clear" w:color="auto" w:fill="auto"/>
            <w:noWrap/>
            <w:vAlign w:val="bottom"/>
            <w:hideMark/>
          </w:tcPr>
          <w:p w:rsidR="00CF060C" w:rsidRPr="00454766" w:rsidRDefault="00435390" w:rsidP="00BC53DB">
            <w:pPr>
              <w:jc w:val="center"/>
              <w:rPr>
                <w:rFonts w:ascii="Calibri" w:eastAsia="Times New Roman" w:hAnsi="Calibri" w:cs="Times New Roman"/>
                <w:color w:val="000000"/>
              </w:rPr>
            </w:pPr>
            <w:r>
              <w:rPr>
                <w:rFonts w:ascii="Calibri" w:eastAsia="Times New Roman" w:hAnsi="Calibri" w:cs="Times New Roman"/>
                <w:color w:val="000000"/>
              </w:rPr>
              <w:t>3.17%</w:t>
            </w:r>
          </w:p>
        </w:tc>
      </w:tr>
    </w:tbl>
    <w:p w:rsidR="00BC53DB" w:rsidRPr="00454766" w:rsidRDefault="00BC53DB" w:rsidP="00BC53DB">
      <w:pPr>
        <w:jc w:val="center"/>
      </w:pPr>
    </w:p>
    <w:p w:rsidR="00CF060C" w:rsidRPr="00454766" w:rsidRDefault="00BC53DB" w:rsidP="00BC53DB">
      <w:pPr>
        <w:jc w:val="center"/>
      </w:pPr>
      <w:r w:rsidRPr="00454766">
        <w:rPr>
          <w:sz w:val="18"/>
        </w:rPr>
        <w:t>Source: State Data Center of Iowa, 201</w:t>
      </w:r>
      <w:r w:rsidR="00435390">
        <w:rPr>
          <w:sz w:val="18"/>
        </w:rPr>
        <w:t>7</w:t>
      </w:r>
    </w:p>
    <w:p w:rsidR="00BC53DB" w:rsidRPr="00454766" w:rsidRDefault="00BC53DB" w:rsidP="00BC53DB">
      <w:pPr>
        <w:jc w:val="center"/>
      </w:pPr>
    </w:p>
    <w:p w:rsidR="002F6E58" w:rsidRPr="00454766" w:rsidRDefault="002F6E58" w:rsidP="002F6E58"/>
    <w:p w:rsidR="0054564D" w:rsidRPr="00DC4CAE" w:rsidRDefault="005563E5" w:rsidP="00DC4CAE">
      <w:r>
        <w:t xml:space="preserve">Comparing statewide total housing units </w:t>
      </w:r>
      <w:r w:rsidR="007E5F03">
        <w:t xml:space="preserve">to Region 6 total housing units, </w:t>
      </w:r>
      <w:r>
        <w:t xml:space="preserve">the state </w:t>
      </w:r>
      <w:r w:rsidR="00DC4CAE">
        <w:t>outpaced Region 6 by a fairly significant amount</w:t>
      </w:r>
    </w:p>
    <w:p w:rsidR="0054564D" w:rsidRDefault="0054564D" w:rsidP="00B84189">
      <w:pPr>
        <w:jc w:val="center"/>
        <w:rPr>
          <w:i/>
        </w:rPr>
      </w:pPr>
    </w:p>
    <w:p w:rsidR="00B84189" w:rsidRPr="00454766" w:rsidRDefault="0067456B" w:rsidP="00B84189">
      <w:pPr>
        <w:jc w:val="center"/>
        <w:rPr>
          <w:i/>
        </w:rPr>
      </w:pPr>
      <w:r w:rsidRPr="00454766">
        <w:rPr>
          <w:i/>
        </w:rPr>
        <w:t>Table</w:t>
      </w:r>
      <w:r w:rsidR="00B84189" w:rsidRPr="00454766">
        <w:rPr>
          <w:i/>
        </w:rPr>
        <w:t xml:space="preserve"> </w:t>
      </w:r>
      <w:r w:rsidR="000A650A">
        <w:rPr>
          <w:i/>
        </w:rPr>
        <w:t>26</w:t>
      </w:r>
      <w:r w:rsidR="00B84189" w:rsidRPr="00454766">
        <w:rPr>
          <w:i/>
        </w:rPr>
        <w:t>: Average Household Size of Owner-occupied Units</w:t>
      </w:r>
    </w:p>
    <w:p w:rsidR="00B84189" w:rsidRPr="00454766" w:rsidRDefault="00B84189" w:rsidP="00B84189">
      <w:pPr>
        <w:jc w:val="center"/>
      </w:pPr>
    </w:p>
    <w:tbl>
      <w:tblPr>
        <w:tblW w:w="3756" w:type="dxa"/>
        <w:jc w:val="center"/>
        <w:tblLook w:val="04A0" w:firstRow="1" w:lastRow="0" w:firstColumn="1" w:lastColumn="0" w:noHBand="0" w:noVBand="1"/>
      </w:tblPr>
      <w:tblGrid>
        <w:gridCol w:w="1214"/>
        <w:gridCol w:w="694"/>
        <w:gridCol w:w="694"/>
        <w:gridCol w:w="1154"/>
      </w:tblGrid>
      <w:tr w:rsidR="00B84189" w:rsidRPr="00454766" w:rsidTr="00135E11">
        <w:trPr>
          <w:trHeight w:val="320"/>
          <w:jc w:val="center"/>
        </w:trPr>
        <w:tc>
          <w:tcPr>
            <w:tcW w:w="0" w:type="auto"/>
            <w:tcBorders>
              <w:top w:val="nil"/>
              <w:left w:val="nil"/>
              <w:bottom w:val="nil"/>
              <w:right w:val="nil"/>
            </w:tcBorders>
            <w:shd w:val="clear" w:color="auto" w:fill="auto"/>
            <w:noWrap/>
            <w:vAlign w:val="bottom"/>
            <w:hideMark/>
          </w:tcPr>
          <w:p w:rsidR="00B84189" w:rsidRPr="00454766" w:rsidRDefault="00B84189" w:rsidP="00B84189">
            <w:pP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B84189" w:rsidRPr="00454766" w:rsidRDefault="00DC4CAE" w:rsidP="00135E11">
            <w:pPr>
              <w:jc w:val="center"/>
              <w:rPr>
                <w:rFonts w:ascii="Calibri" w:eastAsia="Times New Roman" w:hAnsi="Calibri" w:cs="Times New Roman"/>
                <w:b/>
                <w:color w:val="000000"/>
              </w:rPr>
            </w:pPr>
            <w:r>
              <w:rPr>
                <w:rFonts w:ascii="Calibri" w:eastAsia="Times New Roman" w:hAnsi="Calibri" w:cs="Times New Roman"/>
                <w:b/>
                <w:color w:val="000000"/>
              </w:rPr>
              <w:t>201</w:t>
            </w:r>
            <w:r w:rsidR="00961860">
              <w:rPr>
                <w:rFonts w:ascii="Calibri" w:eastAsia="Times New Roman" w:hAnsi="Calibri" w:cs="Times New Roman"/>
                <w:b/>
                <w:color w:val="000000"/>
              </w:rPr>
              <w:t>1</w:t>
            </w:r>
          </w:p>
        </w:tc>
        <w:tc>
          <w:tcPr>
            <w:tcW w:w="0" w:type="auto"/>
            <w:tcBorders>
              <w:top w:val="nil"/>
              <w:left w:val="nil"/>
              <w:bottom w:val="nil"/>
              <w:right w:val="nil"/>
            </w:tcBorders>
            <w:shd w:val="clear" w:color="auto" w:fill="auto"/>
            <w:noWrap/>
            <w:vAlign w:val="bottom"/>
            <w:hideMark/>
          </w:tcPr>
          <w:p w:rsidR="00B84189" w:rsidRPr="00454766" w:rsidRDefault="00DC4CAE" w:rsidP="00135E11">
            <w:pPr>
              <w:jc w:val="center"/>
              <w:rPr>
                <w:rFonts w:ascii="Calibri" w:eastAsia="Times New Roman" w:hAnsi="Calibri" w:cs="Times New Roman"/>
                <w:b/>
                <w:color w:val="000000"/>
              </w:rPr>
            </w:pPr>
            <w:r>
              <w:rPr>
                <w:rFonts w:ascii="Calibri" w:eastAsia="Times New Roman" w:hAnsi="Calibri" w:cs="Times New Roman"/>
                <w:b/>
                <w:color w:val="000000"/>
              </w:rPr>
              <w:t>201</w:t>
            </w:r>
            <w:r w:rsidR="00961860">
              <w:rPr>
                <w:rFonts w:ascii="Calibri" w:eastAsia="Times New Roman" w:hAnsi="Calibri" w:cs="Times New Roman"/>
                <w:b/>
                <w:color w:val="000000"/>
              </w:rPr>
              <w:t>5</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b/>
                <w:color w:val="000000"/>
              </w:rPr>
            </w:pPr>
            <w:r w:rsidRPr="00454766">
              <w:rPr>
                <w:rFonts w:ascii="Calibri" w:eastAsia="Times New Roman" w:hAnsi="Calibri" w:cs="Times New Roman"/>
                <w:b/>
                <w:color w:val="000000"/>
              </w:rPr>
              <w:t>% Change</w:t>
            </w:r>
          </w:p>
        </w:tc>
      </w:tr>
      <w:tr w:rsidR="00B84189" w:rsidRPr="00454766" w:rsidTr="00135E11">
        <w:trPr>
          <w:trHeight w:val="320"/>
          <w:jc w:val="center"/>
        </w:trPr>
        <w:tc>
          <w:tcPr>
            <w:tcW w:w="0" w:type="auto"/>
            <w:tcBorders>
              <w:top w:val="nil"/>
              <w:left w:val="nil"/>
              <w:bottom w:val="nil"/>
              <w:right w:val="nil"/>
            </w:tcBorders>
            <w:shd w:val="clear" w:color="auto" w:fill="auto"/>
            <w:noWrap/>
            <w:vAlign w:val="bottom"/>
            <w:hideMark/>
          </w:tcPr>
          <w:p w:rsidR="00B84189" w:rsidRPr="00454766" w:rsidRDefault="00B84189" w:rsidP="00B84189">
            <w:pPr>
              <w:rPr>
                <w:rFonts w:ascii="Calibri" w:eastAsia="Times New Roman" w:hAnsi="Calibri" w:cs="Times New Roman"/>
                <w:i/>
                <w:color w:val="000000"/>
              </w:rPr>
            </w:pPr>
            <w:r w:rsidRPr="00454766">
              <w:rPr>
                <w:rFonts w:ascii="Calibri" w:eastAsia="Times New Roman" w:hAnsi="Calibri" w:cs="Times New Roman"/>
                <w:i/>
                <w:color w:val="000000"/>
              </w:rPr>
              <w:t>Hardin</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2.41</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2.32</w:t>
            </w:r>
          </w:p>
        </w:tc>
        <w:tc>
          <w:tcPr>
            <w:tcW w:w="0" w:type="auto"/>
            <w:tcBorders>
              <w:top w:val="nil"/>
              <w:left w:val="nil"/>
              <w:bottom w:val="nil"/>
              <w:right w:val="nil"/>
            </w:tcBorders>
            <w:shd w:val="clear" w:color="auto" w:fill="auto"/>
            <w:noWrap/>
            <w:vAlign w:val="bottom"/>
            <w:hideMark/>
          </w:tcPr>
          <w:p w:rsidR="00B84189" w:rsidRPr="00454766" w:rsidRDefault="00135E11" w:rsidP="00135E11">
            <w:pPr>
              <w:jc w:val="center"/>
              <w:rPr>
                <w:rFonts w:ascii="Calibri" w:eastAsia="Times New Roman" w:hAnsi="Calibri" w:cs="Times New Roman"/>
                <w:color w:val="000000"/>
              </w:rPr>
            </w:pPr>
            <w:r w:rsidRPr="00454766">
              <w:rPr>
                <w:rFonts w:ascii="Calibri" w:eastAsia="Times New Roman" w:hAnsi="Calibri" w:cs="Times New Roman"/>
                <w:color w:val="000000"/>
              </w:rPr>
              <w:t>-3.7</w:t>
            </w:r>
          </w:p>
        </w:tc>
      </w:tr>
      <w:tr w:rsidR="00B84189" w:rsidRPr="00454766" w:rsidTr="00135E11">
        <w:trPr>
          <w:trHeight w:val="320"/>
          <w:jc w:val="center"/>
        </w:trPr>
        <w:tc>
          <w:tcPr>
            <w:tcW w:w="0" w:type="auto"/>
            <w:tcBorders>
              <w:top w:val="nil"/>
              <w:left w:val="nil"/>
              <w:bottom w:val="nil"/>
              <w:right w:val="nil"/>
            </w:tcBorders>
            <w:shd w:val="clear" w:color="auto" w:fill="auto"/>
            <w:noWrap/>
            <w:vAlign w:val="bottom"/>
            <w:hideMark/>
          </w:tcPr>
          <w:p w:rsidR="00B84189" w:rsidRPr="00454766" w:rsidRDefault="00B84189" w:rsidP="00B84189">
            <w:pPr>
              <w:rPr>
                <w:rFonts w:ascii="Calibri" w:eastAsia="Times New Roman" w:hAnsi="Calibri" w:cs="Times New Roman"/>
                <w:i/>
                <w:color w:val="000000"/>
              </w:rPr>
            </w:pPr>
            <w:r w:rsidRPr="00454766">
              <w:rPr>
                <w:rFonts w:ascii="Calibri" w:eastAsia="Times New Roman" w:hAnsi="Calibri" w:cs="Times New Roman"/>
                <w:i/>
                <w:color w:val="000000"/>
              </w:rPr>
              <w:t>Marshall</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2.56</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2.59</w:t>
            </w:r>
          </w:p>
        </w:tc>
        <w:tc>
          <w:tcPr>
            <w:tcW w:w="0" w:type="auto"/>
            <w:tcBorders>
              <w:top w:val="nil"/>
              <w:left w:val="nil"/>
              <w:bottom w:val="nil"/>
              <w:right w:val="nil"/>
            </w:tcBorders>
            <w:shd w:val="clear" w:color="auto" w:fill="auto"/>
            <w:noWrap/>
            <w:vAlign w:val="bottom"/>
            <w:hideMark/>
          </w:tcPr>
          <w:p w:rsidR="00B84189" w:rsidRPr="00454766" w:rsidRDefault="00135E11" w:rsidP="00135E11">
            <w:pPr>
              <w:jc w:val="center"/>
              <w:rPr>
                <w:rFonts w:ascii="Calibri" w:eastAsia="Times New Roman" w:hAnsi="Calibri" w:cs="Times New Roman"/>
                <w:color w:val="000000"/>
              </w:rPr>
            </w:pPr>
            <w:r w:rsidRPr="00454766">
              <w:rPr>
                <w:rFonts w:ascii="Calibri" w:eastAsia="Times New Roman" w:hAnsi="Calibri" w:cs="Times New Roman"/>
                <w:color w:val="000000"/>
              </w:rPr>
              <w:t>1.2</w:t>
            </w:r>
          </w:p>
        </w:tc>
      </w:tr>
      <w:tr w:rsidR="00B84189" w:rsidRPr="00454766" w:rsidTr="00135E11">
        <w:trPr>
          <w:trHeight w:val="320"/>
          <w:jc w:val="center"/>
        </w:trPr>
        <w:tc>
          <w:tcPr>
            <w:tcW w:w="0" w:type="auto"/>
            <w:tcBorders>
              <w:top w:val="nil"/>
              <w:left w:val="nil"/>
              <w:bottom w:val="nil"/>
              <w:right w:val="nil"/>
            </w:tcBorders>
            <w:shd w:val="clear" w:color="auto" w:fill="auto"/>
            <w:noWrap/>
            <w:vAlign w:val="bottom"/>
            <w:hideMark/>
          </w:tcPr>
          <w:p w:rsidR="00B84189" w:rsidRPr="00454766" w:rsidRDefault="00B84189" w:rsidP="00B84189">
            <w:pPr>
              <w:rPr>
                <w:rFonts w:ascii="Calibri" w:eastAsia="Times New Roman" w:hAnsi="Calibri" w:cs="Times New Roman"/>
                <w:i/>
                <w:color w:val="000000"/>
              </w:rPr>
            </w:pPr>
            <w:r w:rsidRPr="00454766">
              <w:rPr>
                <w:rFonts w:ascii="Calibri" w:eastAsia="Times New Roman" w:hAnsi="Calibri" w:cs="Times New Roman"/>
                <w:i/>
                <w:color w:val="000000"/>
              </w:rPr>
              <w:t>Poweshiek</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2.45</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2.37</w:t>
            </w:r>
          </w:p>
        </w:tc>
        <w:tc>
          <w:tcPr>
            <w:tcW w:w="0" w:type="auto"/>
            <w:tcBorders>
              <w:top w:val="nil"/>
              <w:left w:val="nil"/>
              <w:bottom w:val="nil"/>
              <w:right w:val="nil"/>
            </w:tcBorders>
            <w:shd w:val="clear" w:color="auto" w:fill="auto"/>
            <w:noWrap/>
            <w:vAlign w:val="bottom"/>
            <w:hideMark/>
          </w:tcPr>
          <w:p w:rsidR="00B84189" w:rsidRPr="00454766" w:rsidRDefault="00135E11" w:rsidP="00135E11">
            <w:pPr>
              <w:jc w:val="center"/>
              <w:rPr>
                <w:rFonts w:ascii="Calibri" w:eastAsia="Times New Roman" w:hAnsi="Calibri" w:cs="Times New Roman"/>
                <w:color w:val="000000"/>
              </w:rPr>
            </w:pPr>
            <w:r w:rsidRPr="00454766">
              <w:rPr>
                <w:rFonts w:ascii="Calibri" w:eastAsia="Times New Roman" w:hAnsi="Calibri" w:cs="Times New Roman"/>
                <w:color w:val="000000"/>
              </w:rPr>
              <w:t>-3.3</w:t>
            </w:r>
          </w:p>
        </w:tc>
      </w:tr>
      <w:tr w:rsidR="00B84189" w:rsidRPr="00454766" w:rsidTr="00135E11">
        <w:trPr>
          <w:trHeight w:val="320"/>
          <w:jc w:val="center"/>
        </w:trPr>
        <w:tc>
          <w:tcPr>
            <w:tcW w:w="0" w:type="auto"/>
            <w:tcBorders>
              <w:top w:val="nil"/>
              <w:left w:val="nil"/>
              <w:bottom w:val="nil"/>
              <w:right w:val="nil"/>
            </w:tcBorders>
            <w:shd w:val="clear" w:color="auto" w:fill="auto"/>
            <w:noWrap/>
            <w:vAlign w:val="bottom"/>
            <w:hideMark/>
          </w:tcPr>
          <w:p w:rsidR="00B84189" w:rsidRPr="00454766" w:rsidRDefault="00B84189" w:rsidP="00B84189">
            <w:pPr>
              <w:rPr>
                <w:rFonts w:ascii="Calibri" w:eastAsia="Times New Roman" w:hAnsi="Calibri" w:cs="Times New Roman"/>
                <w:i/>
                <w:color w:val="000000"/>
              </w:rPr>
            </w:pPr>
            <w:r w:rsidRPr="00454766">
              <w:rPr>
                <w:rFonts w:ascii="Calibri" w:eastAsia="Times New Roman" w:hAnsi="Calibri" w:cs="Times New Roman"/>
                <w:i/>
                <w:color w:val="000000"/>
              </w:rPr>
              <w:t>Tama</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2.55</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2.51</w:t>
            </w:r>
          </w:p>
        </w:tc>
        <w:tc>
          <w:tcPr>
            <w:tcW w:w="0" w:type="auto"/>
            <w:tcBorders>
              <w:top w:val="nil"/>
              <w:left w:val="nil"/>
              <w:bottom w:val="nil"/>
              <w:right w:val="nil"/>
            </w:tcBorders>
            <w:shd w:val="clear" w:color="auto" w:fill="auto"/>
            <w:noWrap/>
            <w:vAlign w:val="bottom"/>
            <w:hideMark/>
          </w:tcPr>
          <w:p w:rsidR="00B84189" w:rsidRPr="00454766" w:rsidRDefault="00135E11" w:rsidP="00135E11">
            <w:pPr>
              <w:jc w:val="center"/>
              <w:rPr>
                <w:rFonts w:ascii="Calibri" w:eastAsia="Times New Roman" w:hAnsi="Calibri" w:cs="Times New Roman"/>
                <w:color w:val="000000"/>
              </w:rPr>
            </w:pPr>
            <w:r w:rsidRPr="00454766">
              <w:rPr>
                <w:rFonts w:ascii="Calibri" w:eastAsia="Times New Roman" w:hAnsi="Calibri" w:cs="Times New Roman"/>
                <w:color w:val="000000"/>
              </w:rPr>
              <w:t>-1.6</w:t>
            </w:r>
          </w:p>
        </w:tc>
      </w:tr>
      <w:tr w:rsidR="00B84189" w:rsidRPr="00454766" w:rsidTr="00135E11">
        <w:trPr>
          <w:trHeight w:val="320"/>
          <w:jc w:val="center"/>
        </w:trPr>
        <w:tc>
          <w:tcPr>
            <w:tcW w:w="0" w:type="auto"/>
            <w:tcBorders>
              <w:top w:val="nil"/>
              <w:left w:val="nil"/>
              <w:bottom w:val="nil"/>
              <w:right w:val="nil"/>
            </w:tcBorders>
            <w:shd w:val="clear" w:color="auto" w:fill="auto"/>
            <w:noWrap/>
            <w:vAlign w:val="bottom"/>
            <w:hideMark/>
          </w:tcPr>
          <w:p w:rsidR="00B84189" w:rsidRPr="00454766" w:rsidRDefault="00B84189" w:rsidP="00B84189">
            <w:pPr>
              <w:rPr>
                <w:rFonts w:ascii="Calibri" w:eastAsia="Times New Roman" w:hAnsi="Calibri" w:cs="Times New Roman"/>
                <w:i/>
                <w:color w:val="000000"/>
              </w:rPr>
            </w:pPr>
            <w:r w:rsidRPr="00454766">
              <w:rPr>
                <w:rFonts w:ascii="Calibri" w:eastAsia="Times New Roman" w:hAnsi="Calibri" w:cs="Times New Roman"/>
                <w:i/>
                <w:color w:val="000000"/>
              </w:rPr>
              <w:t>Iowa</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2.57</w:t>
            </w:r>
          </w:p>
        </w:tc>
        <w:tc>
          <w:tcPr>
            <w:tcW w:w="0" w:type="auto"/>
            <w:tcBorders>
              <w:top w:val="nil"/>
              <w:left w:val="nil"/>
              <w:bottom w:val="nil"/>
              <w:right w:val="nil"/>
            </w:tcBorders>
            <w:shd w:val="clear" w:color="auto" w:fill="auto"/>
            <w:noWrap/>
            <w:vAlign w:val="bottom"/>
            <w:hideMark/>
          </w:tcPr>
          <w:p w:rsidR="00B84189" w:rsidRPr="00454766" w:rsidRDefault="00B84189"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2.52</w:t>
            </w:r>
          </w:p>
        </w:tc>
        <w:tc>
          <w:tcPr>
            <w:tcW w:w="0" w:type="auto"/>
            <w:tcBorders>
              <w:top w:val="nil"/>
              <w:left w:val="nil"/>
              <w:bottom w:val="nil"/>
              <w:right w:val="nil"/>
            </w:tcBorders>
            <w:shd w:val="clear" w:color="auto" w:fill="auto"/>
            <w:noWrap/>
            <w:vAlign w:val="bottom"/>
            <w:hideMark/>
          </w:tcPr>
          <w:p w:rsidR="00B84189" w:rsidRPr="00454766" w:rsidRDefault="00135E11" w:rsidP="00135E11">
            <w:pPr>
              <w:jc w:val="center"/>
              <w:rPr>
                <w:rFonts w:ascii="Calibri" w:eastAsia="Times New Roman" w:hAnsi="Calibri" w:cs="Times New Roman"/>
                <w:color w:val="000000"/>
              </w:rPr>
            </w:pPr>
            <w:r w:rsidRPr="00454766">
              <w:rPr>
                <w:rFonts w:ascii="Calibri" w:eastAsia="Times New Roman" w:hAnsi="Calibri" w:cs="Times New Roman"/>
                <w:color w:val="000000"/>
              </w:rPr>
              <w:t>-1.9</w:t>
            </w:r>
          </w:p>
        </w:tc>
      </w:tr>
    </w:tbl>
    <w:p w:rsidR="00961860" w:rsidRDefault="00961860" w:rsidP="00B84189">
      <w:pPr>
        <w:jc w:val="center"/>
      </w:pPr>
    </w:p>
    <w:p w:rsidR="00135E11" w:rsidRPr="00454766" w:rsidRDefault="0067456B" w:rsidP="00B84189">
      <w:pPr>
        <w:jc w:val="center"/>
        <w:rPr>
          <w:i/>
        </w:rPr>
      </w:pPr>
      <w:r w:rsidRPr="00454766">
        <w:rPr>
          <w:i/>
        </w:rPr>
        <w:lastRenderedPageBreak/>
        <w:t>Table</w:t>
      </w:r>
      <w:r w:rsidR="00135E11" w:rsidRPr="00454766">
        <w:rPr>
          <w:i/>
        </w:rPr>
        <w:t xml:space="preserve"> </w:t>
      </w:r>
      <w:r w:rsidR="000A650A">
        <w:rPr>
          <w:i/>
        </w:rPr>
        <w:t>27</w:t>
      </w:r>
      <w:r w:rsidR="00135E11" w:rsidRPr="00454766">
        <w:rPr>
          <w:i/>
        </w:rPr>
        <w:t>: Average Household Size of Renter-occupied Units</w:t>
      </w:r>
    </w:p>
    <w:p w:rsidR="00135E11" w:rsidRPr="00454766" w:rsidRDefault="00135E11" w:rsidP="00B84189">
      <w:pPr>
        <w:jc w:val="center"/>
      </w:pPr>
    </w:p>
    <w:tbl>
      <w:tblPr>
        <w:tblW w:w="3725" w:type="dxa"/>
        <w:jc w:val="center"/>
        <w:tblLook w:val="04A0" w:firstRow="1" w:lastRow="0" w:firstColumn="1" w:lastColumn="0" w:noHBand="0" w:noVBand="1"/>
      </w:tblPr>
      <w:tblGrid>
        <w:gridCol w:w="1204"/>
        <w:gridCol w:w="688"/>
        <w:gridCol w:w="688"/>
        <w:gridCol w:w="1145"/>
      </w:tblGrid>
      <w:tr w:rsidR="00135E11" w:rsidRPr="00454766" w:rsidTr="00135E11">
        <w:trPr>
          <w:trHeight w:val="323"/>
          <w:jc w:val="center"/>
        </w:trPr>
        <w:tc>
          <w:tcPr>
            <w:tcW w:w="0" w:type="auto"/>
            <w:tcBorders>
              <w:top w:val="nil"/>
              <w:left w:val="nil"/>
              <w:bottom w:val="nil"/>
              <w:right w:val="nil"/>
            </w:tcBorders>
            <w:shd w:val="clear" w:color="auto" w:fill="auto"/>
            <w:noWrap/>
            <w:vAlign w:val="bottom"/>
            <w:hideMark/>
          </w:tcPr>
          <w:p w:rsidR="00135E11" w:rsidRPr="00454766" w:rsidRDefault="00135E11" w:rsidP="00135E11">
            <w:pP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135E11" w:rsidRPr="00454766" w:rsidRDefault="00DC4CAE" w:rsidP="00135E11">
            <w:pPr>
              <w:jc w:val="center"/>
              <w:rPr>
                <w:rFonts w:ascii="Calibri" w:eastAsia="Times New Roman" w:hAnsi="Calibri" w:cs="Times New Roman"/>
                <w:b/>
                <w:color w:val="000000"/>
              </w:rPr>
            </w:pPr>
            <w:r>
              <w:rPr>
                <w:rFonts w:ascii="Calibri" w:eastAsia="Times New Roman" w:hAnsi="Calibri" w:cs="Times New Roman"/>
                <w:b/>
                <w:color w:val="000000"/>
              </w:rPr>
              <w:t>201</w:t>
            </w:r>
            <w:r w:rsidR="00961860">
              <w:rPr>
                <w:rFonts w:ascii="Calibri" w:eastAsia="Times New Roman" w:hAnsi="Calibri" w:cs="Times New Roman"/>
                <w:b/>
                <w:color w:val="000000"/>
              </w:rPr>
              <w:t>1</w:t>
            </w:r>
          </w:p>
        </w:tc>
        <w:tc>
          <w:tcPr>
            <w:tcW w:w="0" w:type="auto"/>
            <w:tcBorders>
              <w:top w:val="nil"/>
              <w:left w:val="nil"/>
              <w:bottom w:val="nil"/>
              <w:right w:val="nil"/>
            </w:tcBorders>
            <w:shd w:val="clear" w:color="auto" w:fill="auto"/>
            <w:noWrap/>
            <w:vAlign w:val="bottom"/>
            <w:hideMark/>
          </w:tcPr>
          <w:p w:rsidR="00135E11" w:rsidRPr="00454766" w:rsidRDefault="00DC4CAE" w:rsidP="00135E11">
            <w:pPr>
              <w:jc w:val="center"/>
              <w:rPr>
                <w:rFonts w:ascii="Calibri" w:eastAsia="Times New Roman" w:hAnsi="Calibri" w:cs="Times New Roman"/>
                <w:b/>
                <w:color w:val="000000"/>
              </w:rPr>
            </w:pPr>
            <w:r>
              <w:rPr>
                <w:rFonts w:ascii="Calibri" w:eastAsia="Times New Roman" w:hAnsi="Calibri" w:cs="Times New Roman"/>
                <w:b/>
                <w:color w:val="000000"/>
              </w:rPr>
              <w:t>201</w:t>
            </w:r>
            <w:r w:rsidR="00961860">
              <w:rPr>
                <w:rFonts w:ascii="Calibri" w:eastAsia="Times New Roman" w:hAnsi="Calibri" w:cs="Times New Roman"/>
                <w:b/>
                <w:color w:val="000000"/>
              </w:rPr>
              <w:t>5</w:t>
            </w:r>
          </w:p>
        </w:tc>
        <w:tc>
          <w:tcPr>
            <w:tcW w:w="0" w:type="auto"/>
            <w:tcBorders>
              <w:top w:val="nil"/>
              <w:left w:val="nil"/>
              <w:bottom w:val="nil"/>
              <w:right w:val="nil"/>
            </w:tcBorders>
            <w:shd w:val="clear" w:color="auto" w:fill="auto"/>
            <w:noWrap/>
            <w:vAlign w:val="bottom"/>
            <w:hideMark/>
          </w:tcPr>
          <w:p w:rsidR="00135E11" w:rsidRPr="00454766" w:rsidRDefault="00135E11" w:rsidP="00135E11">
            <w:pPr>
              <w:jc w:val="center"/>
              <w:rPr>
                <w:rFonts w:ascii="Calibri" w:eastAsia="Times New Roman" w:hAnsi="Calibri" w:cs="Times New Roman"/>
                <w:b/>
                <w:color w:val="000000"/>
              </w:rPr>
            </w:pPr>
            <w:r w:rsidRPr="00454766">
              <w:rPr>
                <w:rFonts w:ascii="Calibri" w:eastAsia="Times New Roman" w:hAnsi="Calibri" w:cs="Times New Roman"/>
                <w:b/>
                <w:color w:val="000000"/>
              </w:rPr>
              <w:t>% Change</w:t>
            </w:r>
          </w:p>
        </w:tc>
      </w:tr>
      <w:tr w:rsidR="00135E11" w:rsidRPr="00454766" w:rsidTr="00135E11">
        <w:trPr>
          <w:trHeight w:val="323"/>
          <w:jc w:val="center"/>
        </w:trPr>
        <w:tc>
          <w:tcPr>
            <w:tcW w:w="0" w:type="auto"/>
            <w:tcBorders>
              <w:top w:val="nil"/>
              <w:left w:val="nil"/>
              <w:bottom w:val="nil"/>
              <w:right w:val="nil"/>
            </w:tcBorders>
            <w:shd w:val="clear" w:color="auto" w:fill="auto"/>
            <w:noWrap/>
            <w:vAlign w:val="bottom"/>
            <w:hideMark/>
          </w:tcPr>
          <w:p w:rsidR="00135E11" w:rsidRPr="00454766" w:rsidRDefault="00135E11" w:rsidP="00135E11">
            <w:pPr>
              <w:rPr>
                <w:rFonts w:ascii="Calibri" w:eastAsia="Times New Roman" w:hAnsi="Calibri" w:cs="Times New Roman"/>
                <w:i/>
                <w:color w:val="000000"/>
              </w:rPr>
            </w:pPr>
            <w:r w:rsidRPr="00454766">
              <w:rPr>
                <w:rFonts w:ascii="Calibri" w:eastAsia="Times New Roman" w:hAnsi="Calibri" w:cs="Times New Roman"/>
                <w:i/>
                <w:color w:val="000000"/>
              </w:rPr>
              <w:t>Hardin</w:t>
            </w:r>
          </w:p>
        </w:tc>
        <w:tc>
          <w:tcPr>
            <w:tcW w:w="0" w:type="auto"/>
            <w:tcBorders>
              <w:top w:val="nil"/>
              <w:left w:val="nil"/>
              <w:bottom w:val="nil"/>
              <w:right w:val="nil"/>
            </w:tcBorders>
            <w:shd w:val="clear" w:color="auto" w:fill="auto"/>
            <w:noWrap/>
            <w:vAlign w:val="bottom"/>
            <w:hideMark/>
          </w:tcPr>
          <w:p w:rsidR="00135E11" w:rsidRPr="00454766" w:rsidRDefault="00052DD8" w:rsidP="00135E11">
            <w:pPr>
              <w:jc w:val="center"/>
              <w:rPr>
                <w:rFonts w:ascii="Calibri" w:eastAsia="Times New Roman" w:hAnsi="Calibri" w:cs="Times New Roman"/>
                <w:color w:val="000000"/>
              </w:rPr>
            </w:pPr>
            <w:r>
              <w:rPr>
                <w:rFonts w:ascii="Calibri" w:eastAsia="Times New Roman" w:hAnsi="Calibri" w:cs="Times New Roman"/>
                <w:color w:val="000000"/>
              </w:rPr>
              <w:t>2.16</w:t>
            </w:r>
          </w:p>
        </w:tc>
        <w:tc>
          <w:tcPr>
            <w:tcW w:w="0" w:type="auto"/>
            <w:tcBorders>
              <w:top w:val="nil"/>
              <w:left w:val="nil"/>
              <w:bottom w:val="nil"/>
              <w:right w:val="nil"/>
            </w:tcBorders>
            <w:shd w:val="clear" w:color="auto" w:fill="auto"/>
            <w:noWrap/>
            <w:vAlign w:val="bottom"/>
            <w:hideMark/>
          </w:tcPr>
          <w:p w:rsidR="00135E11" w:rsidRPr="00454766" w:rsidRDefault="00052DD8" w:rsidP="00135E11">
            <w:pPr>
              <w:jc w:val="center"/>
              <w:rPr>
                <w:rFonts w:ascii="Calibri" w:eastAsia="Times New Roman" w:hAnsi="Calibri" w:cs="Times New Roman"/>
                <w:color w:val="000000"/>
              </w:rPr>
            </w:pPr>
            <w:r>
              <w:rPr>
                <w:rFonts w:ascii="Calibri" w:eastAsia="Times New Roman" w:hAnsi="Calibri" w:cs="Times New Roman"/>
                <w:color w:val="000000"/>
              </w:rPr>
              <w:t>2.24</w:t>
            </w:r>
          </w:p>
        </w:tc>
        <w:tc>
          <w:tcPr>
            <w:tcW w:w="0" w:type="auto"/>
            <w:tcBorders>
              <w:top w:val="nil"/>
              <w:left w:val="nil"/>
              <w:bottom w:val="nil"/>
              <w:right w:val="nil"/>
            </w:tcBorders>
            <w:shd w:val="clear" w:color="auto" w:fill="auto"/>
            <w:noWrap/>
            <w:vAlign w:val="bottom"/>
            <w:hideMark/>
          </w:tcPr>
          <w:p w:rsidR="00135E11" w:rsidRPr="00454766" w:rsidRDefault="004A5876" w:rsidP="00135E11">
            <w:pPr>
              <w:jc w:val="center"/>
              <w:rPr>
                <w:rFonts w:ascii="Calibri" w:eastAsia="Times New Roman" w:hAnsi="Calibri" w:cs="Times New Roman"/>
                <w:color w:val="000000"/>
              </w:rPr>
            </w:pPr>
            <w:r>
              <w:rPr>
                <w:rFonts w:ascii="Calibri" w:eastAsia="Times New Roman" w:hAnsi="Calibri" w:cs="Times New Roman"/>
                <w:color w:val="000000"/>
              </w:rPr>
              <w:t>3.6</w:t>
            </w:r>
          </w:p>
        </w:tc>
      </w:tr>
      <w:tr w:rsidR="00135E11" w:rsidRPr="00454766" w:rsidTr="00135E11">
        <w:trPr>
          <w:trHeight w:val="323"/>
          <w:jc w:val="center"/>
        </w:trPr>
        <w:tc>
          <w:tcPr>
            <w:tcW w:w="0" w:type="auto"/>
            <w:tcBorders>
              <w:top w:val="nil"/>
              <w:left w:val="nil"/>
              <w:bottom w:val="nil"/>
              <w:right w:val="nil"/>
            </w:tcBorders>
            <w:shd w:val="clear" w:color="auto" w:fill="auto"/>
            <w:noWrap/>
            <w:vAlign w:val="bottom"/>
            <w:hideMark/>
          </w:tcPr>
          <w:p w:rsidR="00135E11" w:rsidRPr="00454766" w:rsidRDefault="00135E11" w:rsidP="00135E11">
            <w:pPr>
              <w:rPr>
                <w:rFonts w:ascii="Calibri" w:eastAsia="Times New Roman" w:hAnsi="Calibri" w:cs="Times New Roman"/>
                <w:i/>
                <w:color w:val="000000"/>
              </w:rPr>
            </w:pPr>
            <w:r w:rsidRPr="00454766">
              <w:rPr>
                <w:rFonts w:ascii="Calibri" w:eastAsia="Times New Roman" w:hAnsi="Calibri" w:cs="Times New Roman"/>
                <w:i/>
                <w:color w:val="000000"/>
              </w:rPr>
              <w:t>Marshall</w:t>
            </w:r>
          </w:p>
        </w:tc>
        <w:tc>
          <w:tcPr>
            <w:tcW w:w="0" w:type="auto"/>
            <w:tcBorders>
              <w:top w:val="nil"/>
              <w:left w:val="nil"/>
              <w:bottom w:val="nil"/>
              <w:right w:val="nil"/>
            </w:tcBorders>
            <w:shd w:val="clear" w:color="auto" w:fill="auto"/>
            <w:noWrap/>
            <w:vAlign w:val="bottom"/>
            <w:hideMark/>
          </w:tcPr>
          <w:p w:rsidR="00135E11" w:rsidRPr="00454766" w:rsidRDefault="004A5876" w:rsidP="00135E11">
            <w:pPr>
              <w:jc w:val="center"/>
              <w:rPr>
                <w:rFonts w:ascii="Calibri" w:eastAsia="Times New Roman" w:hAnsi="Calibri" w:cs="Times New Roman"/>
                <w:color w:val="000000"/>
              </w:rPr>
            </w:pPr>
            <w:r>
              <w:rPr>
                <w:rFonts w:ascii="Calibri" w:eastAsia="Times New Roman" w:hAnsi="Calibri" w:cs="Times New Roman"/>
                <w:color w:val="000000"/>
              </w:rPr>
              <w:t>2.3</w:t>
            </w:r>
            <w:r w:rsidR="00135E11" w:rsidRPr="00454766">
              <w:rPr>
                <w:rFonts w:ascii="Calibri" w:eastAsia="Times New Roman" w:hAnsi="Calibri" w:cs="Times New Roman"/>
                <w:color w:val="000000"/>
              </w:rPr>
              <w:t>6</w:t>
            </w:r>
          </w:p>
        </w:tc>
        <w:tc>
          <w:tcPr>
            <w:tcW w:w="0" w:type="auto"/>
            <w:tcBorders>
              <w:top w:val="nil"/>
              <w:left w:val="nil"/>
              <w:bottom w:val="nil"/>
              <w:right w:val="nil"/>
            </w:tcBorders>
            <w:shd w:val="clear" w:color="auto" w:fill="auto"/>
            <w:noWrap/>
            <w:vAlign w:val="bottom"/>
            <w:hideMark/>
          </w:tcPr>
          <w:p w:rsidR="00135E11" w:rsidRPr="00454766" w:rsidRDefault="004A5876" w:rsidP="00135E11">
            <w:pPr>
              <w:jc w:val="center"/>
              <w:rPr>
                <w:rFonts w:ascii="Calibri" w:eastAsia="Times New Roman" w:hAnsi="Calibri" w:cs="Times New Roman"/>
                <w:color w:val="000000"/>
              </w:rPr>
            </w:pPr>
            <w:r>
              <w:rPr>
                <w:rFonts w:ascii="Calibri" w:eastAsia="Times New Roman" w:hAnsi="Calibri" w:cs="Times New Roman"/>
                <w:color w:val="000000"/>
              </w:rPr>
              <w:t>2.50</w:t>
            </w:r>
          </w:p>
        </w:tc>
        <w:tc>
          <w:tcPr>
            <w:tcW w:w="0" w:type="auto"/>
            <w:tcBorders>
              <w:top w:val="nil"/>
              <w:left w:val="nil"/>
              <w:bottom w:val="nil"/>
              <w:right w:val="nil"/>
            </w:tcBorders>
            <w:shd w:val="clear" w:color="auto" w:fill="auto"/>
            <w:noWrap/>
            <w:vAlign w:val="bottom"/>
            <w:hideMark/>
          </w:tcPr>
          <w:p w:rsidR="00135E11" w:rsidRPr="00454766" w:rsidRDefault="004A5876" w:rsidP="00135E11">
            <w:pPr>
              <w:jc w:val="center"/>
              <w:rPr>
                <w:rFonts w:ascii="Calibri" w:eastAsia="Times New Roman" w:hAnsi="Calibri" w:cs="Times New Roman"/>
                <w:color w:val="000000"/>
              </w:rPr>
            </w:pPr>
            <w:r>
              <w:rPr>
                <w:rFonts w:ascii="Calibri" w:eastAsia="Times New Roman" w:hAnsi="Calibri" w:cs="Times New Roman"/>
                <w:color w:val="000000"/>
              </w:rPr>
              <w:t>5.6</w:t>
            </w:r>
          </w:p>
        </w:tc>
      </w:tr>
      <w:tr w:rsidR="00135E11" w:rsidRPr="00454766" w:rsidTr="00135E11">
        <w:trPr>
          <w:trHeight w:val="323"/>
          <w:jc w:val="center"/>
        </w:trPr>
        <w:tc>
          <w:tcPr>
            <w:tcW w:w="0" w:type="auto"/>
            <w:tcBorders>
              <w:top w:val="nil"/>
              <w:left w:val="nil"/>
              <w:bottom w:val="nil"/>
              <w:right w:val="nil"/>
            </w:tcBorders>
            <w:shd w:val="clear" w:color="auto" w:fill="auto"/>
            <w:noWrap/>
            <w:vAlign w:val="bottom"/>
            <w:hideMark/>
          </w:tcPr>
          <w:p w:rsidR="00135E11" w:rsidRPr="00454766" w:rsidRDefault="00135E11" w:rsidP="00135E11">
            <w:pPr>
              <w:rPr>
                <w:rFonts w:ascii="Calibri" w:eastAsia="Times New Roman" w:hAnsi="Calibri" w:cs="Times New Roman"/>
                <w:i/>
                <w:color w:val="000000"/>
              </w:rPr>
            </w:pPr>
            <w:r w:rsidRPr="00454766">
              <w:rPr>
                <w:rFonts w:ascii="Calibri" w:eastAsia="Times New Roman" w:hAnsi="Calibri" w:cs="Times New Roman"/>
                <w:i/>
                <w:color w:val="000000"/>
              </w:rPr>
              <w:t>Poweshiek</w:t>
            </w:r>
          </w:p>
        </w:tc>
        <w:tc>
          <w:tcPr>
            <w:tcW w:w="0" w:type="auto"/>
            <w:tcBorders>
              <w:top w:val="nil"/>
              <w:left w:val="nil"/>
              <w:bottom w:val="nil"/>
              <w:right w:val="nil"/>
            </w:tcBorders>
            <w:shd w:val="clear" w:color="auto" w:fill="auto"/>
            <w:noWrap/>
            <w:vAlign w:val="bottom"/>
            <w:hideMark/>
          </w:tcPr>
          <w:p w:rsidR="00135E11" w:rsidRPr="00454766" w:rsidRDefault="004A5876" w:rsidP="00135E11">
            <w:pPr>
              <w:jc w:val="center"/>
              <w:rPr>
                <w:rFonts w:ascii="Calibri" w:eastAsia="Times New Roman" w:hAnsi="Calibri" w:cs="Times New Roman"/>
                <w:color w:val="000000"/>
              </w:rPr>
            </w:pPr>
            <w:r>
              <w:rPr>
                <w:rFonts w:ascii="Calibri" w:eastAsia="Times New Roman" w:hAnsi="Calibri" w:cs="Times New Roman"/>
                <w:color w:val="000000"/>
              </w:rPr>
              <w:t>2.0</w:t>
            </w:r>
            <w:r w:rsidR="00961860">
              <w:rPr>
                <w:rFonts w:ascii="Calibri" w:eastAsia="Times New Roman" w:hAnsi="Calibri" w:cs="Times New Roman"/>
                <w:color w:val="000000"/>
              </w:rPr>
              <w:t>8</w:t>
            </w:r>
          </w:p>
        </w:tc>
        <w:tc>
          <w:tcPr>
            <w:tcW w:w="0" w:type="auto"/>
            <w:tcBorders>
              <w:top w:val="nil"/>
              <w:left w:val="nil"/>
              <w:bottom w:val="nil"/>
              <w:right w:val="nil"/>
            </w:tcBorders>
            <w:shd w:val="clear" w:color="auto" w:fill="auto"/>
            <w:noWrap/>
            <w:vAlign w:val="bottom"/>
            <w:hideMark/>
          </w:tcPr>
          <w:p w:rsidR="00135E11" w:rsidRPr="00454766" w:rsidRDefault="00135E11"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2.08</w:t>
            </w:r>
          </w:p>
        </w:tc>
        <w:tc>
          <w:tcPr>
            <w:tcW w:w="0" w:type="auto"/>
            <w:tcBorders>
              <w:top w:val="nil"/>
              <w:left w:val="nil"/>
              <w:bottom w:val="nil"/>
              <w:right w:val="nil"/>
            </w:tcBorders>
            <w:shd w:val="clear" w:color="auto" w:fill="auto"/>
            <w:noWrap/>
            <w:vAlign w:val="bottom"/>
            <w:hideMark/>
          </w:tcPr>
          <w:p w:rsidR="00135E11" w:rsidRPr="00454766" w:rsidRDefault="00961860" w:rsidP="00135E11">
            <w:pPr>
              <w:jc w:val="center"/>
              <w:rPr>
                <w:rFonts w:ascii="Calibri" w:eastAsia="Times New Roman" w:hAnsi="Calibri" w:cs="Times New Roman"/>
                <w:color w:val="000000"/>
              </w:rPr>
            </w:pPr>
            <w:r>
              <w:rPr>
                <w:rFonts w:ascii="Calibri" w:eastAsia="Times New Roman" w:hAnsi="Calibri" w:cs="Times New Roman"/>
                <w:color w:val="000000"/>
              </w:rPr>
              <w:t>0</w:t>
            </w:r>
          </w:p>
        </w:tc>
      </w:tr>
      <w:tr w:rsidR="00135E11" w:rsidRPr="00454766" w:rsidTr="00135E11">
        <w:trPr>
          <w:trHeight w:val="323"/>
          <w:jc w:val="center"/>
        </w:trPr>
        <w:tc>
          <w:tcPr>
            <w:tcW w:w="0" w:type="auto"/>
            <w:tcBorders>
              <w:top w:val="nil"/>
              <w:left w:val="nil"/>
              <w:bottom w:val="nil"/>
              <w:right w:val="nil"/>
            </w:tcBorders>
            <w:shd w:val="clear" w:color="auto" w:fill="auto"/>
            <w:noWrap/>
            <w:vAlign w:val="bottom"/>
            <w:hideMark/>
          </w:tcPr>
          <w:p w:rsidR="00135E11" w:rsidRPr="00454766" w:rsidRDefault="00135E11" w:rsidP="00135E11">
            <w:pPr>
              <w:rPr>
                <w:rFonts w:ascii="Calibri" w:eastAsia="Times New Roman" w:hAnsi="Calibri" w:cs="Times New Roman"/>
                <w:i/>
                <w:color w:val="000000"/>
              </w:rPr>
            </w:pPr>
            <w:r w:rsidRPr="00454766">
              <w:rPr>
                <w:rFonts w:ascii="Calibri" w:eastAsia="Times New Roman" w:hAnsi="Calibri" w:cs="Times New Roman"/>
                <w:i/>
                <w:color w:val="000000"/>
              </w:rPr>
              <w:t>Tama</w:t>
            </w:r>
          </w:p>
        </w:tc>
        <w:tc>
          <w:tcPr>
            <w:tcW w:w="0" w:type="auto"/>
            <w:tcBorders>
              <w:top w:val="nil"/>
              <w:left w:val="nil"/>
              <w:bottom w:val="nil"/>
              <w:right w:val="nil"/>
            </w:tcBorders>
            <w:shd w:val="clear" w:color="auto" w:fill="auto"/>
            <w:noWrap/>
            <w:vAlign w:val="bottom"/>
            <w:hideMark/>
          </w:tcPr>
          <w:p w:rsidR="00135E11" w:rsidRPr="00454766" w:rsidRDefault="00135E11"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2.35</w:t>
            </w:r>
          </w:p>
        </w:tc>
        <w:tc>
          <w:tcPr>
            <w:tcW w:w="0" w:type="auto"/>
            <w:tcBorders>
              <w:top w:val="nil"/>
              <w:left w:val="nil"/>
              <w:bottom w:val="nil"/>
              <w:right w:val="nil"/>
            </w:tcBorders>
            <w:shd w:val="clear" w:color="auto" w:fill="auto"/>
            <w:noWrap/>
            <w:vAlign w:val="bottom"/>
            <w:hideMark/>
          </w:tcPr>
          <w:p w:rsidR="00135E11" w:rsidRPr="00454766" w:rsidRDefault="00135E11" w:rsidP="00135E11">
            <w:pPr>
              <w:jc w:val="center"/>
              <w:rPr>
                <w:rFonts w:ascii="Calibri" w:eastAsia="Times New Roman" w:hAnsi="Calibri" w:cs="Times New Roman"/>
                <w:color w:val="000000"/>
              </w:rPr>
            </w:pPr>
            <w:r w:rsidRPr="00454766">
              <w:rPr>
                <w:rFonts w:ascii="Calibri" w:eastAsia="Times New Roman" w:hAnsi="Calibri" w:cs="Times New Roman"/>
                <w:color w:val="000000"/>
              </w:rPr>
              <w:t>2.45</w:t>
            </w:r>
          </w:p>
        </w:tc>
        <w:tc>
          <w:tcPr>
            <w:tcW w:w="0" w:type="auto"/>
            <w:tcBorders>
              <w:top w:val="nil"/>
              <w:left w:val="nil"/>
              <w:bottom w:val="nil"/>
              <w:right w:val="nil"/>
            </w:tcBorders>
            <w:shd w:val="clear" w:color="auto" w:fill="auto"/>
            <w:noWrap/>
            <w:vAlign w:val="bottom"/>
            <w:hideMark/>
          </w:tcPr>
          <w:p w:rsidR="00135E11" w:rsidRPr="00454766" w:rsidRDefault="004A5876" w:rsidP="00135E11">
            <w:pPr>
              <w:jc w:val="center"/>
              <w:rPr>
                <w:rFonts w:ascii="Calibri" w:eastAsia="Times New Roman" w:hAnsi="Calibri" w:cs="Times New Roman"/>
                <w:color w:val="000000"/>
              </w:rPr>
            </w:pPr>
            <w:r>
              <w:rPr>
                <w:rFonts w:ascii="Calibri" w:eastAsia="Times New Roman" w:hAnsi="Calibri" w:cs="Times New Roman"/>
                <w:color w:val="000000"/>
              </w:rPr>
              <w:t>4.0</w:t>
            </w:r>
          </w:p>
        </w:tc>
      </w:tr>
      <w:tr w:rsidR="00135E11" w:rsidRPr="00454766" w:rsidTr="00135E11">
        <w:trPr>
          <w:trHeight w:val="323"/>
          <w:jc w:val="center"/>
        </w:trPr>
        <w:tc>
          <w:tcPr>
            <w:tcW w:w="0" w:type="auto"/>
            <w:tcBorders>
              <w:top w:val="nil"/>
              <w:left w:val="nil"/>
              <w:bottom w:val="nil"/>
              <w:right w:val="nil"/>
            </w:tcBorders>
            <w:shd w:val="clear" w:color="auto" w:fill="auto"/>
            <w:noWrap/>
            <w:vAlign w:val="bottom"/>
            <w:hideMark/>
          </w:tcPr>
          <w:p w:rsidR="00135E11" w:rsidRPr="00454766" w:rsidRDefault="00135E11" w:rsidP="00135E11">
            <w:pPr>
              <w:rPr>
                <w:rFonts w:ascii="Calibri" w:eastAsia="Times New Roman" w:hAnsi="Calibri" w:cs="Times New Roman"/>
                <w:i/>
                <w:color w:val="000000"/>
              </w:rPr>
            </w:pPr>
            <w:r w:rsidRPr="00454766">
              <w:rPr>
                <w:rFonts w:ascii="Calibri" w:eastAsia="Times New Roman" w:hAnsi="Calibri" w:cs="Times New Roman"/>
                <w:i/>
                <w:color w:val="000000"/>
              </w:rPr>
              <w:t>Iowa</w:t>
            </w:r>
          </w:p>
        </w:tc>
        <w:tc>
          <w:tcPr>
            <w:tcW w:w="0" w:type="auto"/>
            <w:tcBorders>
              <w:top w:val="nil"/>
              <w:left w:val="nil"/>
              <w:bottom w:val="nil"/>
              <w:right w:val="nil"/>
            </w:tcBorders>
            <w:shd w:val="clear" w:color="auto" w:fill="auto"/>
            <w:noWrap/>
            <w:vAlign w:val="bottom"/>
            <w:hideMark/>
          </w:tcPr>
          <w:p w:rsidR="00135E11" w:rsidRPr="00454766" w:rsidRDefault="004A5876" w:rsidP="00135E11">
            <w:pPr>
              <w:jc w:val="center"/>
              <w:rPr>
                <w:rFonts w:ascii="Calibri" w:eastAsia="Times New Roman" w:hAnsi="Calibri" w:cs="Times New Roman"/>
                <w:color w:val="000000"/>
              </w:rPr>
            </w:pPr>
            <w:r>
              <w:rPr>
                <w:rFonts w:ascii="Calibri" w:eastAsia="Times New Roman" w:hAnsi="Calibri" w:cs="Times New Roman"/>
                <w:color w:val="000000"/>
              </w:rPr>
              <w:t>2.14</w:t>
            </w:r>
          </w:p>
        </w:tc>
        <w:tc>
          <w:tcPr>
            <w:tcW w:w="0" w:type="auto"/>
            <w:tcBorders>
              <w:top w:val="nil"/>
              <w:left w:val="nil"/>
              <w:bottom w:val="nil"/>
              <w:right w:val="nil"/>
            </w:tcBorders>
            <w:shd w:val="clear" w:color="auto" w:fill="auto"/>
            <w:noWrap/>
            <w:vAlign w:val="bottom"/>
            <w:hideMark/>
          </w:tcPr>
          <w:p w:rsidR="00135E11" w:rsidRPr="00454766" w:rsidRDefault="004A5876" w:rsidP="00135E11">
            <w:pPr>
              <w:jc w:val="center"/>
              <w:rPr>
                <w:rFonts w:ascii="Calibri" w:eastAsia="Times New Roman" w:hAnsi="Calibri" w:cs="Times New Roman"/>
                <w:color w:val="000000"/>
              </w:rPr>
            </w:pPr>
            <w:r>
              <w:rPr>
                <w:rFonts w:ascii="Calibri" w:eastAsia="Times New Roman" w:hAnsi="Calibri" w:cs="Times New Roman"/>
                <w:color w:val="000000"/>
              </w:rPr>
              <w:t>2.19</w:t>
            </w:r>
          </w:p>
        </w:tc>
        <w:tc>
          <w:tcPr>
            <w:tcW w:w="0" w:type="auto"/>
            <w:tcBorders>
              <w:top w:val="nil"/>
              <w:left w:val="nil"/>
              <w:bottom w:val="nil"/>
              <w:right w:val="nil"/>
            </w:tcBorders>
            <w:shd w:val="clear" w:color="auto" w:fill="auto"/>
            <w:noWrap/>
            <w:vAlign w:val="bottom"/>
            <w:hideMark/>
          </w:tcPr>
          <w:p w:rsidR="00135E11" w:rsidRPr="00454766" w:rsidRDefault="00961860" w:rsidP="00135E11">
            <w:pPr>
              <w:jc w:val="center"/>
              <w:rPr>
                <w:rFonts w:ascii="Calibri" w:eastAsia="Times New Roman" w:hAnsi="Calibri" w:cs="Times New Roman"/>
                <w:color w:val="000000"/>
              </w:rPr>
            </w:pPr>
            <w:r>
              <w:rPr>
                <w:rFonts w:ascii="Calibri" w:eastAsia="Times New Roman" w:hAnsi="Calibri" w:cs="Times New Roman"/>
                <w:color w:val="000000"/>
              </w:rPr>
              <w:t>2.0</w:t>
            </w:r>
          </w:p>
        </w:tc>
      </w:tr>
    </w:tbl>
    <w:p w:rsidR="00135E11" w:rsidRPr="00454766" w:rsidRDefault="00135E11" w:rsidP="00135E11">
      <w:pPr>
        <w:jc w:val="center"/>
      </w:pPr>
    </w:p>
    <w:p w:rsidR="00135E11" w:rsidRPr="00454766" w:rsidRDefault="00135E11" w:rsidP="00135E11">
      <w:pPr>
        <w:jc w:val="center"/>
        <w:rPr>
          <w:sz w:val="18"/>
        </w:rPr>
      </w:pPr>
      <w:r w:rsidRPr="00454766">
        <w:rPr>
          <w:sz w:val="18"/>
        </w:rPr>
        <w:t>Source:</w:t>
      </w:r>
      <w:r w:rsidR="00DC4CAE">
        <w:rPr>
          <w:sz w:val="18"/>
        </w:rPr>
        <w:t xml:space="preserve"> State Data Center of Iowa, 2017</w:t>
      </w:r>
      <w:r w:rsidRPr="00454766">
        <w:rPr>
          <w:sz w:val="18"/>
        </w:rPr>
        <w:t xml:space="preserve"> (</w:t>
      </w:r>
      <w:r w:rsidR="0067456B" w:rsidRPr="00454766">
        <w:rPr>
          <w:sz w:val="18"/>
        </w:rPr>
        <w:t>Table</w:t>
      </w:r>
      <w:r w:rsidRPr="00454766">
        <w:rPr>
          <w:sz w:val="18"/>
        </w:rPr>
        <w:t xml:space="preserve">s </w:t>
      </w:r>
      <w:r w:rsidR="000A650A">
        <w:rPr>
          <w:sz w:val="18"/>
        </w:rPr>
        <w:t>26</w:t>
      </w:r>
      <w:r w:rsidRPr="00454766">
        <w:rPr>
          <w:sz w:val="18"/>
        </w:rPr>
        <w:t xml:space="preserve"> and </w:t>
      </w:r>
      <w:r w:rsidR="000A650A">
        <w:rPr>
          <w:sz w:val="18"/>
        </w:rPr>
        <w:t>27</w:t>
      </w:r>
      <w:r w:rsidRPr="00454766">
        <w:rPr>
          <w:sz w:val="18"/>
        </w:rPr>
        <w:t>)</w:t>
      </w:r>
    </w:p>
    <w:p w:rsidR="00211C68" w:rsidRPr="00454766" w:rsidRDefault="00211C68" w:rsidP="00211C68"/>
    <w:p w:rsidR="00211C68" w:rsidRPr="00454766" w:rsidRDefault="00211C68" w:rsidP="00211C68">
      <w:r w:rsidRPr="00454766">
        <w:t>The trend in household size in Regio</w:t>
      </w:r>
      <w:r w:rsidR="00961860">
        <w:t>n 6 and Iowa is overall positive, but the overall change is minimal</w:t>
      </w:r>
      <w:r w:rsidRPr="00454766">
        <w:t xml:space="preserve">. In both owner- and renter-occupied housing, Marshall County’s average household size increased. Looking at renter-occupied units in Poweshiek County, the average household size remained stable. See </w:t>
      </w:r>
      <w:r w:rsidR="0067456B" w:rsidRPr="00454766">
        <w:t>Tables</w:t>
      </w:r>
      <w:r w:rsidR="000A650A">
        <w:t xml:space="preserve"> 26</w:t>
      </w:r>
      <w:r w:rsidRPr="00454766">
        <w:t xml:space="preserve"> and </w:t>
      </w:r>
      <w:r w:rsidR="000A650A">
        <w:t>27</w:t>
      </w:r>
      <w:r w:rsidRPr="00454766">
        <w:t>.</w:t>
      </w:r>
    </w:p>
    <w:p w:rsidR="00CA0A7D" w:rsidRPr="00454766" w:rsidRDefault="00CA0A7D" w:rsidP="00211C68">
      <w:pPr>
        <w:rPr>
          <w:b/>
        </w:rPr>
      </w:pPr>
    </w:p>
    <w:p w:rsidR="00211C68" w:rsidRPr="00454766" w:rsidRDefault="00211C68" w:rsidP="00211C68">
      <w:r w:rsidRPr="00454766">
        <w:rPr>
          <w:b/>
        </w:rPr>
        <w:t>Housing Tenure</w:t>
      </w:r>
    </w:p>
    <w:p w:rsidR="00211C68" w:rsidRPr="00454766" w:rsidRDefault="00211C68" w:rsidP="00211C68"/>
    <w:p w:rsidR="00CA0A7D" w:rsidRPr="00454766" w:rsidRDefault="00CA0A7D" w:rsidP="00211C68">
      <w:r w:rsidRPr="00454766">
        <w:t>Over 80 percent of the housing units in all Region 6 counties were occ</w:t>
      </w:r>
      <w:r w:rsidR="00961860">
        <w:t>upied in 2015</w:t>
      </w:r>
      <w:r w:rsidRPr="00454766">
        <w:t>. Marshall County is the only county in the region with occupancy that exce</w:t>
      </w:r>
      <w:r w:rsidR="00961860">
        <w:t>eds statewide occupancy. Over 91</w:t>
      </w:r>
      <w:r w:rsidRPr="00454766">
        <w:t xml:space="preserve"> percent of Marshall County’s housing units were occupied compared to 91.4 percent at the state level</w:t>
      </w:r>
      <w:r w:rsidR="00E84EB3" w:rsidRPr="00454766">
        <w:t xml:space="preserve"> in 2010</w:t>
      </w:r>
      <w:r w:rsidRPr="00454766">
        <w:t xml:space="preserve">. In </w:t>
      </w:r>
      <w:r w:rsidR="00E84EB3" w:rsidRPr="00454766">
        <w:t xml:space="preserve">both </w:t>
      </w:r>
      <w:r w:rsidR="00961860">
        <w:t>2011 and 2015</w:t>
      </w:r>
      <w:r w:rsidRPr="00454766">
        <w:t xml:space="preserve">, Marshall County had the highest percentage of housing units occupied in the region. See </w:t>
      </w:r>
      <w:r w:rsidR="0067456B" w:rsidRPr="00454766">
        <w:t>Table</w:t>
      </w:r>
      <w:r w:rsidRPr="00454766">
        <w:t xml:space="preserve"> </w:t>
      </w:r>
      <w:r w:rsidR="000A650A">
        <w:t>28</w:t>
      </w:r>
      <w:r w:rsidRPr="00454766">
        <w:t>.</w:t>
      </w:r>
    </w:p>
    <w:p w:rsidR="00CA0A7D" w:rsidRDefault="00CA0A7D" w:rsidP="00211C68"/>
    <w:p w:rsidR="00961860" w:rsidRDefault="00961860" w:rsidP="00211C68"/>
    <w:p w:rsidR="00961860" w:rsidRDefault="00961860" w:rsidP="00211C68"/>
    <w:p w:rsidR="00961860" w:rsidRDefault="00961860" w:rsidP="00211C68"/>
    <w:p w:rsidR="00961860" w:rsidRDefault="00961860" w:rsidP="00211C68"/>
    <w:p w:rsidR="00961860" w:rsidRDefault="00961860" w:rsidP="00211C68"/>
    <w:p w:rsidR="00961860" w:rsidRPr="00454766" w:rsidRDefault="00961860" w:rsidP="00211C68"/>
    <w:p w:rsidR="00211C68" w:rsidRPr="00454766" w:rsidRDefault="0067456B" w:rsidP="00CA0A7D">
      <w:pPr>
        <w:jc w:val="center"/>
        <w:rPr>
          <w:i/>
        </w:rPr>
      </w:pPr>
      <w:r w:rsidRPr="00454766">
        <w:rPr>
          <w:i/>
        </w:rPr>
        <w:t>Table</w:t>
      </w:r>
      <w:r w:rsidR="00CA0A7D" w:rsidRPr="00454766">
        <w:rPr>
          <w:i/>
        </w:rPr>
        <w:t xml:space="preserve"> </w:t>
      </w:r>
      <w:r w:rsidR="000A650A">
        <w:rPr>
          <w:i/>
        </w:rPr>
        <w:t>28</w:t>
      </w:r>
      <w:r w:rsidR="00CA0A7D" w:rsidRPr="00454766">
        <w:rPr>
          <w:i/>
        </w:rPr>
        <w:t>: Housing Occupancy</w:t>
      </w:r>
      <w:r w:rsidR="00950C14" w:rsidRPr="00454766">
        <w:rPr>
          <w:i/>
        </w:rPr>
        <w:t xml:space="preserve"> by Percent of Total Housing Units</w:t>
      </w:r>
    </w:p>
    <w:p w:rsidR="00CA0A7D" w:rsidRPr="00454766" w:rsidRDefault="00CA0A7D" w:rsidP="00211C68"/>
    <w:tbl>
      <w:tblPr>
        <w:tblW w:w="3532" w:type="dxa"/>
        <w:jc w:val="center"/>
        <w:tblLayout w:type="fixed"/>
        <w:tblLook w:val="04A0" w:firstRow="1" w:lastRow="0" w:firstColumn="1" w:lastColumn="0" w:noHBand="0" w:noVBand="1"/>
      </w:tblPr>
      <w:tblGrid>
        <w:gridCol w:w="1334"/>
        <w:gridCol w:w="1316"/>
        <w:gridCol w:w="882"/>
      </w:tblGrid>
      <w:tr w:rsidR="00950C14" w:rsidRPr="00454766" w:rsidTr="000A650A">
        <w:trPr>
          <w:trHeight w:val="197"/>
          <w:jc w:val="center"/>
        </w:trPr>
        <w:tc>
          <w:tcPr>
            <w:tcW w:w="1334" w:type="dxa"/>
            <w:tcBorders>
              <w:top w:val="nil"/>
              <w:left w:val="nil"/>
              <w:bottom w:val="nil"/>
              <w:right w:val="nil"/>
            </w:tcBorders>
            <w:shd w:val="clear" w:color="auto" w:fill="auto"/>
            <w:noWrap/>
            <w:vAlign w:val="bottom"/>
            <w:hideMark/>
          </w:tcPr>
          <w:p w:rsidR="00950C14" w:rsidRPr="00454766" w:rsidRDefault="00950C14" w:rsidP="00CA0A7D">
            <w:pPr>
              <w:rPr>
                <w:rFonts w:ascii="Calibri" w:eastAsia="Times New Roman" w:hAnsi="Calibri" w:cs="Times New Roman"/>
                <w:color w:val="000000"/>
              </w:rPr>
            </w:pPr>
          </w:p>
        </w:tc>
        <w:tc>
          <w:tcPr>
            <w:tcW w:w="1316" w:type="dxa"/>
            <w:tcBorders>
              <w:top w:val="nil"/>
              <w:left w:val="nil"/>
              <w:bottom w:val="nil"/>
              <w:right w:val="nil"/>
            </w:tcBorders>
            <w:shd w:val="clear" w:color="auto" w:fill="auto"/>
            <w:noWrap/>
            <w:vAlign w:val="bottom"/>
            <w:hideMark/>
          </w:tcPr>
          <w:p w:rsidR="00950C14" w:rsidRPr="00454766" w:rsidRDefault="00DC4CAE" w:rsidP="00CA0A7D">
            <w:pPr>
              <w:jc w:val="center"/>
              <w:rPr>
                <w:rFonts w:ascii="Calibri" w:eastAsia="Times New Roman" w:hAnsi="Calibri" w:cs="Times New Roman"/>
                <w:b/>
                <w:color w:val="000000"/>
              </w:rPr>
            </w:pPr>
            <w:r>
              <w:rPr>
                <w:rFonts w:ascii="Calibri" w:eastAsia="Times New Roman" w:hAnsi="Calibri" w:cs="Times New Roman"/>
                <w:b/>
                <w:color w:val="000000"/>
              </w:rPr>
              <w:t>201</w:t>
            </w:r>
            <w:r w:rsidR="00961860">
              <w:rPr>
                <w:rFonts w:ascii="Calibri" w:eastAsia="Times New Roman" w:hAnsi="Calibri" w:cs="Times New Roman"/>
                <w:b/>
                <w:color w:val="000000"/>
              </w:rPr>
              <w:t>1</w:t>
            </w:r>
          </w:p>
        </w:tc>
        <w:tc>
          <w:tcPr>
            <w:tcW w:w="882" w:type="dxa"/>
            <w:tcBorders>
              <w:top w:val="nil"/>
              <w:left w:val="nil"/>
              <w:bottom w:val="nil"/>
              <w:right w:val="nil"/>
            </w:tcBorders>
            <w:shd w:val="clear" w:color="auto" w:fill="auto"/>
            <w:noWrap/>
            <w:vAlign w:val="bottom"/>
            <w:hideMark/>
          </w:tcPr>
          <w:p w:rsidR="00950C14" w:rsidRPr="00454766" w:rsidRDefault="00DC4CAE" w:rsidP="00CA0A7D">
            <w:pPr>
              <w:jc w:val="center"/>
              <w:rPr>
                <w:rFonts w:ascii="Calibri" w:eastAsia="Times New Roman" w:hAnsi="Calibri" w:cs="Times New Roman"/>
                <w:b/>
                <w:color w:val="000000"/>
              </w:rPr>
            </w:pPr>
            <w:r>
              <w:rPr>
                <w:rFonts w:ascii="Calibri" w:eastAsia="Times New Roman" w:hAnsi="Calibri" w:cs="Times New Roman"/>
                <w:b/>
                <w:color w:val="000000"/>
              </w:rPr>
              <w:t>201</w:t>
            </w:r>
            <w:r w:rsidR="00961860">
              <w:rPr>
                <w:rFonts w:ascii="Calibri" w:eastAsia="Times New Roman" w:hAnsi="Calibri" w:cs="Times New Roman"/>
                <w:b/>
                <w:color w:val="000000"/>
              </w:rPr>
              <w:t>5</w:t>
            </w:r>
          </w:p>
        </w:tc>
      </w:tr>
      <w:tr w:rsidR="00950C14" w:rsidRPr="00454766" w:rsidTr="000A650A">
        <w:trPr>
          <w:trHeight w:val="197"/>
          <w:jc w:val="center"/>
        </w:trPr>
        <w:tc>
          <w:tcPr>
            <w:tcW w:w="1334" w:type="dxa"/>
            <w:tcBorders>
              <w:top w:val="nil"/>
              <w:left w:val="nil"/>
              <w:bottom w:val="nil"/>
              <w:right w:val="nil"/>
            </w:tcBorders>
            <w:shd w:val="clear" w:color="auto" w:fill="auto"/>
            <w:noWrap/>
            <w:vAlign w:val="bottom"/>
            <w:hideMark/>
          </w:tcPr>
          <w:p w:rsidR="00950C14" w:rsidRPr="00454766" w:rsidRDefault="00950C14" w:rsidP="00CA0A7D">
            <w:pPr>
              <w:rPr>
                <w:rFonts w:ascii="Calibri" w:eastAsia="Times New Roman" w:hAnsi="Calibri" w:cs="Times New Roman"/>
                <w:i/>
                <w:color w:val="000000"/>
              </w:rPr>
            </w:pPr>
            <w:r w:rsidRPr="00454766">
              <w:rPr>
                <w:rFonts w:ascii="Calibri" w:eastAsia="Times New Roman" w:hAnsi="Calibri" w:cs="Times New Roman"/>
                <w:i/>
                <w:color w:val="000000"/>
              </w:rPr>
              <w:t>Hardin</w:t>
            </w:r>
          </w:p>
        </w:tc>
        <w:tc>
          <w:tcPr>
            <w:tcW w:w="1316" w:type="dxa"/>
            <w:tcBorders>
              <w:top w:val="nil"/>
              <w:left w:val="nil"/>
              <w:bottom w:val="nil"/>
              <w:right w:val="nil"/>
            </w:tcBorders>
            <w:shd w:val="clear" w:color="auto" w:fill="auto"/>
            <w:noWrap/>
            <w:vAlign w:val="bottom"/>
            <w:hideMark/>
          </w:tcPr>
          <w:p w:rsidR="00950C14" w:rsidRPr="00454766" w:rsidRDefault="00052DD8" w:rsidP="00CA0A7D">
            <w:pPr>
              <w:jc w:val="center"/>
              <w:rPr>
                <w:rFonts w:ascii="Calibri" w:eastAsia="Times New Roman" w:hAnsi="Calibri" w:cs="Times New Roman"/>
                <w:color w:val="000000"/>
              </w:rPr>
            </w:pPr>
            <w:r>
              <w:rPr>
                <w:rFonts w:ascii="Calibri" w:eastAsia="Times New Roman" w:hAnsi="Calibri" w:cs="Times New Roman"/>
                <w:color w:val="000000"/>
              </w:rPr>
              <w:t>88</w:t>
            </w:r>
            <w:r w:rsidR="00950C14" w:rsidRPr="00454766">
              <w:rPr>
                <w:rFonts w:ascii="Calibri" w:eastAsia="Times New Roman" w:hAnsi="Calibri" w:cs="Times New Roman"/>
                <w:color w:val="000000"/>
              </w:rPr>
              <w:t>.7</w:t>
            </w:r>
          </w:p>
        </w:tc>
        <w:tc>
          <w:tcPr>
            <w:tcW w:w="882" w:type="dxa"/>
            <w:tcBorders>
              <w:top w:val="nil"/>
              <w:left w:val="nil"/>
              <w:bottom w:val="nil"/>
              <w:right w:val="nil"/>
            </w:tcBorders>
            <w:shd w:val="clear" w:color="auto" w:fill="auto"/>
            <w:noWrap/>
            <w:vAlign w:val="bottom"/>
            <w:hideMark/>
          </w:tcPr>
          <w:p w:rsidR="00950C14" w:rsidRPr="00454766" w:rsidRDefault="00052DD8" w:rsidP="00CA0A7D">
            <w:pPr>
              <w:jc w:val="center"/>
              <w:rPr>
                <w:rFonts w:ascii="Calibri" w:eastAsia="Times New Roman" w:hAnsi="Calibri" w:cs="Times New Roman"/>
                <w:color w:val="000000"/>
              </w:rPr>
            </w:pPr>
            <w:r>
              <w:rPr>
                <w:rFonts w:ascii="Calibri" w:eastAsia="Times New Roman" w:hAnsi="Calibri" w:cs="Times New Roman"/>
                <w:color w:val="000000"/>
              </w:rPr>
              <w:t>85.2</w:t>
            </w:r>
          </w:p>
        </w:tc>
      </w:tr>
      <w:tr w:rsidR="00950C14" w:rsidRPr="00454766" w:rsidTr="000A650A">
        <w:trPr>
          <w:trHeight w:val="197"/>
          <w:jc w:val="center"/>
        </w:trPr>
        <w:tc>
          <w:tcPr>
            <w:tcW w:w="1334" w:type="dxa"/>
            <w:tcBorders>
              <w:top w:val="nil"/>
              <w:left w:val="nil"/>
              <w:bottom w:val="nil"/>
              <w:right w:val="nil"/>
            </w:tcBorders>
            <w:shd w:val="clear" w:color="auto" w:fill="auto"/>
            <w:noWrap/>
            <w:vAlign w:val="bottom"/>
            <w:hideMark/>
          </w:tcPr>
          <w:p w:rsidR="00950C14" w:rsidRPr="00454766" w:rsidRDefault="00950C14" w:rsidP="00CA0A7D">
            <w:pPr>
              <w:rPr>
                <w:rFonts w:ascii="Calibri" w:eastAsia="Times New Roman" w:hAnsi="Calibri" w:cs="Times New Roman"/>
                <w:i/>
                <w:color w:val="000000"/>
              </w:rPr>
            </w:pPr>
            <w:r w:rsidRPr="00454766">
              <w:rPr>
                <w:rFonts w:ascii="Calibri" w:eastAsia="Times New Roman" w:hAnsi="Calibri" w:cs="Times New Roman"/>
                <w:i/>
                <w:color w:val="000000"/>
              </w:rPr>
              <w:t>Marshall</w:t>
            </w:r>
          </w:p>
        </w:tc>
        <w:tc>
          <w:tcPr>
            <w:tcW w:w="1316" w:type="dxa"/>
            <w:tcBorders>
              <w:top w:val="nil"/>
              <w:left w:val="nil"/>
              <w:bottom w:val="nil"/>
              <w:right w:val="nil"/>
            </w:tcBorders>
            <w:shd w:val="clear" w:color="auto" w:fill="auto"/>
            <w:noWrap/>
            <w:vAlign w:val="bottom"/>
            <w:hideMark/>
          </w:tcPr>
          <w:p w:rsidR="00950C14" w:rsidRPr="00454766" w:rsidRDefault="004A5876" w:rsidP="00CA0A7D">
            <w:pPr>
              <w:jc w:val="center"/>
              <w:rPr>
                <w:rFonts w:ascii="Calibri" w:eastAsia="Times New Roman" w:hAnsi="Calibri" w:cs="Times New Roman"/>
                <w:color w:val="000000"/>
              </w:rPr>
            </w:pPr>
            <w:r>
              <w:rPr>
                <w:rFonts w:ascii="Calibri" w:eastAsia="Times New Roman" w:hAnsi="Calibri" w:cs="Times New Roman"/>
                <w:color w:val="000000"/>
              </w:rPr>
              <w:t>92.3</w:t>
            </w:r>
          </w:p>
        </w:tc>
        <w:tc>
          <w:tcPr>
            <w:tcW w:w="882" w:type="dxa"/>
            <w:tcBorders>
              <w:top w:val="nil"/>
              <w:left w:val="nil"/>
              <w:bottom w:val="nil"/>
              <w:right w:val="nil"/>
            </w:tcBorders>
            <w:shd w:val="clear" w:color="auto" w:fill="auto"/>
            <w:noWrap/>
            <w:vAlign w:val="bottom"/>
            <w:hideMark/>
          </w:tcPr>
          <w:p w:rsidR="00950C14" w:rsidRPr="00454766" w:rsidRDefault="004A5876" w:rsidP="00CA0A7D">
            <w:pPr>
              <w:jc w:val="center"/>
              <w:rPr>
                <w:rFonts w:ascii="Calibri" w:eastAsia="Times New Roman" w:hAnsi="Calibri" w:cs="Times New Roman"/>
                <w:color w:val="000000"/>
              </w:rPr>
            </w:pPr>
            <w:r>
              <w:rPr>
                <w:rFonts w:ascii="Calibri" w:eastAsia="Times New Roman" w:hAnsi="Calibri" w:cs="Times New Roman"/>
                <w:color w:val="000000"/>
              </w:rPr>
              <w:t>91.4</w:t>
            </w:r>
          </w:p>
        </w:tc>
      </w:tr>
      <w:tr w:rsidR="00950C14" w:rsidRPr="00454766" w:rsidTr="000A650A">
        <w:trPr>
          <w:trHeight w:val="197"/>
          <w:jc w:val="center"/>
        </w:trPr>
        <w:tc>
          <w:tcPr>
            <w:tcW w:w="1334" w:type="dxa"/>
            <w:tcBorders>
              <w:top w:val="nil"/>
              <w:left w:val="nil"/>
              <w:bottom w:val="nil"/>
              <w:right w:val="nil"/>
            </w:tcBorders>
            <w:shd w:val="clear" w:color="auto" w:fill="auto"/>
            <w:noWrap/>
            <w:vAlign w:val="bottom"/>
            <w:hideMark/>
          </w:tcPr>
          <w:p w:rsidR="00950C14" w:rsidRPr="00454766" w:rsidRDefault="00950C14" w:rsidP="00CA0A7D">
            <w:pPr>
              <w:rPr>
                <w:rFonts w:ascii="Calibri" w:eastAsia="Times New Roman" w:hAnsi="Calibri" w:cs="Times New Roman"/>
                <w:i/>
                <w:color w:val="000000"/>
              </w:rPr>
            </w:pPr>
            <w:r w:rsidRPr="00454766">
              <w:rPr>
                <w:rFonts w:ascii="Calibri" w:eastAsia="Times New Roman" w:hAnsi="Calibri" w:cs="Times New Roman"/>
                <w:i/>
                <w:color w:val="000000"/>
              </w:rPr>
              <w:t>Poweshiek</w:t>
            </w:r>
          </w:p>
        </w:tc>
        <w:tc>
          <w:tcPr>
            <w:tcW w:w="1316" w:type="dxa"/>
            <w:tcBorders>
              <w:top w:val="nil"/>
              <w:left w:val="nil"/>
              <w:bottom w:val="nil"/>
              <w:right w:val="nil"/>
            </w:tcBorders>
            <w:shd w:val="clear" w:color="auto" w:fill="auto"/>
            <w:noWrap/>
            <w:vAlign w:val="bottom"/>
            <w:hideMark/>
          </w:tcPr>
          <w:p w:rsidR="00950C14" w:rsidRPr="00454766" w:rsidRDefault="004A5876" w:rsidP="00CA0A7D">
            <w:pPr>
              <w:jc w:val="center"/>
              <w:rPr>
                <w:rFonts w:ascii="Calibri" w:eastAsia="Times New Roman" w:hAnsi="Calibri" w:cs="Times New Roman"/>
                <w:color w:val="000000"/>
              </w:rPr>
            </w:pPr>
            <w:r>
              <w:rPr>
                <w:rFonts w:ascii="Calibri" w:eastAsia="Times New Roman" w:hAnsi="Calibri" w:cs="Times New Roman"/>
                <w:color w:val="000000"/>
              </w:rPr>
              <w:t>84.4</w:t>
            </w:r>
          </w:p>
        </w:tc>
        <w:tc>
          <w:tcPr>
            <w:tcW w:w="882" w:type="dxa"/>
            <w:tcBorders>
              <w:top w:val="nil"/>
              <w:left w:val="nil"/>
              <w:bottom w:val="nil"/>
              <w:right w:val="nil"/>
            </w:tcBorders>
            <w:shd w:val="clear" w:color="auto" w:fill="auto"/>
            <w:noWrap/>
            <w:vAlign w:val="bottom"/>
            <w:hideMark/>
          </w:tcPr>
          <w:p w:rsidR="00950C14" w:rsidRPr="00454766" w:rsidRDefault="004A5876" w:rsidP="00CA0A7D">
            <w:pPr>
              <w:jc w:val="center"/>
              <w:rPr>
                <w:rFonts w:ascii="Calibri" w:eastAsia="Times New Roman" w:hAnsi="Calibri" w:cs="Times New Roman"/>
                <w:color w:val="000000"/>
              </w:rPr>
            </w:pPr>
            <w:r>
              <w:rPr>
                <w:rFonts w:ascii="Calibri" w:eastAsia="Times New Roman" w:hAnsi="Calibri" w:cs="Times New Roman"/>
                <w:color w:val="000000"/>
              </w:rPr>
              <w:t>82.0</w:t>
            </w:r>
          </w:p>
        </w:tc>
      </w:tr>
      <w:tr w:rsidR="00950C14" w:rsidRPr="00454766" w:rsidTr="000A650A">
        <w:trPr>
          <w:trHeight w:val="197"/>
          <w:jc w:val="center"/>
        </w:trPr>
        <w:tc>
          <w:tcPr>
            <w:tcW w:w="1334" w:type="dxa"/>
            <w:tcBorders>
              <w:top w:val="nil"/>
              <w:left w:val="nil"/>
              <w:bottom w:val="nil"/>
              <w:right w:val="nil"/>
            </w:tcBorders>
            <w:shd w:val="clear" w:color="auto" w:fill="auto"/>
            <w:noWrap/>
            <w:vAlign w:val="bottom"/>
            <w:hideMark/>
          </w:tcPr>
          <w:p w:rsidR="00950C14" w:rsidRPr="00454766" w:rsidRDefault="00950C14" w:rsidP="00CA0A7D">
            <w:pPr>
              <w:rPr>
                <w:rFonts w:ascii="Calibri" w:eastAsia="Times New Roman" w:hAnsi="Calibri" w:cs="Times New Roman"/>
                <w:i/>
                <w:color w:val="000000"/>
              </w:rPr>
            </w:pPr>
            <w:r w:rsidRPr="00454766">
              <w:rPr>
                <w:rFonts w:ascii="Calibri" w:eastAsia="Times New Roman" w:hAnsi="Calibri" w:cs="Times New Roman"/>
                <w:i/>
                <w:color w:val="000000"/>
              </w:rPr>
              <w:t>Tama</w:t>
            </w:r>
          </w:p>
        </w:tc>
        <w:tc>
          <w:tcPr>
            <w:tcW w:w="1316" w:type="dxa"/>
            <w:tcBorders>
              <w:top w:val="nil"/>
              <w:left w:val="nil"/>
              <w:bottom w:val="nil"/>
              <w:right w:val="nil"/>
            </w:tcBorders>
            <w:shd w:val="clear" w:color="auto" w:fill="auto"/>
            <w:noWrap/>
            <w:vAlign w:val="bottom"/>
            <w:hideMark/>
          </w:tcPr>
          <w:p w:rsidR="00950C14" w:rsidRPr="00454766" w:rsidRDefault="004A5876" w:rsidP="00CA0A7D">
            <w:pPr>
              <w:jc w:val="center"/>
              <w:rPr>
                <w:rFonts w:ascii="Calibri" w:eastAsia="Times New Roman" w:hAnsi="Calibri" w:cs="Times New Roman"/>
                <w:color w:val="000000"/>
              </w:rPr>
            </w:pPr>
            <w:r>
              <w:rPr>
                <w:rFonts w:ascii="Calibri" w:eastAsia="Times New Roman" w:hAnsi="Calibri" w:cs="Times New Roman"/>
                <w:color w:val="000000"/>
              </w:rPr>
              <w:t>89</w:t>
            </w:r>
            <w:r w:rsidR="00950C14" w:rsidRPr="00454766">
              <w:rPr>
                <w:rFonts w:ascii="Calibri" w:eastAsia="Times New Roman" w:hAnsi="Calibri" w:cs="Times New Roman"/>
                <w:color w:val="000000"/>
              </w:rPr>
              <w:t>.5</w:t>
            </w:r>
          </w:p>
        </w:tc>
        <w:tc>
          <w:tcPr>
            <w:tcW w:w="882" w:type="dxa"/>
            <w:tcBorders>
              <w:top w:val="nil"/>
              <w:left w:val="nil"/>
              <w:bottom w:val="nil"/>
              <w:right w:val="nil"/>
            </w:tcBorders>
            <w:shd w:val="clear" w:color="auto" w:fill="auto"/>
            <w:noWrap/>
            <w:vAlign w:val="bottom"/>
            <w:hideMark/>
          </w:tcPr>
          <w:p w:rsidR="00950C14" w:rsidRPr="00454766" w:rsidRDefault="004A5876" w:rsidP="00CA0A7D">
            <w:pPr>
              <w:jc w:val="center"/>
              <w:rPr>
                <w:rFonts w:ascii="Calibri" w:eastAsia="Times New Roman" w:hAnsi="Calibri" w:cs="Times New Roman"/>
                <w:color w:val="000000"/>
              </w:rPr>
            </w:pPr>
            <w:r>
              <w:rPr>
                <w:rFonts w:ascii="Calibri" w:eastAsia="Times New Roman" w:hAnsi="Calibri" w:cs="Times New Roman"/>
                <w:color w:val="000000"/>
              </w:rPr>
              <w:t>87.7</w:t>
            </w:r>
          </w:p>
        </w:tc>
      </w:tr>
      <w:tr w:rsidR="00950C14" w:rsidRPr="00454766" w:rsidTr="000A650A">
        <w:trPr>
          <w:trHeight w:val="197"/>
          <w:jc w:val="center"/>
        </w:trPr>
        <w:tc>
          <w:tcPr>
            <w:tcW w:w="1334" w:type="dxa"/>
            <w:tcBorders>
              <w:top w:val="nil"/>
              <w:left w:val="nil"/>
              <w:bottom w:val="nil"/>
              <w:right w:val="nil"/>
            </w:tcBorders>
            <w:shd w:val="clear" w:color="auto" w:fill="auto"/>
            <w:noWrap/>
            <w:vAlign w:val="bottom"/>
            <w:hideMark/>
          </w:tcPr>
          <w:p w:rsidR="00950C14" w:rsidRPr="00454766" w:rsidRDefault="00950C14" w:rsidP="00CA0A7D">
            <w:pPr>
              <w:rPr>
                <w:rFonts w:ascii="Calibri" w:eastAsia="Times New Roman" w:hAnsi="Calibri" w:cs="Times New Roman"/>
                <w:i/>
                <w:color w:val="000000"/>
              </w:rPr>
            </w:pPr>
            <w:r w:rsidRPr="00454766">
              <w:rPr>
                <w:rFonts w:ascii="Calibri" w:eastAsia="Times New Roman" w:hAnsi="Calibri" w:cs="Times New Roman"/>
                <w:i/>
                <w:color w:val="000000"/>
              </w:rPr>
              <w:t>Iowa</w:t>
            </w:r>
          </w:p>
        </w:tc>
        <w:tc>
          <w:tcPr>
            <w:tcW w:w="1316" w:type="dxa"/>
            <w:tcBorders>
              <w:top w:val="nil"/>
              <w:left w:val="nil"/>
              <w:bottom w:val="nil"/>
              <w:right w:val="nil"/>
            </w:tcBorders>
            <w:shd w:val="clear" w:color="auto" w:fill="auto"/>
            <w:noWrap/>
            <w:vAlign w:val="bottom"/>
            <w:hideMark/>
          </w:tcPr>
          <w:p w:rsidR="00950C14" w:rsidRPr="00454766" w:rsidRDefault="004A5876" w:rsidP="00CA0A7D">
            <w:pPr>
              <w:jc w:val="center"/>
              <w:rPr>
                <w:rFonts w:ascii="Calibri" w:eastAsia="Times New Roman" w:hAnsi="Calibri" w:cs="Times New Roman"/>
                <w:color w:val="000000"/>
              </w:rPr>
            </w:pPr>
            <w:r>
              <w:rPr>
                <w:rFonts w:ascii="Calibri" w:eastAsia="Times New Roman" w:hAnsi="Calibri" w:cs="Times New Roman"/>
                <w:color w:val="000000"/>
              </w:rPr>
              <w:t>91.4</w:t>
            </w:r>
          </w:p>
        </w:tc>
        <w:tc>
          <w:tcPr>
            <w:tcW w:w="882" w:type="dxa"/>
            <w:tcBorders>
              <w:top w:val="nil"/>
              <w:left w:val="nil"/>
              <w:bottom w:val="nil"/>
              <w:right w:val="nil"/>
            </w:tcBorders>
            <w:shd w:val="clear" w:color="auto" w:fill="auto"/>
            <w:noWrap/>
            <w:vAlign w:val="bottom"/>
            <w:hideMark/>
          </w:tcPr>
          <w:p w:rsidR="00950C14" w:rsidRPr="00454766" w:rsidRDefault="004A5876" w:rsidP="00CA0A7D">
            <w:pPr>
              <w:jc w:val="center"/>
              <w:rPr>
                <w:rFonts w:ascii="Calibri" w:eastAsia="Times New Roman" w:hAnsi="Calibri" w:cs="Times New Roman"/>
                <w:color w:val="000000"/>
              </w:rPr>
            </w:pPr>
            <w:r>
              <w:rPr>
                <w:rFonts w:ascii="Calibri" w:eastAsia="Times New Roman" w:hAnsi="Calibri" w:cs="Times New Roman"/>
                <w:color w:val="000000"/>
              </w:rPr>
              <w:t>91.3</w:t>
            </w:r>
          </w:p>
        </w:tc>
      </w:tr>
    </w:tbl>
    <w:p w:rsidR="00CA0A7D" w:rsidRPr="00454766" w:rsidRDefault="00CA0A7D" w:rsidP="00211C68"/>
    <w:p w:rsidR="00CA0A7D" w:rsidRPr="00454766" w:rsidRDefault="00CA0A7D" w:rsidP="00CA0A7D">
      <w:pPr>
        <w:jc w:val="center"/>
        <w:rPr>
          <w:sz w:val="18"/>
        </w:rPr>
      </w:pPr>
      <w:r w:rsidRPr="00454766">
        <w:rPr>
          <w:sz w:val="18"/>
        </w:rPr>
        <w:t xml:space="preserve">Source: </w:t>
      </w:r>
      <w:r w:rsidR="00DC4CAE">
        <w:rPr>
          <w:sz w:val="18"/>
        </w:rPr>
        <w:t>State Data Center of Iowa, 2017</w:t>
      </w:r>
    </w:p>
    <w:p w:rsidR="00211C68" w:rsidRPr="00454766" w:rsidRDefault="00211C68" w:rsidP="00211C68"/>
    <w:p w:rsidR="00CA0A7D" w:rsidRPr="00454766" w:rsidRDefault="00961860" w:rsidP="00211C68">
      <w:r>
        <w:t>From 2011 to 2015</w:t>
      </w:r>
      <w:r w:rsidR="00CA0A7D" w:rsidRPr="00454766">
        <w:t xml:space="preserve">, the percentage of </w:t>
      </w:r>
      <w:r w:rsidR="00950C14" w:rsidRPr="00454766">
        <w:t xml:space="preserve">housing occupancy in all Region 6 counties and Iowa decreased, which may indicate excess housing in some parts of the region. A possible issue may be that the </w:t>
      </w:r>
      <w:r w:rsidR="00E84EB3" w:rsidRPr="00454766">
        <w:t xml:space="preserve">available housing </w:t>
      </w:r>
      <w:r w:rsidR="00950C14" w:rsidRPr="00454766">
        <w:t xml:space="preserve">is not in high demand due to either quality or affordability. </w:t>
      </w:r>
      <w:r w:rsidR="0026552A" w:rsidRPr="00454766">
        <w:t>The po</w:t>
      </w:r>
      <w:r w:rsidR="0026552A">
        <w:t>pulation in certain counties has decreased so</w:t>
      </w:r>
      <w:r w:rsidR="0026552A" w:rsidRPr="00454766">
        <w:t xml:space="preserve"> general demand for housing</w:t>
      </w:r>
      <w:r w:rsidR="0026552A">
        <w:t xml:space="preserve"> has likely decreased in those</w:t>
      </w:r>
      <w:r w:rsidR="0026552A" w:rsidRPr="00454766">
        <w:t xml:space="preserve"> areas.</w:t>
      </w:r>
    </w:p>
    <w:p w:rsidR="00E84EB3" w:rsidRPr="00454766" w:rsidRDefault="00E84EB3" w:rsidP="00211C68">
      <w:pPr>
        <w:rPr>
          <w:b/>
        </w:rPr>
      </w:pPr>
    </w:p>
    <w:p w:rsidR="00211C68" w:rsidRPr="00454766" w:rsidRDefault="00211C68" w:rsidP="00211C68">
      <w:pPr>
        <w:rPr>
          <w:b/>
        </w:rPr>
      </w:pPr>
      <w:r w:rsidRPr="00454766">
        <w:rPr>
          <w:b/>
        </w:rPr>
        <w:t>Age of Housing</w:t>
      </w:r>
    </w:p>
    <w:p w:rsidR="00211C68" w:rsidRPr="00454766" w:rsidRDefault="00211C68" w:rsidP="00211C68"/>
    <w:p w:rsidR="00236408" w:rsidRDefault="00050E72" w:rsidP="00211C68">
      <w:r w:rsidRPr="00454766">
        <w:t>Compared to the statewide median age for owner- a</w:t>
      </w:r>
      <w:r w:rsidR="0026552A">
        <w:t xml:space="preserve">nd renter-occupied housing, </w:t>
      </w:r>
      <w:r w:rsidRPr="00454766">
        <w:t>Region 6 housing stock is older. Tama County has the oldest median year</w:t>
      </w:r>
      <w:r w:rsidR="00B24637" w:rsidRPr="00454766">
        <w:t xml:space="preserve"> built</w:t>
      </w:r>
      <w:r w:rsidRPr="00454766">
        <w:t xml:space="preserve">, 1950 and 1952, for both owner- and renter-occupied housing in the region. Poweshiek County has the youngest median year, 1962 and 1971, for both types of housing. See </w:t>
      </w:r>
      <w:r w:rsidR="0067456B" w:rsidRPr="00454766">
        <w:t>Table</w:t>
      </w:r>
      <w:r w:rsidRPr="00454766">
        <w:t xml:space="preserve">s </w:t>
      </w:r>
      <w:r w:rsidR="000A650A">
        <w:t>29</w:t>
      </w:r>
      <w:r w:rsidRPr="00454766">
        <w:t xml:space="preserve"> and </w:t>
      </w:r>
      <w:r w:rsidR="000A650A">
        <w:t>30</w:t>
      </w:r>
      <w:r w:rsidRPr="00454766">
        <w:t>.</w:t>
      </w:r>
    </w:p>
    <w:p w:rsidR="00961860" w:rsidRDefault="00961860" w:rsidP="00211C68"/>
    <w:p w:rsidR="00961860" w:rsidRDefault="00961860" w:rsidP="00211C68"/>
    <w:p w:rsidR="00961860" w:rsidRDefault="00961860" w:rsidP="00211C68"/>
    <w:p w:rsidR="00961860" w:rsidRDefault="00961860" w:rsidP="00211C68"/>
    <w:p w:rsidR="00961860" w:rsidRDefault="00961860" w:rsidP="00211C68"/>
    <w:p w:rsidR="00961860" w:rsidRDefault="00961860" w:rsidP="00211C68"/>
    <w:p w:rsidR="00961860" w:rsidRDefault="00961860" w:rsidP="00211C68"/>
    <w:p w:rsidR="00961860" w:rsidRPr="00454766" w:rsidRDefault="00961860" w:rsidP="00211C68"/>
    <w:p w:rsidR="00050E72" w:rsidRPr="00454766" w:rsidRDefault="00050E72" w:rsidP="00211C68"/>
    <w:p w:rsidR="00050E72" w:rsidRPr="00454766" w:rsidRDefault="0067456B" w:rsidP="00050E72">
      <w:pPr>
        <w:jc w:val="center"/>
        <w:rPr>
          <w:rFonts w:ascii="Calibri" w:eastAsia="Times New Roman" w:hAnsi="Calibri" w:cs="Times New Roman"/>
          <w:i/>
          <w:color w:val="000000"/>
        </w:rPr>
      </w:pPr>
      <w:r w:rsidRPr="00454766">
        <w:rPr>
          <w:i/>
        </w:rPr>
        <w:lastRenderedPageBreak/>
        <w:t>Table</w:t>
      </w:r>
      <w:r w:rsidR="00236408" w:rsidRPr="00454766">
        <w:rPr>
          <w:i/>
        </w:rPr>
        <w:t xml:space="preserve"> </w:t>
      </w:r>
      <w:r w:rsidR="000A650A">
        <w:rPr>
          <w:i/>
        </w:rPr>
        <w:t>29</w:t>
      </w:r>
      <w:r w:rsidR="00236408" w:rsidRPr="00454766">
        <w:rPr>
          <w:i/>
        </w:rPr>
        <w:t xml:space="preserve">: </w:t>
      </w:r>
      <w:r w:rsidR="002862C3">
        <w:rPr>
          <w:rFonts w:ascii="Calibri" w:eastAsia="Times New Roman" w:hAnsi="Calibri" w:cs="Times New Roman"/>
          <w:i/>
          <w:color w:val="000000"/>
        </w:rPr>
        <w:t xml:space="preserve">Median Year Built for </w:t>
      </w:r>
      <w:r w:rsidR="00236408" w:rsidRPr="00454766">
        <w:rPr>
          <w:rFonts w:ascii="Calibri" w:eastAsia="Times New Roman" w:hAnsi="Calibri" w:cs="Times New Roman"/>
          <w:i/>
          <w:color w:val="000000"/>
        </w:rPr>
        <w:t xml:space="preserve">Owner-occupied Units </w:t>
      </w:r>
    </w:p>
    <w:p w:rsidR="00236408" w:rsidRPr="00454766" w:rsidRDefault="00050E72" w:rsidP="00050E72">
      <w:pPr>
        <w:jc w:val="center"/>
        <w:rPr>
          <w:i/>
        </w:rPr>
      </w:pPr>
      <w:r w:rsidRPr="00454766">
        <w:rPr>
          <w:rFonts w:ascii="Calibri" w:eastAsia="Times New Roman" w:hAnsi="Calibri" w:cs="Times New Roman"/>
          <w:i/>
          <w:color w:val="000000"/>
        </w:rPr>
        <w:t>(</w:t>
      </w:r>
      <w:r w:rsidR="00961860">
        <w:rPr>
          <w:rFonts w:ascii="Calibri" w:eastAsia="Times New Roman" w:hAnsi="Calibri" w:cs="Times New Roman"/>
          <w:i/>
          <w:color w:val="000000"/>
        </w:rPr>
        <w:t>2011-2015</w:t>
      </w:r>
      <w:r w:rsidRPr="00454766">
        <w:rPr>
          <w:rFonts w:ascii="Calibri" w:eastAsia="Times New Roman" w:hAnsi="Calibri" w:cs="Times New Roman"/>
          <w:i/>
          <w:color w:val="000000"/>
        </w:rPr>
        <w:t xml:space="preserve"> Estimate)</w:t>
      </w:r>
    </w:p>
    <w:p w:rsidR="00236408" w:rsidRPr="00454766" w:rsidRDefault="00236408" w:rsidP="00211C68"/>
    <w:tbl>
      <w:tblPr>
        <w:tblW w:w="4755" w:type="dxa"/>
        <w:jc w:val="center"/>
        <w:tblLook w:val="04A0" w:firstRow="1" w:lastRow="0" w:firstColumn="1" w:lastColumn="0" w:noHBand="0" w:noVBand="1"/>
      </w:tblPr>
      <w:tblGrid>
        <w:gridCol w:w="1190"/>
        <w:gridCol w:w="1903"/>
        <w:gridCol w:w="1662"/>
      </w:tblGrid>
      <w:tr w:rsidR="00236408" w:rsidRPr="00454766" w:rsidTr="00236408">
        <w:trPr>
          <w:trHeight w:val="328"/>
          <w:jc w:val="center"/>
        </w:trPr>
        <w:tc>
          <w:tcPr>
            <w:tcW w:w="0" w:type="auto"/>
            <w:tcBorders>
              <w:top w:val="nil"/>
              <w:left w:val="nil"/>
              <w:bottom w:val="nil"/>
              <w:right w:val="nil"/>
            </w:tcBorders>
            <w:shd w:val="clear" w:color="auto" w:fill="auto"/>
            <w:noWrap/>
            <w:vAlign w:val="bottom"/>
            <w:hideMark/>
          </w:tcPr>
          <w:p w:rsidR="00236408" w:rsidRPr="00454766" w:rsidRDefault="00236408" w:rsidP="00236408">
            <w:pP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b/>
                <w:color w:val="000000"/>
              </w:rPr>
            </w:pPr>
            <w:r w:rsidRPr="00454766">
              <w:rPr>
                <w:rFonts w:ascii="Calibri" w:eastAsia="Times New Roman" w:hAnsi="Calibri" w:cs="Times New Roman"/>
                <w:b/>
                <w:color w:val="000000"/>
              </w:rPr>
              <w:t>Median Year Built</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b/>
                <w:color w:val="000000"/>
              </w:rPr>
            </w:pPr>
            <w:r w:rsidRPr="00454766">
              <w:rPr>
                <w:rFonts w:ascii="Calibri" w:eastAsia="Times New Roman" w:hAnsi="Calibri" w:cs="Times New Roman"/>
                <w:b/>
                <w:color w:val="000000"/>
              </w:rPr>
              <w:t>Margin of Error</w:t>
            </w:r>
          </w:p>
        </w:tc>
      </w:tr>
      <w:tr w:rsidR="00236408" w:rsidRPr="00454766" w:rsidTr="00236408">
        <w:trPr>
          <w:trHeight w:val="328"/>
          <w:jc w:val="center"/>
        </w:trPr>
        <w:tc>
          <w:tcPr>
            <w:tcW w:w="0" w:type="auto"/>
            <w:tcBorders>
              <w:top w:val="nil"/>
              <w:left w:val="nil"/>
              <w:bottom w:val="nil"/>
              <w:right w:val="nil"/>
            </w:tcBorders>
            <w:shd w:val="clear" w:color="auto" w:fill="auto"/>
            <w:noWrap/>
            <w:vAlign w:val="bottom"/>
            <w:hideMark/>
          </w:tcPr>
          <w:p w:rsidR="00236408" w:rsidRPr="00454766" w:rsidRDefault="00236408" w:rsidP="00236408">
            <w:pPr>
              <w:rPr>
                <w:rFonts w:ascii="Calibri" w:eastAsia="Times New Roman" w:hAnsi="Calibri" w:cs="Times New Roman"/>
                <w:i/>
                <w:color w:val="000000"/>
              </w:rPr>
            </w:pPr>
            <w:r w:rsidRPr="00454766">
              <w:rPr>
                <w:rFonts w:ascii="Calibri" w:eastAsia="Times New Roman" w:hAnsi="Calibri" w:cs="Times New Roman"/>
                <w:i/>
                <w:color w:val="000000"/>
              </w:rPr>
              <w:t>Hardin</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1954</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 3</w:t>
            </w:r>
          </w:p>
        </w:tc>
      </w:tr>
      <w:tr w:rsidR="00236408" w:rsidRPr="00454766" w:rsidTr="00236408">
        <w:trPr>
          <w:trHeight w:val="328"/>
          <w:jc w:val="center"/>
        </w:trPr>
        <w:tc>
          <w:tcPr>
            <w:tcW w:w="0" w:type="auto"/>
            <w:tcBorders>
              <w:top w:val="nil"/>
              <w:left w:val="nil"/>
              <w:bottom w:val="nil"/>
              <w:right w:val="nil"/>
            </w:tcBorders>
            <w:shd w:val="clear" w:color="auto" w:fill="auto"/>
            <w:noWrap/>
            <w:vAlign w:val="bottom"/>
            <w:hideMark/>
          </w:tcPr>
          <w:p w:rsidR="00236408" w:rsidRPr="00454766" w:rsidRDefault="00236408" w:rsidP="00236408">
            <w:pPr>
              <w:rPr>
                <w:rFonts w:ascii="Calibri" w:eastAsia="Times New Roman" w:hAnsi="Calibri" w:cs="Times New Roman"/>
                <w:i/>
                <w:color w:val="000000"/>
              </w:rPr>
            </w:pPr>
            <w:r w:rsidRPr="00454766">
              <w:rPr>
                <w:rFonts w:ascii="Calibri" w:eastAsia="Times New Roman" w:hAnsi="Calibri" w:cs="Times New Roman"/>
                <w:i/>
                <w:color w:val="000000"/>
              </w:rPr>
              <w:t>Marshall</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1956</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 2</w:t>
            </w:r>
          </w:p>
        </w:tc>
      </w:tr>
      <w:tr w:rsidR="00236408" w:rsidRPr="00454766" w:rsidTr="00236408">
        <w:trPr>
          <w:trHeight w:val="328"/>
          <w:jc w:val="center"/>
        </w:trPr>
        <w:tc>
          <w:tcPr>
            <w:tcW w:w="0" w:type="auto"/>
            <w:tcBorders>
              <w:top w:val="nil"/>
              <w:left w:val="nil"/>
              <w:bottom w:val="nil"/>
              <w:right w:val="nil"/>
            </w:tcBorders>
            <w:shd w:val="clear" w:color="auto" w:fill="auto"/>
            <w:noWrap/>
            <w:vAlign w:val="bottom"/>
            <w:hideMark/>
          </w:tcPr>
          <w:p w:rsidR="00236408" w:rsidRPr="00454766" w:rsidRDefault="00236408" w:rsidP="00236408">
            <w:pPr>
              <w:rPr>
                <w:rFonts w:ascii="Calibri" w:eastAsia="Times New Roman" w:hAnsi="Calibri" w:cs="Times New Roman"/>
                <w:i/>
                <w:color w:val="000000"/>
              </w:rPr>
            </w:pPr>
            <w:r w:rsidRPr="00454766">
              <w:rPr>
                <w:rFonts w:ascii="Calibri" w:eastAsia="Times New Roman" w:hAnsi="Calibri" w:cs="Times New Roman"/>
                <w:i/>
                <w:color w:val="000000"/>
              </w:rPr>
              <w:t>Poweshiek</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1962</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 2</w:t>
            </w:r>
          </w:p>
        </w:tc>
      </w:tr>
      <w:tr w:rsidR="00236408" w:rsidRPr="00454766" w:rsidTr="00236408">
        <w:trPr>
          <w:trHeight w:val="328"/>
          <w:jc w:val="center"/>
        </w:trPr>
        <w:tc>
          <w:tcPr>
            <w:tcW w:w="0" w:type="auto"/>
            <w:tcBorders>
              <w:top w:val="nil"/>
              <w:left w:val="nil"/>
              <w:bottom w:val="nil"/>
              <w:right w:val="nil"/>
            </w:tcBorders>
            <w:shd w:val="clear" w:color="auto" w:fill="auto"/>
            <w:noWrap/>
            <w:vAlign w:val="bottom"/>
            <w:hideMark/>
          </w:tcPr>
          <w:p w:rsidR="00236408" w:rsidRPr="00454766" w:rsidRDefault="00236408" w:rsidP="00236408">
            <w:pPr>
              <w:rPr>
                <w:rFonts w:ascii="Calibri" w:eastAsia="Times New Roman" w:hAnsi="Calibri" w:cs="Times New Roman"/>
                <w:i/>
                <w:color w:val="000000"/>
              </w:rPr>
            </w:pPr>
            <w:r w:rsidRPr="00454766">
              <w:rPr>
                <w:rFonts w:ascii="Calibri" w:eastAsia="Times New Roman" w:hAnsi="Calibri" w:cs="Times New Roman"/>
                <w:i/>
                <w:color w:val="000000"/>
              </w:rPr>
              <w:t>Tama</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1950</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 4</w:t>
            </w:r>
          </w:p>
        </w:tc>
      </w:tr>
      <w:tr w:rsidR="00236408" w:rsidRPr="00454766" w:rsidTr="00236408">
        <w:trPr>
          <w:trHeight w:val="328"/>
          <w:jc w:val="center"/>
        </w:trPr>
        <w:tc>
          <w:tcPr>
            <w:tcW w:w="0" w:type="auto"/>
            <w:tcBorders>
              <w:top w:val="nil"/>
              <w:left w:val="nil"/>
              <w:bottom w:val="nil"/>
              <w:right w:val="nil"/>
            </w:tcBorders>
            <w:shd w:val="clear" w:color="auto" w:fill="auto"/>
            <w:noWrap/>
            <w:vAlign w:val="bottom"/>
            <w:hideMark/>
          </w:tcPr>
          <w:p w:rsidR="00236408" w:rsidRPr="00454766" w:rsidRDefault="00236408" w:rsidP="00236408">
            <w:pPr>
              <w:rPr>
                <w:rFonts w:ascii="Calibri" w:eastAsia="Times New Roman" w:hAnsi="Calibri" w:cs="Times New Roman"/>
                <w:i/>
                <w:color w:val="000000"/>
              </w:rPr>
            </w:pPr>
            <w:r w:rsidRPr="00454766">
              <w:rPr>
                <w:rFonts w:ascii="Calibri" w:eastAsia="Times New Roman" w:hAnsi="Calibri" w:cs="Times New Roman"/>
                <w:i/>
                <w:color w:val="000000"/>
              </w:rPr>
              <w:t>Iowa</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1963</w:t>
            </w:r>
          </w:p>
        </w:tc>
        <w:tc>
          <w:tcPr>
            <w:tcW w:w="0" w:type="auto"/>
            <w:tcBorders>
              <w:top w:val="nil"/>
              <w:left w:val="nil"/>
              <w:bottom w:val="nil"/>
              <w:right w:val="nil"/>
            </w:tcBorders>
            <w:shd w:val="clear" w:color="auto" w:fill="auto"/>
            <w:noWrap/>
            <w:vAlign w:val="bottom"/>
            <w:hideMark/>
          </w:tcPr>
          <w:p w:rsidR="00236408" w:rsidRPr="00454766" w:rsidRDefault="00236408" w:rsidP="00236408">
            <w:pPr>
              <w:jc w:val="center"/>
              <w:rPr>
                <w:rFonts w:ascii="Calibri" w:eastAsia="Times New Roman" w:hAnsi="Calibri" w:cs="Times New Roman"/>
                <w:color w:val="000000"/>
              </w:rPr>
            </w:pPr>
            <w:r w:rsidRPr="00454766">
              <w:rPr>
                <w:rFonts w:ascii="Calibri" w:eastAsia="Times New Roman" w:hAnsi="Calibri" w:cs="Times New Roman"/>
                <w:color w:val="000000"/>
              </w:rPr>
              <w:t>(+/-) 1</w:t>
            </w:r>
          </w:p>
        </w:tc>
      </w:tr>
    </w:tbl>
    <w:p w:rsidR="00236408" w:rsidRPr="00454766" w:rsidRDefault="00236408" w:rsidP="00211C68"/>
    <w:p w:rsidR="00236408" w:rsidRPr="00454766" w:rsidRDefault="00236408" w:rsidP="00236408">
      <w:pPr>
        <w:jc w:val="center"/>
      </w:pPr>
      <w:r w:rsidRPr="00454766">
        <w:rPr>
          <w:sz w:val="18"/>
        </w:rPr>
        <w:t>Source: State Data Center of Iowa, 201</w:t>
      </w:r>
      <w:r w:rsidR="004A5876">
        <w:rPr>
          <w:sz w:val="18"/>
        </w:rPr>
        <w:t>7</w:t>
      </w:r>
    </w:p>
    <w:p w:rsidR="00236408" w:rsidRPr="00454766" w:rsidRDefault="00236408" w:rsidP="00236408">
      <w:pPr>
        <w:jc w:val="center"/>
      </w:pPr>
    </w:p>
    <w:p w:rsidR="00050E72" w:rsidRPr="00454766" w:rsidRDefault="0067456B" w:rsidP="00236408">
      <w:pPr>
        <w:jc w:val="center"/>
        <w:rPr>
          <w:i/>
        </w:rPr>
      </w:pPr>
      <w:r w:rsidRPr="00454766">
        <w:rPr>
          <w:i/>
        </w:rPr>
        <w:t>Table</w:t>
      </w:r>
      <w:r w:rsidR="00050E72" w:rsidRPr="00454766">
        <w:rPr>
          <w:i/>
        </w:rPr>
        <w:t xml:space="preserve"> </w:t>
      </w:r>
      <w:r w:rsidR="000A650A">
        <w:rPr>
          <w:i/>
        </w:rPr>
        <w:t>30</w:t>
      </w:r>
      <w:r w:rsidR="00050E72" w:rsidRPr="00454766">
        <w:rPr>
          <w:i/>
        </w:rPr>
        <w:t xml:space="preserve">: Median Year Built for Renter-Occupied Units </w:t>
      </w:r>
    </w:p>
    <w:p w:rsidR="00236408" w:rsidRPr="00454766" w:rsidRDefault="00961860" w:rsidP="00236408">
      <w:pPr>
        <w:jc w:val="center"/>
      </w:pPr>
      <w:r>
        <w:rPr>
          <w:i/>
        </w:rPr>
        <w:t>(2011-2015</w:t>
      </w:r>
      <w:r w:rsidR="00050E72" w:rsidRPr="00454766">
        <w:rPr>
          <w:i/>
        </w:rPr>
        <w:t xml:space="preserve"> Estimate)</w:t>
      </w:r>
    </w:p>
    <w:p w:rsidR="00050E72" w:rsidRPr="00454766" w:rsidRDefault="00050E72" w:rsidP="00236408">
      <w:pPr>
        <w:jc w:val="center"/>
      </w:pPr>
    </w:p>
    <w:tbl>
      <w:tblPr>
        <w:tblW w:w="0" w:type="auto"/>
        <w:jc w:val="center"/>
        <w:tblLook w:val="04A0" w:firstRow="1" w:lastRow="0" w:firstColumn="1" w:lastColumn="0" w:noHBand="0" w:noVBand="1"/>
      </w:tblPr>
      <w:tblGrid>
        <w:gridCol w:w="1174"/>
        <w:gridCol w:w="1855"/>
        <w:gridCol w:w="1620"/>
      </w:tblGrid>
      <w:tr w:rsidR="00050E72" w:rsidRPr="00454766" w:rsidTr="00050E72">
        <w:trPr>
          <w:trHeight w:val="300"/>
          <w:jc w:val="center"/>
        </w:trPr>
        <w:tc>
          <w:tcPr>
            <w:tcW w:w="0" w:type="auto"/>
            <w:tcBorders>
              <w:top w:val="nil"/>
              <w:left w:val="nil"/>
              <w:bottom w:val="nil"/>
              <w:right w:val="nil"/>
            </w:tcBorders>
            <w:shd w:val="clear" w:color="auto" w:fill="auto"/>
            <w:noWrap/>
            <w:vAlign w:val="bottom"/>
            <w:hideMark/>
          </w:tcPr>
          <w:p w:rsidR="00050E72" w:rsidRPr="00454766" w:rsidRDefault="00050E72" w:rsidP="00050E72">
            <w:pP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b/>
                <w:color w:val="000000"/>
              </w:rPr>
            </w:pPr>
            <w:r w:rsidRPr="00454766">
              <w:rPr>
                <w:rFonts w:ascii="Calibri" w:eastAsia="Times New Roman" w:hAnsi="Calibri" w:cs="Times New Roman"/>
                <w:b/>
                <w:color w:val="000000"/>
              </w:rPr>
              <w:t>Median Year Built</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b/>
                <w:color w:val="000000"/>
              </w:rPr>
            </w:pPr>
            <w:r w:rsidRPr="00454766">
              <w:rPr>
                <w:rFonts w:ascii="Calibri" w:eastAsia="Times New Roman" w:hAnsi="Calibri" w:cs="Times New Roman"/>
                <w:b/>
                <w:color w:val="000000"/>
              </w:rPr>
              <w:t>Margin of Error</w:t>
            </w:r>
          </w:p>
        </w:tc>
      </w:tr>
      <w:tr w:rsidR="00050E72" w:rsidRPr="00454766" w:rsidTr="00050E72">
        <w:trPr>
          <w:trHeight w:val="300"/>
          <w:jc w:val="center"/>
        </w:trPr>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Hardin</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1959</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 5</w:t>
            </w:r>
          </w:p>
        </w:tc>
      </w:tr>
      <w:tr w:rsidR="00050E72" w:rsidRPr="00454766" w:rsidTr="00050E72">
        <w:trPr>
          <w:trHeight w:val="300"/>
          <w:jc w:val="center"/>
        </w:trPr>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Marshall</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1960</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 6</w:t>
            </w:r>
          </w:p>
        </w:tc>
      </w:tr>
      <w:tr w:rsidR="00050E72" w:rsidRPr="00454766" w:rsidTr="00050E72">
        <w:trPr>
          <w:trHeight w:val="300"/>
          <w:jc w:val="center"/>
        </w:trPr>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Poweshiek</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1971</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 4</w:t>
            </w:r>
          </w:p>
        </w:tc>
      </w:tr>
      <w:tr w:rsidR="00050E72" w:rsidRPr="00454766" w:rsidTr="00050E72">
        <w:trPr>
          <w:trHeight w:val="300"/>
          <w:jc w:val="center"/>
        </w:trPr>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Tama</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1952</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 7</w:t>
            </w:r>
          </w:p>
        </w:tc>
      </w:tr>
      <w:tr w:rsidR="00050E72" w:rsidRPr="00454766" w:rsidTr="00050E72">
        <w:trPr>
          <w:trHeight w:val="300"/>
          <w:jc w:val="center"/>
        </w:trPr>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Iowa</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1969</w:t>
            </w:r>
          </w:p>
        </w:tc>
        <w:tc>
          <w:tcPr>
            <w:tcW w:w="0" w:type="auto"/>
            <w:tcBorders>
              <w:top w:val="nil"/>
              <w:left w:val="nil"/>
              <w:bottom w:val="nil"/>
              <w:right w:val="nil"/>
            </w:tcBorders>
            <w:shd w:val="clear" w:color="auto" w:fill="auto"/>
            <w:noWrap/>
            <w:vAlign w:val="bottom"/>
            <w:hideMark/>
          </w:tcPr>
          <w:p w:rsidR="00050E72" w:rsidRPr="00454766" w:rsidRDefault="00050E72" w:rsidP="00050E72">
            <w:pPr>
              <w:jc w:val="center"/>
              <w:rPr>
                <w:rFonts w:ascii="Calibri" w:eastAsia="Times New Roman" w:hAnsi="Calibri" w:cs="Times New Roman"/>
                <w:color w:val="000000"/>
              </w:rPr>
            </w:pPr>
            <w:r w:rsidRPr="00454766">
              <w:rPr>
                <w:rFonts w:ascii="Calibri" w:eastAsia="Times New Roman" w:hAnsi="Calibri" w:cs="Times New Roman"/>
                <w:color w:val="000000"/>
              </w:rPr>
              <w:t>(+/-) 1</w:t>
            </w:r>
          </w:p>
        </w:tc>
      </w:tr>
    </w:tbl>
    <w:p w:rsidR="00050E72" w:rsidRPr="00454766" w:rsidRDefault="00050E72" w:rsidP="00236408">
      <w:pPr>
        <w:jc w:val="center"/>
      </w:pPr>
    </w:p>
    <w:p w:rsidR="00050E72" w:rsidRPr="00454766" w:rsidRDefault="00050E72" w:rsidP="00050E72">
      <w:pPr>
        <w:jc w:val="center"/>
      </w:pPr>
      <w:r w:rsidRPr="00454766">
        <w:rPr>
          <w:sz w:val="18"/>
        </w:rPr>
        <w:t>Source: State Data Center of Iowa, 201</w:t>
      </w:r>
      <w:r w:rsidR="004A5876">
        <w:rPr>
          <w:sz w:val="18"/>
        </w:rPr>
        <w:t>7</w:t>
      </w:r>
    </w:p>
    <w:p w:rsidR="00050E72" w:rsidRPr="00454766" w:rsidRDefault="00050E72" w:rsidP="00050E72">
      <w:pPr>
        <w:jc w:val="center"/>
      </w:pPr>
    </w:p>
    <w:p w:rsidR="00573C84" w:rsidRDefault="00B24637" w:rsidP="00050E72">
      <w:r w:rsidRPr="00454766">
        <w:t>Since the Midwest was initially developed with</w:t>
      </w:r>
      <w:r w:rsidR="002B6990" w:rsidRPr="00454766">
        <w:t xml:space="preserve"> primarily</w:t>
      </w:r>
      <w:r w:rsidRPr="00454766">
        <w:t xml:space="preserve"> single-family homes, which are typically owner-occupied units, the median year built for owner-occupied units is earlier than the median year built for renter-occupied units. Of course single-family homes</w:t>
      </w:r>
      <w:r w:rsidR="002B6990" w:rsidRPr="00454766">
        <w:t xml:space="preserve"> and not just multi-family structures</w:t>
      </w:r>
      <w:r w:rsidRPr="00454766">
        <w:t xml:space="preserve"> are included in the total number of renter-occupied units, but recent data is not available for housing types in the region. Throughout the region, though, there is a general recognized need for higher quality rental options</w:t>
      </w:r>
      <w:r w:rsidR="002B6990" w:rsidRPr="00454766">
        <w:t xml:space="preserve"> </w:t>
      </w:r>
      <w:r w:rsidRPr="00454766">
        <w:t>and more single-family homes that are modestly sized and pric</w:t>
      </w:r>
      <w:r w:rsidR="002B6990" w:rsidRPr="00454766">
        <w:t>ed</w:t>
      </w:r>
      <w:r w:rsidRPr="00454766">
        <w:t xml:space="preserve"> for young </w:t>
      </w:r>
      <w:r w:rsidRPr="00454766">
        <w:t>professionals and families.</w:t>
      </w:r>
      <w:r w:rsidR="00573C84">
        <w:t xml:space="preserve"> Currently, there are projects in progress or being proposed to address this issue throughout the region. </w:t>
      </w:r>
    </w:p>
    <w:p w:rsidR="00F95860" w:rsidRDefault="00F95860" w:rsidP="00050E72"/>
    <w:p w:rsidR="00F95860" w:rsidRPr="0011042E" w:rsidRDefault="001E5D0B" w:rsidP="001E5D0B">
      <w:pPr>
        <w:jc w:val="center"/>
        <w:rPr>
          <w:i/>
        </w:rPr>
      </w:pPr>
      <w:r>
        <w:rPr>
          <w:i/>
        </w:rPr>
        <w:t>New Construction LEED Certified House in Eldora</w:t>
      </w:r>
    </w:p>
    <w:p w:rsidR="0011042E" w:rsidRPr="00573C84" w:rsidRDefault="0011042E" w:rsidP="00050E72"/>
    <w:p w:rsidR="0011042E" w:rsidRPr="00454766" w:rsidRDefault="0011042E" w:rsidP="0011042E">
      <w:pPr>
        <w:jc w:val="center"/>
      </w:pPr>
      <w:r>
        <w:rPr>
          <w:noProof/>
        </w:rPr>
        <w:drawing>
          <wp:inline distT="0" distB="0" distL="0" distR="0">
            <wp:extent cx="39624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P and LEED House 11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75511" cy="2981633"/>
                    </a:xfrm>
                    <a:prstGeom prst="rect">
                      <a:avLst/>
                    </a:prstGeom>
                  </pic:spPr>
                </pic:pic>
              </a:graphicData>
            </a:graphic>
          </wp:inline>
        </w:drawing>
      </w:r>
    </w:p>
    <w:p w:rsidR="00B24637" w:rsidRPr="00573C84" w:rsidRDefault="00B24637" w:rsidP="00050E72"/>
    <w:p w:rsidR="0011042E" w:rsidRDefault="001E5D0B" w:rsidP="0011042E">
      <w:pPr>
        <w:jc w:val="center"/>
        <w:rPr>
          <w:sz w:val="18"/>
        </w:rPr>
      </w:pPr>
      <w:r>
        <w:rPr>
          <w:sz w:val="18"/>
        </w:rPr>
        <w:t>The original house was torn down and rebuilt using federal funds in partnership with Ellsworth Community College in Eldora in 2010.</w:t>
      </w:r>
    </w:p>
    <w:p w:rsidR="00DB651D" w:rsidRPr="0011042E" w:rsidRDefault="00DB651D" w:rsidP="0011042E">
      <w:pPr>
        <w:jc w:val="center"/>
        <w:rPr>
          <w:sz w:val="18"/>
        </w:rPr>
      </w:pPr>
    </w:p>
    <w:p w:rsidR="00431383" w:rsidRPr="00454766" w:rsidRDefault="00431383" w:rsidP="00050E72">
      <w:r w:rsidRPr="00454766">
        <w:t>Overall, Hardin, Marshall, and Tama County have older housing, and this is evident when traveling through Region 6. Certain cities in the region have noticeably older housing, especially the smallest cities. Considering housing quality, having an older housing stock does not necessarily suggest that housing in the region is poor quality. Like all cities, certain areas consist of well-maintained homes while others contain blight. Most cities in Region 6, though, have expressed concern regarding blighted properties.</w:t>
      </w:r>
    </w:p>
    <w:p w:rsidR="00AC7C0E" w:rsidRDefault="00AC7C0E" w:rsidP="00211C68">
      <w:pPr>
        <w:rPr>
          <w:b/>
        </w:rPr>
      </w:pPr>
    </w:p>
    <w:p w:rsidR="00211C68" w:rsidRPr="00454766" w:rsidRDefault="00211C68" w:rsidP="00211C68">
      <w:r w:rsidRPr="00454766">
        <w:rPr>
          <w:b/>
        </w:rPr>
        <w:t>Cost of Housing</w:t>
      </w:r>
    </w:p>
    <w:p w:rsidR="00431383" w:rsidRPr="00454766" w:rsidRDefault="00431383" w:rsidP="00211C68"/>
    <w:p w:rsidR="002B6990" w:rsidRPr="00454766" w:rsidRDefault="001C682F" w:rsidP="00211C68">
      <w:r w:rsidRPr="00454766">
        <w:t xml:space="preserve">Region 6 </w:t>
      </w:r>
      <w:r w:rsidR="00E84EB3" w:rsidRPr="00454766">
        <w:t xml:space="preserve">is </w:t>
      </w:r>
      <w:r w:rsidRPr="00454766">
        <w:t xml:space="preserve">considered </w:t>
      </w:r>
      <w:r w:rsidR="00E84EB3" w:rsidRPr="00454766">
        <w:t xml:space="preserve">an </w:t>
      </w:r>
      <w:r w:rsidRPr="00454766">
        <w:t xml:space="preserve">affordable </w:t>
      </w:r>
      <w:r w:rsidR="00E84EB3" w:rsidRPr="00454766">
        <w:t>place</w:t>
      </w:r>
      <w:r w:rsidRPr="00454766">
        <w:t xml:space="preserve"> to live in Iowa since the region consists of primarily small cities and the dominant land use is agriculture. Comparing the median monthly housing cost, all Region 6 counties have median housing costs that are less than the state level median housing cost. The </w:t>
      </w:r>
      <w:r w:rsidR="002B6990" w:rsidRPr="00454766">
        <w:t>highest median monthly cost in the region</w:t>
      </w:r>
      <w:r w:rsidRPr="00454766">
        <w:t xml:space="preserve">, which is in Marshall County, was </w:t>
      </w:r>
      <w:r w:rsidR="00DB651D">
        <w:t>$</w:t>
      </w:r>
      <w:r w:rsidRPr="00454766">
        <w:t>40</w:t>
      </w:r>
      <w:r w:rsidR="002B6990" w:rsidRPr="00454766">
        <w:t xml:space="preserve"> less than </w:t>
      </w:r>
      <w:r w:rsidR="00E84EB3" w:rsidRPr="00454766">
        <w:t>Iowa.</w:t>
      </w:r>
    </w:p>
    <w:p w:rsidR="002B6990" w:rsidRPr="00454766" w:rsidRDefault="002B6990" w:rsidP="00211C68"/>
    <w:p w:rsidR="001C682F" w:rsidRPr="00454766" w:rsidRDefault="002B6990" w:rsidP="00211C68">
      <w:r w:rsidRPr="00454766">
        <w:t>The least expensive county in Region 6 is Hardin County with an estimated medi</w:t>
      </w:r>
      <w:r w:rsidR="000A650A">
        <w:t xml:space="preserve">an monthly housing cost </w:t>
      </w:r>
      <w:r w:rsidRPr="00454766">
        <w:t xml:space="preserve">less than </w:t>
      </w:r>
      <w:r w:rsidR="00DB651D">
        <w:t>$</w:t>
      </w:r>
      <w:r w:rsidRPr="00454766">
        <w:t xml:space="preserve">600. Tama County’s estimated median cost is </w:t>
      </w:r>
      <w:r w:rsidR="00DB651D">
        <w:t>$</w:t>
      </w:r>
      <w:r w:rsidRPr="00454766">
        <w:t xml:space="preserve">50 higher. Although Poweshiek County has comparatively newer housing, the </w:t>
      </w:r>
      <w:r w:rsidR="006D480D" w:rsidRPr="00454766">
        <w:t xml:space="preserve">estimated median cost is slightly less than </w:t>
      </w:r>
      <w:r w:rsidR="00E84EB3" w:rsidRPr="00454766">
        <w:t xml:space="preserve">Marshall County. </w:t>
      </w:r>
      <w:r w:rsidR="001C682F" w:rsidRPr="00454766">
        <w:t xml:space="preserve">See </w:t>
      </w:r>
      <w:r w:rsidR="0067456B" w:rsidRPr="00454766">
        <w:t>Table</w:t>
      </w:r>
      <w:r w:rsidR="001C682F" w:rsidRPr="00454766">
        <w:t xml:space="preserve"> </w:t>
      </w:r>
      <w:r w:rsidR="000A650A">
        <w:t>31</w:t>
      </w:r>
      <w:r w:rsidR="00E84EB3" w:rsidRPr="00454766">
        <w:t xml:space="preserve">. </w:t>
      </w:r>
    </w:p>
    <w:p w:rsidR="0011042E" w:rsidRDefault="0011042E" w:rsidP="001C682F">
      <w:pPr>
        <w:jc w:val="center"/>
        <w:rPr>
          <w:i/>
        </w:rPr>
      </w:pPr>
    </w:p>
    <w:p w:rsidR="00431383" w:rsidRPr="00454766" w:rsidRDefault="0067456B" w:rsidP="001C682F">
      <w:pPr>
        <w:jc w:val="center"/>
        <w:rPr>
          <w:i/>
        </w:rPr>
      </w:pPr>
      <w:r w:rsidRPr="00454766">
        <w:rPr>
          <w:i/>
        </w:rPr>
        <w:t>Table</w:t>
      </w:r>
      <w:r w:rsidR="00431383" w:rsidRPr="00454766">
        <w:rPr>
          <w:i/>
        </w:rPr>
        <w:t xml:space="preserve"> </w:t>
      </w:r>
      <w:r w:rsidR="000A650A">
        <w:rPr>
          <w:i/>
        </w:rPr>
        <w:t>31</w:t>
      </w:r>
      <w:r w:rsidR="00431383" w:rsidRPr="00454766">
        <w:rPr>
          <w:i/>
        </w:rPr>
        <w:t xml:space="preserve">: </w:t>
      </w:r>
      <w:r w:rsidR="001C682F" w:rsidRPr="00454766">
        <w:rPr>
          <w:i/>
        </w:rPr>
        <w:t>M</w:t>
      </w:r>
      <w:r w:rsidR="00D94790">
        <w:rPr>
          <w:i/>
        </w:rPr>
        <w:t>edian Monthly Housing Cost (2011-2015</w:t>
      </w:r>
      <w:r w:rsidR="001C682F" w:rsidRPr="00454766">
        <w:rPr>
          <w:i/>
        </w:rPr>
        <w:t xml:space="preserve"> Estimate)</w:t>
      </w:r>
    </w:p>
    <w:p w:rsidR="001C682F" w:rsidRPr="002F7B18" w:rsidRDefault="001C682F" w:rsidP="00211C68">
      <w:pPr>
        <w:rPr>
          <w:sz w:val="20"/>
        </w:rPr>
      </w:pPr>
    </w:p>
    <w:tbl>
      <w:tblPr>
        <w:tblW w:w="3782" w:type="dxa"/>
        <w:jc w:val="center"/>
        <w:tblLook w:val="04A0" w:firstRow="1" w:lastRow="0" w:firstColumn="1" w:lastColumn="0" w:noHBand="0" w:noVBand="1"/>
      </w:tblPr>
      <w:tblGrid>
        <w:gridCol w:w="1160"/>
        <w:gridCol w:w="1016"/>
        <w:gridCol w:w="1620"/>
      </w:tblGrid>
      <w:tr w:rsidR="001C682F" w:rsidRPr="00454766" w:rsidTr="00AC7C0E">
        <w:trPr>
          <w:trHeight w:val="305"/>
          <w:jc w:val="center"/>
        </w:trPr>
        <w:tc>
          <w:tcPr>
            <w:tcW w:w="0" w:type="auto"/>
            <w:tcBorders>
              <w:top w:val="nil"/>
              <w:left w:val="nil"/>
              <w:bottom w:val="nil"/>
              <w:right w:val="nil"/>
            </w:tcBorders>
            <w:shd w:val="clear" w:color="auto" w:fill="auto"/>
            <w:noWrap/>
            <w:vAlign w:val="bottom"/>
            <w:hideMark/>
          </w:tcPr>
          <w:p w:rsidR="001C682F" w:rsidRPr="00454766" w:rsidRDefault="001C682F" w:rsidP="001C682F">
            <w:pP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1C682F" w:rsidRPr="00454766" w:rsidRDefault="001C682F" w:rsidP="001C682F">
            <w:pPr>
              <w:jc w:val="center"/>
              <w:rPr>
                <w:rFonts w:ascii="Calibri" w:eastAsia="Times New Roman" w:hAnsi="Calibri" w:cs="Times New Roman"/>
                <w:b/>
                <w:color w:val="000000"/>
              </w:rPr>
            </w:pPr>
            <w:r w:rsidRPr="00454766">
              <w:rPr>
                <w:rFonts w:ascii="Calibri" w:eastAsia="Times New Roman" w:hAnsi="Calibri" w:cs="Times New Roman"/>
                <w:b/>
                <w:color w:val="000000"/>
              </w:rPr>
              <w:t>Estimate</w:t>
            </w:r>
          </w:p>
        </w:tc>
        <w:tc>
          <w:tcPr>
            <w:tcW w:w="0" w:type="auto"/>
            <w:tcBorders>
              <w:top w:val="nil"/>
              <w:left w:val="nil"/>
              <w:bottom w:val="nil"/>
              <w:right w:val="nil"/>
            </w:tcBorders>
            <w:shd w:val="clear" w:color="auto" w:fill="auto"/>
            <w:noWrap/>
            <w:vAlign w:val="bottom"/>
            <w:hideMark/>
          </w:tcPr>
          <w:p w:rsidR="001C682F" w:rsidRPr="00454766" w:rsidRDefault="001C682F" w:rsidP="001C682F">
            <w:pPr>
              <w:jc w:val="center"/>
              <w:rPr>
                <w:rFonts w:ascii="Calibri" w:eastAsia="Times New Roman" w:hAnsi="Calibri" w:cs="Times New Roman"/>
                <w:b/>
                <w:color w:val="000000"/>
              </w:rPr>
            </w:pPr>
            <w:r w:rsidRPr="00454766">
              <w:rPr>
                <w:rFonts w:ascii="Calibri" w:eastAsia="Times New Roman" w:hAnsi="Calibri" w:cs="Times New Roman"/>
                <w:b/>
                <w:color w:val="000000"/>
              </w:rPr>
              <w:t>Margin of Error</w:t>
            </w:r>
          </w:p>
        </w:tc>
      </w:tr>
      <w:tr w:rsidR="001C682F" w:rsidRPr="00454766" w:rsidTr="00AC7C0E">
        <w:trPr>
          <w:trHeight w:val="305"/>
          <w:jc w:val="center"/>
        </w:trPr>
        <w:tc>
          <w:tcPr>
            <w:tcW w:w="0" w:type="auto"/>
            <w:tcBorders>
              <w:top w:val="nil"/>
              <w:left w:val="nil"/>
              <w:bottom w:val="nil"/>
              <w:right w:val="nil"/>
            </w:tcBorders>
            <w:shd w:val="clear" w:color="auto" w:fill="auto"/>
            <w:noWrap/>
            <w:vAlign w:val="bottom"/>
            <w:hideMark/>
          </w:tcPr>
          <w:p w:rsidR="001C682F" w:rsidRPr="00454766" w:rsidRDefault="001C682F" w:rsidP="001C682F">
            <w:pPr>
              <w:rPr>
                <w:rFonts w:ascii="Calibri" w:eastAsia="Times New Roman" w:hAnsi="Calibri" w:cs="Times New Roman"/>
                <w:i/>
                <w:color w:val="000000"/>
              </w:rPr>
            </w:pPr>
            <w:r w:rsidRPr="00454766">
              <w:rPr>
                <w:rFonts w:ascii="Calibri" w:eastAsia="Times New Roman" w:hAnsi="Calibri" w:cs="Times New Roman"/>
                <w:i/>
                <w:color w:val="000000"/>
              </w:rPr>
              <w:t>Hardin</w:t>
            </w:r>
          </w:p>
        </w:tc>
        <w:tc>
          <w:tcPr>
            <w:tcW w:w="0" w:type="auto"/>
            <w:tcBorders>
              <w:top w:val="nil"/>
              <w:left w:val="nil"/>
              <w:bottom w:val="nil"/>
              <w:right w:val="nil"/>
            </w:tcBorders>
            <w:shd w:val="clear" w:color="auto" w:fill="auto"/>
            <w:noWrap/>
            <w:vAlign w:val="bottom"/>
            <w:hideMark/>
          </w:tcPr>
          <w:p w:rsidR="001C682F" w:rsidRPr="00454766" w:rsidRDefault="00D94790" w:rsidP="001C682F">
            <w:pPr>
              <w:jc w:val="center"/>
              <w:rPr>
                <w:rFonts w:ascii="Calibri" w:eastAsia="Times New Roman" w:hAnsi="Calibri" w:cs="Times New Roman"/>
                <w:color w:val="000000"/>
              </w:rPr>
            </w:pPr>
            <w:r>
              <w:rPr>
                <w:rFonts w:ascii="Calibri" w:eastAsia="Times New Roman" w:hAnsi="Calibri" w:cs="Times New Roman"/>
                <w:color w:val="000000"/>
              </w:rPr>
              <w:t>$600</w:t>
            </w:r>
          </w:p>
        </w:tc>
        <w:tc>
          <w:tcPr>
            <w:tcW w:w="0" w:type="auto"/>
            <w:tcBorders>
              <w:top w:val="nil"/>
              <w:left w:val="nil"/>
              <w:bottom w:val="nil"/>
              <w:right w:val="nil"/>
            </w:tcBorders>
            <w:shd w:val="clear" w:color="auto" w:fill="auto"/>
            <w:noWrap/>
            <w:vAlign w:val="bottom"/>
            <w:hideMark/>
          </w:tcPr>
          <w:p w:rsidR="001C682F" w:rsidRPr="00454766" w:rsidRDefault="00D94790" w:rsidP="001C682F">
            <w:pPr>
              <w:jc w:val="center"/>
              <w:rPr>
                <w:rFonts w:ascii="Calibri" w:eastAsia="Times New Roman" w:hAnsi="Calibri" w:cs="Times New Roman"/>
                <w:color w:val="000000"/>
              </w:rPr>
            </w:pPr>
            <w:r>
              <w:rPr>
                <w:rFonts w:ascii="Calibri" w:eastAsia="Times New Roman" w:hAnsi="Calibri" w:cs="Times New Roman"/>
                <w:color w:val="000000"/>
              </w:rPr>
              <w:t>(+/-) $26</w:t>
            </w:r>
          </w:p>
        </w:tc>
      </w:tr>
      <w:tr w:rsidR="001C682F" w:rsidRPr="00454766" w:rsidTr="00AC7C0E">
        <w:trPr>
          <w:trHeight w:val="305"/>
          <w:jc w:val="center"/>
        </w:trPr>
        <w:tc>
          <w:tcPr>
            <w:tcW w:w="0" w:type="auto"/>
            <w:tcBorders>
              <w:top w:val="nil"/>
              <w:left w:val="nil"/>
              <w:bottom w:val="nil"/>
              <w:right w:val="nil"/>
            </w:tcBorders>
            <w:shd w:val="clear" w:color="auto" w:fill="auto"/>
            <w:noWrap/>
            <w:vAlign w:val="bottom"/>
            <w:hideMark/>
          </w:tcPr>
          <w:p w:rsidR="001C682F" w:rsidRPr="00454766" w:rsidRDefault="001C682F" w:rsidP="001C682F">
            <w:pPr>
              <w:rPr>
                <w:rFonts w:ascii="Calibri" w:eastAsia="Times New Roman" w:hAnsi="Calibri" w:cs="Times New Roman"/>
                <w:i/>
                <w:color w:val="000000"/>
              </w:rPr>
            </w:pPr>
            <w:r w:rsidRPr="00454766">
              <w:rPr>
                <w:rFonts w:ascii="Calibri" w:eastAsia="Times New Roman" w:hAnsi="Calibri" w:cs="Times New Roman"/>
                <w:i/>
                <w:color w:val="000000"/>
              </w:rPr>
              <w:t>Marshall</w:t>
            </w:r>
          </w:p>
        </w:tc>
        <w:tc>
          <w:tcPr>
            <w:tcW w:w="0" w:type="auto"/>
            <w:tcBorders>
              <w:top w:val="nil"/>
              <w:left w:val="nil"/>
              <w:bottom w:val="nil"/>
              <w:right w:val="nil"/>
            </w:tcBorders>
            <w:shd w:val="clear" w:color="auto" w:fill="auto"/>
            <w:noWrap/>
            <w:vAlign w:val="bottom"/>
            <w:hideMark/>
          </w:tcPr>
          <w:p w:rsidR="001C682F" w:rsidRPr="00454766" w:rsidRDefault="00D94790" w:rsidP="001C682F">
            <w:pPr>
              <w:jc w:val="center"/>
              <w:rPr>
                <w:rFonts w:ascii="Calibri" w:eastAsia="Times New Roman" w:hAnsi="Calibri" w:cs="Times New Roman"/>
                <w:color w:val="000000"/>
              </w:rPr>
            </w:pPr>
            <w:r>
              <w:rPr>
                <w:rFonts w:ascii="Calibri" w:eastAsia="Times New Roman" w:hAnsi="Calibri" w:cs="Times New Roman"/>
                <w:color w:val="000000"/>
              </w:rPr>
              <w:t>$725</w:t>
            </w:r>
          </w:p>
        </w:tc>
        <w:tc>
          <w:tcPr>
            <w:tcW w:w="0" w:type="auto"/>
            <w:tcBorders>
              <w:top w:val="nil"/>
              <w:left w:val="nil"/>
              <w:bottom w:val="nil"/>
              <w:right w:val="nil"/>
            </w:tcBorders>
            <w:shd w:val="clear" w:color="auto" w:fill="auto"/>
            <w:noWrap/>
            <w:vAlign w:val="bottom"/>
            <w:hideMark/>
          </w:tcPr>
          <w:p w:rsidR="001C682F" w:rsidRPr="00454766" w:rsidRDefault="00D94790" w:rsidP="001C682F">
            <w:pPr>
              <w:jc w:val="center"/>
              <w:rPr>
                <w:rFonts w:ascii="Calibri" w:eastAsia="Times New Roman" w:hAnsi="Calibri" w:cs="Times New Roman"/>
                <w:color w:val="000000"/>
              </w:rPr>
            </w:pPr>
            <w:r>
              <w:rPr>
                <w:rFonts w:ascii="Calibri" w:eastAsia="Times New Roman" w:hAnsi="Calibri" w:cs="Times New Roman"/>
                <w:color w:val="000000"/>
              </w:rPr>
              <w:t>(+/-) $20</w:t>
            </w:r>
          </w:p>
        </w:tc>
      </w:tr>
      <w:tr w:rsidR="001C682F" w:rsidRPr="00454766" w:rsidTr="00AC7C0E">
        <w:trPr>
          <w:trHeight w:val="305"/>
          <w:jc w:val="center"/>
        </w:trPr>
        <w:tc>
          <w:tcPr>
            <w:tcW w:w="0" w:type="auto"/>
            <w:tcBorders>
              <w:top w:val="nil"/>
              <w:left w:val="nil"/>
              <w:bottom w:val="nil"/>
              <w:right w:val="nil"/>
            </w:tcBorders>
            <w:shd w:val="clear" w:color="auto" w:fill="auto"/>
            <w:noWrap/>
            <w:vAlign w:val="bottom"/>
            <w:hideMark/>
          </w:tcPr>
          <w:p w:rsidR="001C682F" w:rsidRPr="00454766" w:rsidRDefault="001C682F" w:rsidP="001C682F">
            <w:pPr>
              <w:rPr>
                <w:rFonts w:ascii="Calibri" w:eastAsia="Times New Roman" w:hAnsi="Calibri" w:cs="Times New Roman"/>
                <w:i/>
                <w:color w:val="000000"/>
              </w:rPr>
            </w:pPr>
            <w:r w:rsidRPr="00454766">
              <w:rPr>
                <w:rFonts w:ascii="Calibri" w:eastAsia="Times New Roman" w:hAnsi="Calibri" w:cs="Times New Roman"/>
                <w:i/>
                <w:color w:val="000000"/>
              </w:rPr>
              <w:t>Poweshiek</w:t>
            </w:r>
          </w:p>
        </w:tc>
        <w:tc>
          <w:tcPr>
            <w:tcW w:w="0" w:type="auto"/>
            <w:tcBorders>
              <w:top w:val="nil"/>
              <w:left w:val="nil"/>
              <w:bottom w:val="nil"/>
              <w:right w:val="nil"/>
            </w:tcBorders>
            <w:shd w:val="clear" w:color="auto" w:fill="auto"/>
            <w:noWrap/>
            <w:vAlign w:val="bottom"/>
            <w:hideMark/>
          </w:tcPr>
          <w:p w:rsidR="001C682F" w:rsidRPr="00454766" w:rsidRDefault="00D94790" w:rsidP="001C682F">
            <w:pPr>
              <w:jc w:val="center"/>
              <w:rPr>
                <w:rFonts w:ascii="Calibri" w:eastAsia="Times New Roman" w:hAnsi="Calibri" w:cs="Times New Roman"/>
                <w:color w:val="000000"/>
              </w:rPr>
            </w:pPr>
            <w:r>
              <w:rPr>
                <w:rFonts w:ascii="Calibri" w:eastAsia="Times New Roman" w:hAnsi="Calibri" w:cs="Times New Roman"/>
                <w:color w:val="000000"/>
              </w:rPr>
              <w:t>$718</w:t>
            </w:r>
          </w:p>
        </w:tc>
        <w:tc>
          <w:tcPr>
            <w:tcW w:w="0" w:type="auto"/>
            <w:tcBorders>
              <w:top w:val="nil"/>
              <w:left w:val="nil"/>
              <w:bottom w:val="nil"/>
              <w:right w:val="nil"/>
            </w:tcBorders>
            <w:shd w:val="clear" w:color="auto" w:fill="auto"/>
            <w:noWrap/>
            <w:vAlign w:val="bottom"/>
            <w:hideMark/>
          </w:tcPr>
          <w:p w:rsidR="001C682F" w:rsidRPr="00454766" w:rsidRDefault="00D94790" w:rsidP="001C682F">
            <w:pPr>
              <w:jc w:val="center"/>
              <w:rPr>
                <w:rFonts w:ascii="Calibri" w:eastAsia="Times New Roman" w:hAnsi="Calibri" w:cs="Times New Roman"/>
                <w:color w:val="000000"/>
              </w:rPr>
            </w:pPr>
            <w:r>
              <w:rPr>
                <w:rFonts w:ascii="Calibri" w:eastAsia="Times New Roman" w:hAnsi="Calibri" w:cs="Times New Roman"/>
                <w:color w:val="000000"/>
              </w:rPr>
              <w:t>(+/-) $24</w:t>
            </w:r>
          </w:p>
        </w:tc>
      </w:tr>
      <w:tr w:rsidR="001C682F" w:rsidRPr="00454766" w:rsidTr="00AC7C0E">
        <w:trPr>
          <w:trHeight w:val="305"/>
          <w:jc w:val="center"/>
        </w:trPr>
        <w:tc>
          <w:tcPr>
            <w:tcW w:w="0" w:type="auto"/>
            <w:tcBorders>
              <w:top w:val="nil"/>
              <w:left w:val="nil"/>
              <w:bottom w:val="nil"/>
              <w:right w:val="nil"/>
            </w:tcBorders>
            <w:shd w:val="clear" w:color="auto" w:fill="auto"/>
            <w:noWrap/>
            <w:vAlign w:val="bottom"/>
            <w:hideMark/>
          </w:tcPr>
          <w:p w:rsidR="001C682F" w:rsidRPr="00454766" w:rsidRDefault="001C682F" w:rsidP="001C682F">
            <w:pPr>
              <w:rPr>
                <w:rFonts w:ascii="Calibri" w:eastAsia="Times New Roman" w:hAnsi="Calibri" w:cs="Times New Roman"/>
                <w:i/>
                <w:color w:val="000000"/>
              </w:rPr>
            </w:pPr>
            <w:r w:rsidRPr="00454766">
              <w:rPr>
                <w:rFonts w:ascii="Calibri" w:eastAsia="Times New Roman" w:hAnsi="Calibri" w:cs="Times New Roman"/>
                <w:i/>
                <w:color w:val="000000"/>
              </w:rPr>
              <w:t>Tama</w:t>
            </w:r>
          </w:p>
        </w:tc>
        <w:tc>
          <w:tcPr>
            <w:tcW w:w="0" w:type="auto"/>
            <w:tcBorders>
              <w:top w:val="nil"/>
              <w:left w:val="nil"/>
              <w:bottom w:val="nil"/>
              <w:right w:val="nil"/>
            </w:tcBorders>
            <w:shd w:val="clear" w:color="auto" w:fill="auto"/>
            <w:noWrap/>
            <w:vAlign w:val="bottom"/>
            <w:hideMark/>
          </w:tcPr>
          <w:p w:rsidR="001C682F" w:rsidRPr="00454766" w:rsidRDefault="00D94790" w:rsidP="001C682F">
            <w:pPr>
              <w:jc w:val="center"/>
              <w:rPr>
                <w:rFonts w:ascii="Calibri" w:eastAsia="Times New Roman" w:hAnsi="Calibri" w:cs="Times New Roman"/>
                <w:color w:val="000000"/>
              </w:rPr>
            </w:pPr>
            <w:r>
              <w:rPr>
                <w:rFonts w:ascii="Calibri" w:eastAsia="Times New Roman" w:hAnsi="Calibri" w:cs="Times New Roman"/>
                <w:color w:val="000000"/>
              </w:rPr>
              <w:t>$658</w:t>
            </w:r>
          </w:p>
        </w:tc>
        <w:tc>
          <w:tcPr>
            <w:tcW w:w="0" w:type="auto"/>
            <w:tcBorders>
              <w:top w:val="nil"/>
              <w:left w:val="nil"/>
              <w:bottom w:val="nil"/>
              <w:right w:val="nil"/>
            </w:tcBorders>
            <w:shd w:val="clear" w:color="auto" w:fill="auto"/>
            <w:noWrap/>
            <w:vAlign w:val="bottom"/>
            <w:hideMark/>
          </w:tcPr>
          <w:p w:rsidR="001C682F" w:rsidRPr="00454766" w:rsidRDefault="00D94790" w:rsidP="001C682F">
            <w:pPr>
              <w:jc w:val="center"/>
              <w:rPr>
                <w:rFonts w:ascii="Calibri" w:eastAsia="Times New Roman" w:hAnsi="Calibri" w:cs="Times New Roman"/>
                <w:color w:val="000000"/>
              </w:rPr>
            </w:pPr>
            <w:r>
              <w:rPr>
                <w:rFonts w:ascii="Calibri" w:eastAsia="Times New Roman" w:hAnsi="Calibri" w:cs="Times New Roman"/>
                <w:color w:val="000000"/>
              </w:rPr>
              <w:t>(+/-) $23</w:t>
            </w:r>
          </w:p>
        </w:tc>
      </w:tr>
      <w:tr w:rsidR="001C682F" w:rsidRPr="00454766" w:rsidTr="00AC7C0E">
        <w:trPr>
          <w:trHeight w:val="305"/>
          <w:jc w:val="center"/>
        </w:trPr>
        <w:tc>
          <w:tcPr>
            <w:tcW w:w="0" w:type="auto"/>
            <w:tcBorders>
              <w:top w:val="nil"/>
              <w:left w:val="nil"/>
              <w:bottom w:val="nil"/>
              <w:right w:val="nil"/>
            </w:tcBorders>
            <w:shd w:val="clear" w:color="auto" w:fill="auto"/>
            <w:noWrap/>
            <w:vAlign w:val="bottom"/>
            <w:hideMark/>
          </w:tcPr>
          <w:p w:rsidR="001C682F" w:rsidRPr="00454766" w:rsidRDefault="001C682F" w:rsidP="001C682F">
            <w:pPr>
              <w:rPr>
                <w:rFonts w:ascii="Calibri" w:eastAsia="Times New Roman" w:hAnsi="Calibri" w:cs="Times New Roman"/>
                <w:i/>
                <w:color w:val="000000"/>
              </w:rPr>
            </w:pPr>
            <w:r w:rsidRPr="00454766">
              <w:rPr>
                <w:rFonts w:ascii="Calibri" w:eastAsia="Times New Roman" w:hAnsi="Calibri" w:cs="Times New Roman"/>
                <w:i/>
                <w:color w:val="000000"/>
              </w:rPr>
              <w:t>Iowa</w:t>
            </w:r>
          </w:p>
        </w:tc>
        <w:tc>
          <w:tcPr>
            <w:tcW w:w="0" w:type="auto"/>
            <w:tcBorders>
              <w:top w:val="nil"/>
              <w:left w:val="nil"/>
              <w:bottom w:val="nil"/>
              <w:right w:val="nil"/>
            </w:tcBorders>
            <w:shd w:val="clear" w:color="auto" w:fill="auto"/>
            <w:noWrap/>
            <w:vAlign w:val="bottom"/>
            <w:hideMark/>
          </w:tcPr>
          <w:p w:rsidR="001C682F" w:rsidRPr="00454766" w:rsidRDefault="001C682F" w:rsidP="001C682F">
            <w:pPr>
              <w:jc w:val="center"/>
              <w:rPr>
                <w:rFonts w:ascii="Calibri" w:eastAsia="Times New Roman" w:hAnsi="Calibri" w:cs="Times New Roman"/>
                <w:color w:val="000000"/>
              </w:rPr>
            </w:pPr>
            <w:r w:rsidRPr="00454766">
              <w:rPr>
                <w:rFonts w:ascii="Calibri" w:eastAsia="Times New Roman" w:hAnsi="Calibri" w:cs="Times New Roman"/>
                <w:color w:val="000000"/>
              </w:rPr>
              <w:t>$733</w:t>
            </w:r>
          </w:p>
        </w:tc>
        <w:tc>
          <w:tcPr>
            <w:tcW w:w="0" w:type="auto"/>
            <w:tcBorders>
              <w:top w:val="nil"/>
              <w:left w:val="nil"/>
              <w:bottom w:val="nil"/>
              <w:right w:val="nil"/>
            </w:tcBorders>
            <w:shd w:val="clear" w:color="auto" w:fill="auto"/>
            <w:noWrap/>
            <w:vAlign w:val="bottom"/>
            <w:hideMark/>
          </w:tcPr>
          <w:p w:rsidR="001C682F" w:rsidRPr="00454766" w:rsidRDefault="001C682F" w:rsidP="001C682F">
            <w:pPr>
              <w:jc w:val="center"/>
              <w:rPr>
                <w:rFonts w:ascii="Calibri" w:eastAsia="Times New Roman" w:hAnsi="Calibri" w:cs="Times New Roman"/>
                <w:color w:val="000000"/>
              </w:rPr>
            </w:pPr>
            <w:r w:rsidRPr="00454766">
              <w:rPr>
                <w:rFonts w:ascii="Calibri" w:eastAsia="Times New Roman" w:hAnsi="Calibri" w:cs="Times New Roman"/>
                <w:color w:val="000000"/>
              </w:rPr>
              <w:t>(+/-) $3</w:t>
            </w:r>
          </w:p>
        </w:tc>
      </w:tr>
    </w:tbl>
    <w:p w:rsidR="001C682F" w:rsidRPr="00454766" w:rsidRDefault="001C682F" w:rsidP="001C682F">
      <w:pPr>
        <w:jc w:val="center"/>
      </w:pPr>
    </w:p>
    <w:p w:rsidR="001C682F" w:rsidRPr="00454766" w:rsidRDefault="001C682F" w:rsidP="001C682F">
      <w:pPr>
        <w:jc w:val="center"/>
        <w:rPr>
          <w:sz w:val="18"/>
        </w:rPr>
      </w:pPr>
      <w:r w:rsidRPr="00454766">
        <w:rPr>
          <w:sz w:val="18"/>
        </w:rPr>
        <w:t>Source:</w:t>
      </w:r>
      <w:r w:rsidR="009F6881">
        <w:rPr>
          <w:sz w:val="18"/>
        </w:rPr>
        <w:t xml:space="preserve"> State Data Center of Iowa, 2017</w:t>
      </w:r>
    </w:p>
    <w:p w:rsidR="00E84EB3" w:rsidRPr="00454766" w:rsidRDefault="00E84EB3" w:rsidP="00E84EB3">
      <w:r w:rsidRPr="00454766">
        <w:t>Please note the data used ar</w:t>
      </w:r>
      <w:r w:rsidR="002F7B18">
        <w:t xml:space="preserve">e estimates with a </w:t>
      </w:r>
      <w:r w:rsidRPr="00454766">
        <w:t>margin of error. Data is more consistently available for Marshalltown since it is a larger city for Iowa and the largest in the region. For the remaining cities and counties in the region, five year estimates are the most readily available data so this is u</w:t>
      </w:r>
      <w:r w:rsidR="00AC3FCE" w:rsidRPr="00454766">
        <w:t>sed to ensure proper comparison</w:t>
      </w:r>
      <w:r w:rsidRPr="00454766">
        <w:t>.</w:t>
      </w:r>
    </w:p>
    <w:p w:rsidR="00AC3FCE" w:rsidRPr="00454766" w:rsidRDefault="00AC3FCE" w:rsidP="00E84EB3"/>
    <w:p w:rsidR="00AC3FCE" w:rsidRPr="00454766" w:rsidRDefault="00AC3FCE" w:rsidP="00E84EB3">
      <w:r w:rsidRPr="00454766">
        <w:t xml:space="preserve">It is also important to consider the cost of housing in terms of household income. Median housing costs can be low compared to </w:t>
      </w:r>
      <w:r w:rsidRPr="00454766">
        <w:t>the state, but if people who live in the region are spending a high percentage of their income to maintain housing there is a definite affordability issue. For this analysis, only median monthly owner costs are used since r</w:t>
      </w:r>
      <w:r w:rsidR="00AC7C0E">
        <w:t xml:space="preserve">eliable rental cost data is not </w:t>
      </w:r>
      <w:r w:rsidRPr="00454766">
        <w:t>available.</w:t>
      </w:r>
    </w:p>
    <w:p w:rsidR="00AC3FCE" w:rsidRPr="00454766" w:rsidRDefault="00AC3FCE" w:rsidP="00E84EB3"/>
    <w:p w:rsidR="00AC3FCE" w:rsidRPr="00454766" w:rsidRDefault="00AC3FCE" w:rsidP="00E84EB3">
      <w:r w:rsidRPr="00454766">
        <w:t>The median monthly owner costs as a percentage of household income for Region 6 counties achieve a similar ranking of affordability in the region. Hardin County was estimated to have the lowest median monthly housing costs and the percentage of household is also the lowest in Hardin County. On the high end, Marshall County had the h</w:t>
      </w:r>
      <w:r w:rsidR="000A650A">
        <w:t xml:space="preserve">ighest estimated median monthly </w:t>
      </w:r>
      <w:r w:rsidRPr="00454766">
        <w:t xml:space="preserve">housing cost and also the highest percentage of household income. See </w:t>
      </w:r>
      <w:r w:rsidR="0067456B" w:rsidRPr="00454766">
        <w:t>Table</w:t>
      </w:r>
      <w:r w:rsidRPr="00454766">
        <w:t xml:space="preserve"> </w:t>
      </w:r>
      <w:r w:rsidR="002F7B18">
        <w:t>32</w:t>
      </w:r>
      <w:r w:rsidRPr="00454766">
        <w:t xml:space="preserve">. </w:t>
      </w:r>
    </w:p>
    <w:p w:rsidR="0011042E" w:rsidRPr="00AC7C0E" w:rsidRDefault="0011042E" w:rsidP="00AC3FCE">
      <w:pPr>
        <w:jc w:val="center"/>
        <w:rPr>
          <w:i/>
          <w:sz w:val="18"/>
        </w:rPr>
      </w:pPr>
    </w:p>
    <w:p w:rsidR="00AC3FCE" w:rsidRPr="00EB71EE" w:rsidRDefault="0067456B" w:rsidP="00AC3FCE">
      <w:pPr>
        <w:jc w:val="center"/>
        <w:rPr>
          <w:i/>
        </w:rPr>
      </w:pPr>
      <w:r w:rsidRPr="00EB71EE">
        <w:rPr>
          <w:i/>
        </w:rPr>
        <w:t>Table</w:t>
      </w:r>
      <w:r w:rsidR="00AC3FCE" w:rsidRPr="00EB71EE">
        <w:rPr>
          <w:i/>
        </w:rPr>
        <w:t xml:space="preserve"> </w:t>
      </w:r>
      <w:r w:rsidR="000A650A" w:rsidRPr="00EB71EE">
        <w:rPr>
          <w:i/>
        </w:rPr>
        <w:t>32</w:t>
      </w:r>
      <w:r w:rsidR="00AC3FCE" w:rsidRPr="00EB71EE">
        <w:rPr>
          <w:i/>
        </w:rPr>
        <w:t>: Median Monthly Owner Costs as Percent of House</w:t>
      </w:r>
      <w:r w:rsidR="009F6881" w:rsidRPr="00EB71EE">
        <w:rPr>
          <w:i/>
        </w:rPr>
        <w:t>hold Income (2011-2015</w:t>
      </w:r>
      <w:r w:rsidR="0011042E" w:rsidRPr="00EB71EE">
        <w:rPr>
          <w:i/>
        </w:rPr>
        <w:t xml:space="preserve"> Estimate</w:t>
      </w:r>
      <w:r w:rsidR="00AC3FCE" w:rsidRPr="00EB71EE">
        <w:rPr>
          <w:i/>
        </w:rPr>
        <w:t>)</w:t>
      </w:r>
    </w:p>
    <w:p w:rsidR="00AC3FCE" w:rsidRPr="00EB71EE" w:rsidRDefault="00AC3FCE" w:rsidP="00E84EB3">
      <w:pPr>
        <w:rPr>
          <w:sz w:val="18"/>
        </w:rPr>
      </w:pPr>
    </w:p>
    <w:tbl>
      <w:tblPr>
        <w:tblW w:w="3326" w:type="dxa"/>
        <w:jc w:val="center"/>
        <w:tblLook w:val="04A0" w:firstRow="1" w:lastRow="0" w:firstColumn="1" w:lastColumn="0" w:noHBand="0" w:noVBand="1"/>
      </w:tblPr>
      <w:tblGrid>
        <w:gridCol w:w="1160"/>
        <w:gridCol w:w="607"/>
        <w:gridCol w:w="1620"/>
      </w:tblGrid>
      <w:tr w:rsidR="00AC3FCE" w:rsidRPr="00EB71EE" w:rsidTr="00AC7C0E">
        <w:trPr>
          <w:trHeight w:val="294"/>
          <w:jc w:val="center"/>
        </w:trPr>
        <w:tc>
          <w:tcPr>
            <w:tcW w:w="0" w:type="auto"/>
            <w:tcBorders>
              <w:top w:val="nil"/>
              <w:left w:val="nil"/>
              <w:bottom w:val="nil"/>
              <w:right w:val="nil"/>
            </w:tcBorders>
            <w:shd w:val="clear" w:color="auto" w:fill="auto"/>
            <w:noWrap/>
            <w:vAlign w:val="bottom"/>
            <w:hideMark/>
          </w:tcPr>
          <w:p w:rsidR="00AC3FCE" w:rsidRPr="00EB71EE" w:rsidRDefault="00AC3FCE" w:rsidP="00AC3FCE">
            <w:pPr>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b/>
                <w:color w:val="000000"/>
              </w:rPr>
            </w:pPr>
            <w:r w:rsidRPr="00EB71EE">
              <w:rPr>
                <w:rFonts w:ascii="Calibri" w:eastAsia="Times New Roman" w:hAnsi="Calibri" w:cs="Times New Roman"/>
                <w:b/>
                <w:color w:val="000000"/>
              </w:rPr>
              <w:t>%</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b/>
                <w:color w:val="000000"/>
              </w:rPr>
            </w:pPr>
            <w:r w:rsidRPr="00EB71EE">
              <w:rPr>
                <w:rFonts w:ascii="Calibri" w:eastAsia="Times New Roman" w:hAnsi="Calibri" w:cs="Times New Roman"/>
                <w:b/>
                <w:color w:val="000000"/>
              </w:rPr>
              <w:t>Margin of Error</w:t>
            </w:r>
          </w:p>
        </w:tc>
      </w:tr>
      <w:tr w:rsidR="00AC3FCE" w:rsidRPr="00EB71EE" w:rsidTr="00AC7C0E">
        <w:trPr>
          <w:trHeight w:val="294"/>
          <w:jc w:val="center"/>
        </w:trPr>
        <w:tc>
          <w:tcPr>
            <w:tcW w:w="0" w:type="auto"/>
            <w:tcBorders>
              <w:top w:val="nil"/>
              <w:left w:val="nil"/>
              <w:bottom w:val="nil"/>
              <w:right w:val="nil"/>
            </w:tcBorders>
            <w:shd w:val="clear" w:color="auto" w:fill="auto"/>
            <w:noWrap/>
            <w:vAlign w:val="bottom"/>
            <w:hideMark/>
          </w:tcPr>
          <w:p w:rsidR="00AC3FCE" w:rsidRPr="00EB71EE" w:rsidRDefault="00AC3FCE" w:rsidP="00AC3FCE">
            <w:pPr>
              <w:rPr>
                <w:rFonts w:ascii="Calibri" w:eastAsia="Times New Roman" w:hAnsi="Calibri" w:cs="Times New Roman"/>
                <w:i/>
                <w:color w:val="000000"/>
              </w:rPr>
            </w:pPr>
            <w:r w:rsidRPr="00EB71EE">
              <w:rPr>
                <w:rFonts w:ascii="Calibri" w:eastAsia="Times New Roman" w:hAnsi="Calibri" w:cs="Times New Roman"/>
                <w:i/>
                <w:color w:val="000000"/>
              </w:rPr>
              <w:t>Hardin</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19.8</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 1.1</w:t>
            </w:r>
          </w:p>
        </w:tc>
      </w:tr>
      <w:tr w:rsidR="00AC3FCE" w:rsidRPr="00EB71EE" w:rsidTr="00AC7C0E">
        <w:trPr>
          <w:trHeight w:val="294"/>
          <w:jc w:val="center"/>
        </w:trPr>
        <w:tc>
          <w:tcPr>
            <w:tcW w:w="0" w:type="auto"/>
            <w:tcBorders>
              <w:top w:val="nil"/>
              <w:left w:val="nil"/>
              <w:bottom w:val="nil"/>
              <w:right w:val="nil"/>
            </w:tcBorders>
            <w:shd w:val="clear" w:color="auto" w:fill="auto"/>
            <w:noWrap/>
            <w:vAlign w:val="bottom"/>
            <w:hideMark/>
          </w:tcPr>
          <w:p w:rsidR="00AC3FCE" w:rsidRPr="00EB71EE" w:rsidRDefault="00AC3FCE" w:rsidP="00AC3FCE">
            <w:pPr>
              <w:rPr>
                <w:rFonts w:ascii="Calibri" w:eastAsia="Times New Roman" w:hAnsi="Calibri" w:cs="Times New Roman"/>
                <w:i/>
                <w:color w:val="000000"/>
              </w:rPr>
            </w:pPr>
            <w:r w:rsidRPr="00EB71EE">
              <w:rPr>
                <w:rFonts w:ascii="Calibri" w:eastAsia="Times New Roman" w:hAnsi="Calibri" w:cs="Times New Roman"/>
                <w:i/>
                <w:color w:val="000000"/>
              </w:rPr>
              <w:t>Marshall</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22.4</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 0.7</w:t>
            </w:r>
          </w:p>
        </w:tc>
      </w:tr>
      <w:tr w:rsidR="00AC3FCE" w:rsidRPr="00EB71EE" w:rsidTr="00AC7C0E">
        <w:trPr>
          <w:trHeight w:val="294"/>
          <w:jc w:val="center"/>
        </w:trPr>
        <w:tc>
          <w:tcPr>
            <w:tcW w:w="0" w:type="auto"/>
            <w:tcBorders>
              <w:top w:val="nil"/>
              <w:left w:val="nil"/>
              <w:bottom w:val="nil"/>
              <w:right w:val="nil"/>
            </w:tcBorders>
            <w:shd w:val="clear" w:color="auto" w:fill="auto"/>
            <w:noWrap/>
            <w:vAlign w:val="bottom"/>
            <w:hideMark/>
          </w:tcPr>
          <w:p w:rsidR="00AC3FCE" w:rsidRPr="00EB71EE" w:rsidRDefault="00AC3FCE" w:rsidP="00AC3FCE">
            <w:pPr>
              <w:rPr>
                <w:rFonts w:ascii="Calibri" w:eastAsia="Times New Roman" w:hAnsi="Calibri" w:cs="Times New Roman"/>
                <w:i/>
                <w:color w:val="000000"/>
              </w:rPr>
            </w:pPr>
            <w:r w:rsidRPr="00EB71EE">
              <w:rPr>
                <w:rFonts w:ascii="Calibri" w:eastAsia="Times New Roman" w:hAnsi="Calibri" w:cs="Times New Roman"/>
                <w:i/>
                <w:color w:val="000000"/>
              </w:rPr>
              <w:t>Poweshiek</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20.0</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 1.0</w:t>
            </w:r>
          </w:p>
        </w:tc>
      </w:tr>
      <w:tr w:rsidR="00AC3FCE" w:rsidRPr="00EB71EE" w:rsidTr="00AC7C0E">
        <w:trPr>
          <w:trHeight w:val="294"/>
          <w:jc w:val="center"/>
        </w:trPr>
        <w:tc>
          <w:tcPr>
            <w:tcW w:w="0" w:type="auto"/>
            <w:tcBorders>
              <w:top w:val="nil"/>
              <w:left w:val="nil"/>
              <w:bottom w:val="nil"/>
              <w:right w:val="nil"/>
            </w:tcBorders>
            <w:shd w:val="clear" w:color="auto" w:fill="auto"/>
            <w:noWrap/>
            <w:vAlign w:val="bottom"/>
            <w:hideMark/>
          </w:tcPr>
          <w:p w:rsidR="00AC3FCE" w:rsidRPr="00EB71EE" w:rsidRDefault="00AC3FCE" w:rsidP="00AC3FCE">
            <w:pPr>
              <w:rPr>
                <w:rFonts w:ascii="Calibri" w:eastAsia="Times New Roman" w:hAnsi="Calibri" w:cs="Times New Roman"/>
                <w:i/>
                <w:color w:val="000000"/>
              </w:rPr>
            </w:pPr>
            <w:r w:rsidRPr="00EB71EE">
              <w:rPr>
                <w:rFonts w:ascii="Calibri" w:eastAsia="Times New Roman" w:hAnsi="Calibri" w:cs="Times New Roman"/>
                <w:i/>
                <w:color w:val="000000"/>
              </w:rPr>
              <w:t>Tama</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21.8</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 1.4</w:t>
            </w:r>
          </w:p>
        </w:tc>
      </w:tr>
      <w:tr w:rsidR="00AC3FCE" w:rsidRPr="00EB71EE" w:rsidTr="00AC7C0E">
        <w:trPr>
          <w:trHeight w:val="294"/>
          <w:jc w:val="center"/>
        </w:trPr>
        <w:tc>
          <w:tcPr>
            <w:tcW w:w="0" w:type="auto"/>
            <w:tcBorders>
              <w:top w:val="nil"/>
              <w:left w:val="nil"/>
              <w:bottom w:val="nil"/>
              <w:right w:val="nil"/>
            </w:tcBorders>
            <w:shd w:val="clear" w:color="auto" w:fill="auto"/>
            <w:noWrap/>
            <w:vAlign w:val="bottom"/>
            <w:hideMark/>
          </w:tcPr>
          <w:p w:rsidR="00AC3FCE" w:rsidRPr="00EB71EE" w:rsidRDefault="00AC3FCE" w:rsidP="00AC3FCE">
            <w:pPr>
              <w:rPr>
                <w:rFonts w:ascii="Calibri" w:eastAsia="Times New Roman" w:hAnsi="Calibri" w:cs="Times New Roman"/>
                <w:i/>
                <w:color w:val="000000"/>
              </w:rPr>
            </w:pPr>
            <w:r w:rsidRPr="00EB71EE">
              <w:rPr>
                <w:rFonts w:ascii="Calibri" w:eastAsia="Times New Roman" w:hAnsi="Calibri" w:cs="Times New Roman"/>
                <w:i/>
                <w:color w:val="000000"/>
              </w:rPr>
              <w:t>Iowa</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21.3</w:t>
            </w:r>
          </w:p>
        </w:tc>
        <w:tc>
          <w:tcPr>
            <w:tcW w:w="0" w:type="auto"/>
            <w:tcBorders>
              <w:top w:val="nil"/>
              <w:left w:val="nil"/>
              <w:bottom w:val="nil"/>
              <w:right w:val="nil"/>
            </w:tcBorders>
            <w:shd w:val="clear" w:color="auto" w:fill="auto"/>
            <w:noWrap/>
            <w:vAlign w:val="bottom"/>
            <w:hideMark/>
          </w:tcPr>
          <w:p w:rsidR="00AC3FCE" w:rsidRPr="00EB71EE" w:rsidRDefault="00AC3FCE" w:rsidP="00AC3FCE">
            <w:pPr>
              <w:jc w:val="center"/>
              <w:rPr>
                <w:rFonts w:ascii="Calibri" w:eastAsia="Times New Roman" w:hAnsi="Calibri" w:cs="Times New Roman"/>
                <w:color w:val="000000"/>
              </w:rPr>
            </w:pPr>
            <w:r w:rsidRPr="00EB71EE">
              <w:rPr>
                <w:rFonts w:ascii="Calibri" w:eastAsia="Times New Roman" w:hAnsi="Calibri" w:cs="Times New Roman"/>
                <w:color w:val="000000"/>
              </w:rPr>
              <w:t>(+/-) 0.1</w:t>
            </w:r>
          </w:p>
        </w:tc>
      </w:tr>
    </w:tbl>
    <w:p w:rsidR="00AC3FCE" w:rsidRPr="00EB71EE" w:rsidRDefault="00AC3FCE" w:rsidP="00E84EB3">
      <w:pPr>
        <w:rPr>
          <w:sz w:val="18"/>
        </w:rPr>
      </w:pPr>
    </w:p>
    <w:p w:rsidR="002F7B18" w:rsidRDefault="00ED6F9B" w:rsidP="00AC3FCE">
      <w:pPr>
        <w:jc w:val="center"/>
        <w:rPr>
          <w:sz w:val="18"/>
        </w:rPr>
      </w:pPr>
      <w:r w:rsidRPr="00EB71EE">
        <w:rPr>
          <w:sz w:val="18"/>
        </w:rPr>
        <w:t>Note: Monthly owner costs are for housing units with a mortgage.</w:t>
      </w:r>
    </w:p>
    <w:p w:rsidR="00E84EB3" w:rsidRDefault="00AC3FCE" w:rsidP="00AC3FCE">
      <w:pPr>
        <w:jc w:val="center"/>
        <w:rPr>
          <w:sz w:val="18"/>
        </w:rPr>
      </w:pPr>
      <w:r w:rsidRPr="00454766">
        <w:rPr>
          <w:sz w:val="18"/>
        </w:rPr>
        <w:t>Source: State Data Center of Iowa, 201</w:t>
      </w:r>
      <w:r w:rsidR="009F6881">
        <w:rPr>
          <w:sz w:val="18"/>
        </w:rPr>
        <w:t>7</w:t>
      </w:r>
    </w:p>
    <w:p w:rsidR="007E5F03" w:rsidRPr="00454766" w:rsidRDefault="007E5F03" w:rsidP="00AC3FCE">
      <w:pPr>
        <w:jc w:val="center"/>
      </w:pPr>
    </w:p>
    <w:p w:rsidR="00AC3FCE" w:rsidRDefault="00ED6F9B" w:rsidP="00ED6F9B">
      <w:r w:rsidRPr="00454766">
        <w:t>Based on housing costs as a percentage of household income, most Region 6 counties are relatively affordab</w:t>
      </w:r>
      <w:r w:rsidR="009F6881">
        <w:t>le.  The 2011 to 2015</w:t>
      </w:r>
      <w:r w:rsidRPr="00454766">
        <w:t xml:space="preserve"> estimate of median monthly costs as p</w:t>
      </w:r>
      <w:r w:rsidR="007E5F03">
        <w:t>ercent of household income is 21.0</w:t>
      </w:r>
      <w:r w:rsidRPr="00454766">
        <w:t xml:space="preserve"> percent with a low margin of error so all Region 6 counties and Iowa have a lower percentage even with the margin of error </w:t>
      </w:r>
      <w:sdt>
        <w:sdtPr>
          <w:id w:val="-1519155542"/>
          <w:citation/>
        </w:sdtPr>
        <w:sdtEndPr/>
        <w:sdtContent>
          <w:r w:rsidR="007910BD">
            <w:fldChar w:fldCharType="begin"/>
          </w:r>
          <w:r w:rsidR="008C1DE7">
            <w:instrText xml:space="preserve"> CITATION Sta12 \l 1033  </w:instrText>
          </w:r>
          <w:r w:rsidR="007910BD">
            <w:fldChar w:fldCharType="separate"/>
          </w:r>
          <w:r w:rsidR="00D63B47">
            <w:rPr>
              <w:noProof/>
            </w:rPr>
            <w:t>(State Data Center of Iowa, 2017)</w:t>
          </w:r>
          <w:r w:rsidR="007910BD">
            <w:rPr>
              <w:noProof/>
            </w:rPr>
            <w:fldChar w:fldCharType="end"/>
          </w:r>
        </w:sdtContent>
      </w:sdt>
      <w:r w:rsidRPr="00454766">
        <w:t>.</w:t>
      </w:r>
    </w:p>
    <w:p w:rsidR="007E5F03" w:rsidRDefault="007E5F03" w:rsidP="00ED6F9B"/>
    <w:p w:rsidR="0035480C" w:rsidRDefault="0035480C" w:rsidP="0035480C">
      <w:pPr>
        <w:pStyle w:val="Heading3"/>
      </w:pPr>
      <w:bookmarkStart w:id="107" w:name="_Toc344643722"/>
      <w:bookmarkStart w:id="108" w:name="_Toc509927265"/>
      <w:r>
        <w:lastRenderedPageBreak/>
        <w:t>Important Housing Considerations</w:t>
      </w:r>
      <w:bookmarkEnd w:id="107"/>
      <w:bookmarkEnd w:id="108"/>
    </w:p>
    <w:p w:rsidR="0035480C" w:rsidRDefault="0035480C" w:rsidP="0035480C">
      <w:pPr>
        <w:pStyle w:val="ListParagraph"/>
      </w:pPr>
    </w:p>
    <w:p w:rsidR="00573C84" w:rsidRDefault="007E5F03" w:rsidP="00E02DBD">
      <w:pPr>
        <w:pStyle w:val="ListParagraph"/>
        <w:numPr>
          <w:ilvl w:val="0"/>
          <w:numId w:val="10"/>
        </w:numPr>
      </w:pPr>
      <w:r>
        <w:t>From 2011 to 2015</w:t>
      </w:r>
      <w:r w:rsidR="00ED43F0" w:rsidRPr="00454766">
        <w:t xml:space="preserve"> the total number of housing units in Re</w:t>
      </w:r>
      <w:r>
        <w:t>gion 6 decreased</w:t>
      </w:r>
      <w:r w:rsidR="00ED43F0">
        <w:t>,</w:t>
      </w:r>
      <w:r>
        <w:t xml:space="preserve"> this decline in housing units is likely explained by the slight population decline during the same period</w:t>
      </w:r>
      <w:r w:rsidR="00392A0B">
        <w:t xml:space="preserve">. </w:t>
      </w:r>
    </w:p>
    <w:p w:rsidR="00573C84" w:rsidRDefault="00573C84" w:rsidP="00573C84">
      <w:pPr>
        <w:pStyle w:val="ListParagraph"/>
      </w:pPr>
    </w:p>
    <w:p w:rsidR="00ED43F0" w:rsidRDefault="00573C84" w:rsidP="00E02DBD">
      <w:pPr>
        <w:pStyle w:val="ListParagraph"/>
        <w:numPr>
          <w:ilvl w:val="0"/>
          <w:numId w:val="10"/>
        </w:numPr>
      </w:pPr>
      <w:r>
        <w:t>T</w:t>
      </w:r>
      <w:r w:rsidR="00392A0B" w:rsidRPr="00454766">
        <w:t>he average household size of both owner-occupied and renter-occupied units decreasing from 2000 to 2010 in Iowa and all Region 6 counties except Marshall and Tama County.</w:t>
      </w:r>
    </w:p>
    <w:p w:rsidR="00392A0B" w:rsidRDefault="00392A0B" w:rsidP="00392A0B">
      <w:pPr>
        <w:pStyle w:val="ListParagraph"/>
      </w:pPr>
    </w:p>
    <w:p w:rsidR="00E8557B" w:rsidRDefault="007E5F03" w:rsidP="00E02DBD">
      <w:pPr>
        <w:pStyle w:val="ListParagraph"/>
        <w:numPr>
          <w:ilvl w:val="0"/>
          <w:numId w:val="10"/>
        </w:numPr>
      </w:pPr>
      <w:r>
        <w:t xml:space="preserve">While Region 6 experienced a slight decline in housing units during the same period the State of Iowa experienced a 3.17% increase in housing </w:t>
      </w:r>
      <w:proofErr w:type="gramStart"/>
      <w:r>
        <w:t xml:space="preserve">units </w:t>
      </w:r>
      <w:r w:rsidR="00392A0B" w:rsidRPr="00454766">
        <w:t>.</w:t>
      </w:r>
      <w:proofErr w:type="gramEnd"/>
      <w:r w:rsidR="00E8557B" w:rsidRPr="00E8557B">
        <w:t xml:space="preserve"> </w:t>
      </w:r>
    </w:p>
    <w:p w:rsidR="00E8557B" w:rsidRDefault="00E8557B" w:rsidP="00E8557B">
      <w:pPr>
        <w:pStyle w:val="ListParagraph"/>
      </w:pPr>
    </w:p>
    <w:p w:rsidR="00392A0B" w:rsidRDefault="00F67368" w:rsidP="00E02DBD">
      <w:pPr>
        <w:pStyle w:val="ListParagraph"/>
        <w:numPr>
          <w:ilvl w:val="0"/>
          <w:numId w:val="10"/>
        </w:numPr>
      </w:pPr>
      <w:r>
        <w:t xml:space="preserve">All counties except for Poweshiek County experienced a slight decrease in total housing units. </w:t>
      </w:r>
    </w:p>
    <w:p w:rsidR="00CB36AF" w:rsidRDefault="00CB36AF" w:rsidP="00E8557B">
      <w:pPr>
        <w:pStyle w:val="ListParagraph"/>
      </w:pPr>
    </w:p>
    <w:p w:rsidR="00E8557B" w:rsidRDefault="00E8557B" w:rsidP="00E02DBD">
      <w:pPr>
        <w:pStyle w:val="ListParagraph"/>
        <w:numPr>
          <w:ilvl w:val="0"/>
          <w:numId w:val="10"/>
        </w:numPr>
      </w:pPr>
      <w:r w:rsidRPr="00454766">
        <w:t>The trend in household size in Region 6 and Iowa is overall negative, but some counties experienced an increase or no change. In both owner- and renter-occupied housing, Marshall County’s average househ</w:t>
      </w:r>
      <w:r>
        <w:t>old size increased. In Poweshiek County, the average household size of r</w:t>
      </w:r>
      <w:r w:rsidRPr="00454766">
        <w:t>enter</w:t>
      </w:r>
      <w:r>
        <w:t xml:space="preserve">-occupied units </w:t>
      </w:r>
      <w:r w:rsidRPr="00454766">
        <w:t>remained stable</w:t>
      </w:r>
      <w:r>
        <w:t>.</w:t>
      </w:r>
    </w:p>
    <w:p w:rsidR="00E8557B" w:rsidRDefault="00E8557B" w:rsidP="00E8557B"/>
    <w:p w:rsidR="00E8557B" w:rsidRDefault="00E8557B" w:rsidP="00E02DBD">
      <w:pPr>
        <w:pStyle w:val="ListParagraph"/>
        <w:numPr>
          <w:ilvl w:val="0"/>
          <w:numId w:val="10"/>
        </w:numPr>
      </w:pPr>
      <w:r w:rsidRPr="00454766">
        <w:t xml:space="preserve">Over 80 percent of the housing units in all Region </w:t>
      </w:r>
      <w:r w:rsidR="00F67368">
        <w:t>6 counties were occupied in 2015</w:t>
      </w:r>
      <w:r w:rsidRPr="00454766">
        <w:t>. Marshall County is the only county in the region with occupancy that exceeds statewide occupancy.</w:t>
      </w:r>
    </w:p>
    <w:p w:rsidR="0026552A" w:rsidRDefault="0026552A" w:rsidP="0026552A">
      <w:pPr>
        <w:pStyle w:val="ListParagraph"/>
      </w:pPr>
    </w:p>
    <w:p w:rsidR="00E8557B" w:rsidRDefault="00152945" w:rsidP="00E02DBD">
      <w:pPr>
        <w:pStyle w:val="ListParagraph"/>
        <w:numPr>
          <w:ilvl w:val="0"/>
          <w:numId w:val="10"/>
        </w:numPr>
      </w:pPr>
      <w:r w:rsidRPr="00454766">
        <w:t xml:space="preserve">From </w:t>
      </w:r>
      <w:r w:rsidR="00F67368">
        <w:t>2011 to 2015</w:t>
      </w:r>
      <w:r w:rsidR="0026552A">
        <w:t xml:space="preserve">, </w:t>
      </w:r>
      <w:r w:rsidRPr="00454766">
        <w:t>housing occupancy in all Region 6 counties and Iowa decreased</w:t>
      </w:r>
      <w:r w:rsidR="0026552A">
        <w:t xml:space="preserve">. </w:t>
      </w:r>
      <w:r w:rsidR="0026552A" w:rsidRPr="00454766">
        <w:t>A possible issue may be that the available housing is not in high demand due to either quality or affordability. The po</w:t>
      </w:r>
      <w:r w:rsidR="0026552A">
        <w:t xml:space="preserve">pulation in certain counties </w:t>
      </w:r>
      <w:r w:rsidR="0026552A">
        <w:t>has decreased so</w:t>
      </w:r>
      <w:r w:rsidR="0026552A" w:rsidRPr="00454766">
        <w:t xml:space="preserve"> general demand for housing</w:t>
      </w:r>
      <w:r w:rsidR="0026552A">
        <w:t xml:space="preserve"> has likely decreased in those</w:t>
      </w:r>
      <w:r w:rsidR="0026552A" w:rsidRPr="00454766">
        <w:t xml:space="preserve"> areas.</w:t>
      </w:r>
    </w:p>
    <w:p w:rsidR="0026552A" w:rsidRDefault="0026552A" w:rsidP="0026552A">
      <w:pPr>
        <w:pStyle w:val="ListParagraph"/>
      </w:pPr>
    </w:p>
    <w:p w:rsidR="0026552A" w:rsidRDefault="0026552A" w:rsidP="00E02DBD">
      <w:pPr>
        <w:pStyle w:val="ListParagraph"/>
        <w:numPr>
          <w:ilvl w:val="0"/>
          <w:numId w:val="10"/>
        </w:numPr>
      </w:pPr>
      <w:r w:rsidRPr="00454766">
        <w:t>Compared to the statewide median age for owner- a</w:t>
      </w:r>
      <w:r>
        <w:t xml:space="preserve">nd renter-occupied housing, </w:t>
      </w:r>
      <w:r w:rsidRPr="00454766">
        <w:t>Region 6 housing stock is older. Tama County has the oldest median year built</w:t>
      </w:r>
      <w:r>
        <w:t xml:space="preserve"> </w:t>
      </w:r>
      <w:r w:rsidRPr="00454766">
        <w:t>for both owner- and renter-</w:t>
      </w:r>
      <w:r>
        <w:t xml:space="preserve">occupied housing in the region, and </w:t>
      </w:r>
      <w:r w:rsidRPr="00454766">
        <w:t>Poweshiek County has the young</w:t>
      </w:r>
      <w:r>
        <w:t xml:space="preserve">est median year </w:t>
      </w:r>
      <w:r w:rsidRPr="00454766">
        <w:t>for both types of housing.</w:t>
      </w:r>
    </w:p>
    <w:p w:rsidR="0026552A" w:rsidRDefault="0026552A" w:rsidP="0026552A"/>
    <w:p w:rsidR="00573C84" w:rsidRDefault="0026552A" w:rsidP="00E02DBD">
      <w:pPr>
        <w:pStyle w:val="ListParagraph"/>
        <w:numPr>
          <w:ilvl w:val="0"/>
          <w:numId w:val="10"/>
        </w:numPr>
      </w:pPr>
      <w:r>
        <w:t>A</w:t>
      </w:r>
      <w:r w:rsidRPr="00454766">
        <w:t>ll Region 6 counties have median housing costs that are less than the</w:t>
      </w:r>
      <w:r w:rsidR="00573C84">
        <w:t xml:space="preserve"> state level</w:t>
      </w:r>
      <w:r w:rsidRPr="00454766">
        <w:t>. The highest median monthly cost in the region, whi</w:t>
      </w:r>
      <w:r w:rsidR="00E87DA5">
        <w:t>ch is in Marshall County, was 8</w:t>
      </w:r>
      <w:r w:rsidRPr="00454766">
        <w:t xml:space="preserve"> dollars less than Iowa.</w:t>
      </w:r>
      <w:r>
        <w:t xml:space="preserve"> </w:t>
      </w:r>
    </w:p>
    <w:p w:rsidR="00CB36AF" w:rsidRDefault="00CB36AF" w:rsidP="00573C84">
      <w:pPr>
        <w:pStyle w:val="ListParagraph"/>
      </w:pPr>
    </w:p>
    <w:p w:rsidR="00573C84" w:rsidRDefault="0026552A" w:rsidP="00E02DBD">
      <w:pPr>
        <w:pStyle w:val="ListParagraph"/>
        <w:numPr>
          <w:ilvl w:val="0"/>
          <w:numId w:val="10"/>
        </w:numPr>
      </w:pPr>
      <w:r w:rsidRPr="00454766">
        <w:t>The least expensive county in Region 6 is Hardin County with an estimated medi</w:t>
      </w:r>
      <w:r>
        <w:t xml:space="preserve">an monthly housing cost </w:t>
      </w:r>
      <w:r w:rsidR="00573C84">
        <w:t>less than 600 dollars. T</w:t>
      </w:r>
      <w:r w:rsidRPr="00454766">
        <w:t xml:space="preserve">he percentage of household </w:t>
      </w:r>
      <w:r w:rsidR="00573C84">
        <w:t xml:space="preserve">income </w:t>
      </w:r>
      <w:r w:rsidRPr="00454766">
        <w:t>is also the lowest in Hardin County</w:t>
      </w:r>
      <w:r w:rsidR="00E87DA5">
        <w:t xml:space="preserve"> from 2011 to 2015</w:t>
      </w:r>
      <w:r w:rsidRPr="00454766">
        <w:t xml:space="preserve">. </w:t>
      </w:r>
    </w:p>
    <w:p w:rsidR="000A0313" w:rsidRDefault="000A0313" w:rsidP="000A0313">
      <w:pPr>
        <w:pStyle w:val="ListParagraph"/>
      </w:pPr>
    </w:p>
    <w:p w:rsidR="0026552A" w:rsidRDefault="0026552A" w:rsidP="00E02DBD">
      <w:pPr>
        <w:pStyle w:val="ListParagraph"/>
        <w:numPr>
          <w:ilvl w:val="0"/>
          <w:numId w:val="10"/>
        </w:numPr>
      </w:pPr>
      <w:r w:rsidRPr="00454766">
        <w:t>Marshall County had the h</w:t>
      </w:r>
      <w:r>
        <w:t xml:space="preserve">ighest estimated median monthly </w:t>
      </w:r>
      <w:r w:rsidRPr="00454766">
        <w:t>housing cost and also the highest percentage of household income</w:t>
      </w:r>
      <w:r w:rsidR="00E87DA5">
        <w:t xml:space="preserve"> from 2011 to 2015</w:t>
      </w:r>
      <w:r w:rsidRPr="00454766">
        <w:t>.</w:t>
      </w:r>
    </w:p>
    <w:p w:rsidR="00F96AFF" w:rsidRDefault="00F96AFF" w:rsidP="00F96AFF">
      <w:pPr>
        <w:pStyle w:val="ListParagraph"/>
      </w:pPr>
    </w:p>
    <w:p w:rsidR="00F96AFF" w:rsidRDefault="00F96AFF" w:rsidP="00E02DBD">
      <w:pPr>
        <w:pStyle w:val="ListParagraph"/>
        <w:numPr>
          <w:ilvl w:val="0"/>
          <w:numId w:val="10"/>
        </w:numPr>
      </w:pPr>
      <w:r w:rsidRPr="00454766">
        <w:t>Based on housing costs as a percentage of household income, most Region 6 counties are relatively a</w:t>
      </w:r>
      <w:r w:rsidR="00E87DA5">
        <w:t xml:space="preserve">ffordable.  </w:t>
      </w:r>
      <w:proofErr w:type="gramStart"/>
      <w:r w:rsidRPr="00454766">
        <w:t>Marshall</w:t>
      </w:r>
      <w:r w:rsidR="00E87DA5">
        <w:t xml:space="preserve"> &amp;</w:t>
      </w:r>
      <w:proofErr w:type="gramEnd"/>
      <w:r w:rsidR="00E87DA5">
        <w:t xml:space="preserve"> Tama</w:t>
      </w:r>
      <w:r w:rsidRPr="00454766">
        <w:t xml:space="preserve"> have percentag</w:t>
      </w:r>
      <w:r w:rsidR="00E87DA5">
        <w:t>es slightly higher</w:t>
      </w:r>
      <w:r w:rsidRPr="00454766">
        <w:t xml:space="preserve"> than the state level, and </w:t>
      </w:r>
      <w:r w:rsidR="00E87DA5">
        <w:t xml:space="preserve">however </w:t>
      </w:r>
      <w:r w:rsidRPr="00454766">
        <w:t>compared to nationwide level, Iowa and</w:t>
      </w:r>
      <w:r w:rsidR="00E87DA5">
        <w:t xml:space="preserve"> all of</w:t>
      </w:r>
      <w:r w:rsidRPr="00454766">
        <w:t xml:space="preserve"> Region 6 are relatively affordable.</w:t>
      </w:r>
    </w:p>
    <w:p w:rsidR="00F96AFF" w:rsidRPr="0035480C" w:rsidRDefault="00F96AFF" w:rsidP="00E02DBD">
      <w:pPr>
        <w:pStyle w:val="ListParagraph"/>
        <w:numPr>
          <w:ilvl w:val="0"/>
          <w:numId w:val="10"/>
        </w:numPr>
        <w:sectPr w:rsidR="00F96AFF" w:rsidRPr="0035480C" w:rsidSect="00607E11">
          <w:type w:val="continuous"/>
          <w:pgSz w:w="15840" w:h="12240" w:orient="landscape"/>
          <w:pgMar w:top="1440" w:right="1440" w:bottom="1440" w:left="1440" w:header="720" w:footer="720" w:gutter="0"/>
          <w:cols w:num="2" w:space="720"/>
          <w:docGrid w:linePitch="360"/>
        </w:sectPr>
      </w:pPr>
    </w:p>
    <w:p w:rsidR="00442CE8" w:rsidRPr="00454766" w:rsidRDefault="00442CE8" w:rsidP="00442CE8">
      <w:pPr>
        <w:pStyle w:val="Heading2"/>
      </w:pPr>
      <w:bookmarkStart w:id="109" w:name="_Toc344643723"/>
      <w:bookmarkStart w:id="110" w:name="_Toc509927266"/>
      <w:r w:rsidRPr="00CB36AF">
        <w:lastRenderedPageBreak/>
        <w:t>Transportation</w:t>
      </w:r>
      <w:r w:rsidR="00CB36AF">
        <w:t xml:space="preserve"> System</w:t>
      </w:r>
      <w:bookmarkEnd w:id="109"/>
      <w:bookmarkEnd w:id="110"/>
      <w:r w:rsidRPr="00454766">
        <w:t xml:space="preserve"> </w:t>
      </w:r>
    </w:p>
    <w:p w:rsidR="00442CE8" w:rsidRPr="00454766" w:rsidRDefault="00442CE8" w:rsidP="00442CE8"/>
    <w:p w:rsidR="008E6D42" w:rsidRPr="00454766" w:rsidRDefault="008E6D42" w:rsidP="00442CE8">
      <w:pPr>
        <w:sectPr w:rsidR="008E6D42" w:rsidRPr="00454766" w:rsidSect="00A06301">
          <w:pgSz w:w="15840" w:h="12240" w:orient="landscape"/>
          <w:pgMar w:top="1440" w:right="1440" w:bottom="1440" w:left="1440" w:header="720" w:footer="720" w:gutter="0"/>
          <w:cols w:space="720"/>
          <w:docGrid w:linePitch="360"/>
        </w:sectPr>
      </w:pPr>
    </w:p>
    <w:p w:rsidR="008E056C" w:rsidRPr="00454766" w:rsidRDefault="008E6D42" w:rsidP="008E6D42">
      <w:r w:rsidRPr="00454766">
        <w:t>The transportation system allows people and goods to move within and outside Region 6, which is extremely important to the region’s economy. The Region 6 transportation system contains several modes including basic automobile transportation, semi-truck and rail freight, public t</w:t>
      </w:r>
      <w:r w:rsidR="008601EB">
        <w:t xml:space="preserve">ransit, municipal airports, </w:t>
      </w:r>
      <w:r w:rsidRPr="00454766">
        <w:t>pedestrian and bicycle infrastructure</w:t>
      </w:r>
      <w:r w:rsidR="008601EB">
        <w:t>, and pipelines</w:t>
      </w:r>
      <w:r w:rsidRPr="00454766">
        <w:t xml:space="preserve">. </w:t>
      </w:r>
    </w:p>
    <w:p w:rsidR="008E056C" w:rsidRPr="00454766" w:rsidRDefault="008E056C" w:rsidP="008E6D42"/>
    <w:p w:rsidR="00BC6BD9" w:rsidRDefault="00BC6BD9" w:rsidP="008E6D42">
      <w:r>
        <w:t>For this strategy, the background and analysis of the transportation system in Region 6 will focus on the basic components of the system and discussions with staff in Region 6 counties and cities regarding current conditions, future plans, and pe</w:t>
      </w:r>
      <w:r w:rsidR="008601EB">
        <w:t>rceived challenges. Please note</w:t>
      </w:r>
      <w:r>
        <w:t xml:space="preserve"> t</w:t>
      </w:r>
      <w:r w:rsidR="008E6D42" w:rsidRPr="00454766">
        <w:t xml:space="preserve">he long-range transportation plan for Region 6 will be </w:t>
      </w:r>
      <w:r w:rsidR="008E056C" w:rsidRPr="00454766">
        <w:t>updated after this Strategy is developed</w:t>
      </w:r>
      <w:r>
        <w:t xml:space="preserve">. </w:t>
      </w:r>
    </w:p>
    <w:p w:rsidR="00BC6BD9" w:rsidRDefault="00BC6BD9" w:rsidP="008E6D42"/>
    <w:p w:rsidR="00BC6BD9" w:rsidRPr="00454766" w:rsidRDefault="00BC6BD9" w:rsidP="008E6D42">
      <w:r>
        <w:t xml:space="preserve">More </w:t>
      </w:r>
      <w:r w:rsidR="008E056C" w:rsidRPr="00454766">
        <w:t xml:space="preserve">transportation data </w:t>
      </w:r>
      <w:r>
        <w:t xml:space="preserve">and detailed analysis </w:t>
      </w:r>
      <w:r w:rsidR="008E056C" w:rsidRPr="00454766">
        <w:t xml:space="preserve">will be available in September 2013. </w:t>
      </w:r>
      <w:r w:rsidR="003D0470">
        <w:t xml:space="preserve">The </w:t>
      </w:r>
      <w:r>
        <w:t xml:space="preserve">forthcoming </w:t>
      </w:r>
      <w:r w:rsidR="003D0470">
        <w:t>long-range transportation plan will focus in detail on tra</w:t>
      </w:r>
      <w:r w:rsidR="008601EB">
        <w:t xml:space="preserve">nsportation access, demand, </w:t>
      </w:r>
      <w:r w:rsidR="003D0470">
        <w:t>flow</w:t>
      </w:r>
      <w:r w:rsidR="008601EB">
        <w:t>, and pipelines</w:t>
      </w:r>
      <w:r w:rsidR="003D0470">
        <w:t xml:space="preserve">. </w:t>
      </w:r>
      <w:r>
        <w:t>Where appropriate, the</w:t>
      </w:r>
      <w:r w:rsidR="008E056C" w:rsidRPr="00454766">
        <w:t xml:space="preserve"> Strategy will be updated </w:t>
      </w:r>
      <w:r>
        <w:t xml:space="preserve">with information from the </w:t>
      </w:r>
      <w:r w:rsidR="008E056C" w:rsidRPr="00454766">
        <w:t>long-range transportation plan.</w:t>
      </w:r>
      <w:r>
        <w:t xml:space="preserve"> </w:t>
      </w:r>
    </w:p>
    <w:p w:rsidR="000A7788" w:rsidRPr="00454766" w:rsidRDefault="00250799" w:rsidP="000A7788">
      <w:pPr>
        <w:pStyle w:val="Heading3"/>
      </w:pPr>
      <w:bookmarkStart w:id="111" w:name="_Toc344643724"/>
      <w:bookmarkStart w:id="112" w:name="_Toc509927267"/>
      <w:r w:rsidRPr="00454766">
        <w:t xml:space="preserve">Road </w:t>
      </w:r>
      <w:r w:rsidR="00416DC1" w:rsidRPr="00454766">
        <w:t xml:space="preserve">and Bridge </w:t>
      </w:r>
      <w:r w:rsidRPr="00454766">
        <w:t>Network</w:t>
      </w:r>
      <w:bookmarkEnd w:id="111"/>
      <w:bookmarkEnd w:id="112"/>
    </w:p>
    <w:p w:rsidR="000A7788" w:rsidRPr="00454766" w:rsidRDefault="000A7788" w:rsidP="008E6D42"/>
    <w:p w:rsidR="000F04D9" w:rsidRPr="00454766" w:rsidRDefault="000F04D9" w:rsidP="008E6D42">
      <w:pPr>
        <w:rPr>
          <w:b/>
        </w:rPr>
      </w:pPr>
      <w:r w:rsidRPr="00454766">
        <w:rPr>
          <w:b/>
        </w:rPr>
        <w:t>Highway System</w:t>
      </w:r>
    </w:p>
    <w:p w:rsidR="000F04D9" w:rsidRPr="00454766" w:rsidRDefault="000F04D9" w:rsidP="008E6D42"/>
    <w:p w:rsidR="00BC6BD9" w:rsidRDefault="00416DC1" w:rsidP="000F04D9">
      <w:pPr>
        <w:tabs>
          <w:tab w:val="left" w:pos="-720"/>
        </w:tabs>
        <w:suppressAutoHyphens/>
        <w:rPr>
          <w:kern w:val="28"/>
        </w:rPr>
      </w:pPr>
      <w:r w:rsidRPr="00454766">
        <w:rPr>
          <w:kern w:val="28"/>
        </w:rPr>
        <w:t>A</w:t>
      </w:r>
      <w:r w:rsidR="009A49F6">
        <w:rPr>
          <w:kern w:val="28"/>
        </w:rPr>
        <w:t xml:space="preserve"> highway system connects Region 6 counties </w:t>
      </w:r>
      <w:r w:rsidR="00600C95">
        <w:rPr>
          <w:kern w:val="28"/>
        </w:rPr>
        <w:t xml:space="preserve">and </w:t>
      </w:r>
      <w:r w:rsidR="009A49F6">
        <w:rPr>
          <w:kern w:val="28"/>
        </w:rPr>
        <w:t>Region 6 to the state of Iowa</w:t>
      </w:r>
      <w:r w:rsidR="00600C95">
        <w:rPr>
          <w:kern w:val="28"/>
        </w:rPr>
        <w:t xml:space="preserve"> and beyond</w:t>
      </w:r>
      <w:r w:rsidR="000F04D9" w:rsidRPr="00454766">
        <w:rPr>
          <w:kern w:val="28"/>
        </w:rPr>
        <w:t xml:space="preserve">.  U.S. Highways 65 and 63, and State Highways 14, 21, and 146 run north-south; U.S. Highway 20, State Highways 175, 6, and 30, and Interstate 80 all serve the Region from east to west. </w:t>
      </w:r>
      <w:r w:rsidR="00BC6BD9">
        <w:rPr>
          <w:kern w:val="28"/>
        </w:rPr>
        <w:t xml:space="preserve"> </w:t>
      </w:r>
    </w:p>
    <w:p w:rsidR="00416DC1" w:rsidRPr="00454766" w:rsidRDefault="00251F2A" w:rsidP="000F04D9">
      <w:pPr>
        <w:tabs>
          <w:tab w:val="left" w:pos="-720"/>
        </w:tabs>
        <w:suppressAutoHyphens/>
        <w:rPr>
          <w:kern w:val="28"/>
        </w:rPr>
      </w:pPr>
      <w:r>
        <w:rPr>
          <w:kern w:val="28"/>
        </w:rPr>
        <w:t xml:space="preserve">Next year (2018), Highway 30 4-lanes will be graded from the east side of Tama to the Tama/Benton County line.  Paving work would start in 2019.  Once the 14 miles through Benton County is completed as 4-lane (maybe by early 2020s) Highway 30 will be 4-laned from Boone/Ames to Cedar Rapids area.  </w:t>
      </w:r>
    </w:p>
    <w:p w:rsidR="00BC6BD9" w:rsidRDefault="00BC6BD9" w:rsidP="009A49F6">
      <w:pPr>
        <w:tabs>
          <w:tab w:val="left" w:pos="-720"/>
        </w:tabs>
        <w:suppressAutoHyphens/>
        <w:jc w:val="center"/>
        <w:rPr>
          <w:i/>
          <w:kern w:val="28"/>
        </w:rPr>
      </w:pPr>
    </w:p>
    <w:p w:rsidR="009A49F6" w:rsidRPr="009A49F6" w:rsidRDefault="004D1CDC" w:rsidP="009A49F6">
      <w:pPr>
        <w:tabs>
          <w:tab w:val="left" w:pos="-720"/>
        </w:tabs>
        <w:suppressAutoHyphens/>
        <w:jc w:val="center"/>
        <w:rPr>
          <w:i/>
          <w:kern w:val="28"/>
        </w:rPr>
      </w:pPr>
      <w:r>
        <w:rPr>
          <w:i/>
          <w:kern w:val="28"/>
        </w:rPr>
        <w:t>Oversized</w:t>
      </w:r>
      <w:r w:rsidR="009A49F6" w:rsidRPr="009A49F6">
        <w:rPr>
          <w:i/>
          <w:kern w:val="28"/>
        </w:rPr>
        <w:t xml:space="preserve"> </w:t>
      </w:r>
      <w:r w:rsidR="009A49F6">
        <w:rPr>
          <w:i/>
          <w:kern w:val="28"/>
        </w:rPr>
        <w:t xml:space="preserve">Semi-truck </w:t>
      </w:r>
      <w:r>
        <w:rPr>
          <w:i/>
          <w:kern w:val="28"/>
        </w:rPr>
        <w:t>Load</w:t>
      </w:r>
      <w:r w:rsidR="009A49F6">
        <w:rPr>
          <w:i/>
          <w:kern w:val="28"/>
        </w:rPr>
        <w:t xml:space="preserve"> </w:t>
      </w:r>
      <w:r w:rsidR="009A49F6" w:rsidRPr="009A49F6">
        <w:rPr>
          <w:i/>
          <w:kern w:val="28"/>
        </w:rPr>
        <w:t>on Highway 14</w:t>
      </w:r>
    </w:p>
    <w:p w:rsidR="009A49F6" w:rsidRDefault="009A49F6" w:rsidP="00416DC1">
      <w:pPr>
        <w:tabs>
          <w:tab w:val="left" w:pos="-720"/>
        </w:tabs>
        <w:suppressAutoHyphens/>
        <w:rPr>
          <w:kern w:val="28"/>
        </w:rPr>
      </w:pPr>
    </w:p>
    <w:p w:rsidR="009A49F6" w:rsidRDefault="009A49F6" w:rsidP="009A49F6">
      <w:pPr>
        <w:tabs>
          <w:tab w:val="left" w:pos="-720"/>
        </w:tabs>
        <w:suppressAutoHyphens/>
        <w:jc w:val="center"/>
        <w:rPr>
          <w:kern w:val="28"/>
        </w:rPr>
      </w:pPr>
      <w:r>
        <w:rPr>
          <w:noProof/>
          <w:kern w:val="28"/>
        </w:rPr>
        <w:drawing>
          <wp:inline distT="0" distB="0" distL="0" distR="0">
            <wp:extent cx="3273425" cy="2455069"/>
            <wp:effectExtent l="9208"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53.JP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3278197" cy="2458648"/>
                    </a:xfrm>
                    <a:prstGeom prst="rect">
                      <a:avLst/>
                    </a:prstGeom>
                  </pic:spPr>
                </pic:pic>
              </a:graphicData>
            </a:graphic>
          </wp:inline>
        </w:drawing>
      </w:r>
    </w:p>
    <w:p w:rsidR="009A49F6" w:rsidRDefault="009A49F6" w:rsidP="009A49F6">
      <w:pPr>
        <w:tabs>
          <w:tab w:val="left" w:pos="-720"/>
        </w:tabs>
        <w:suppressAutoHyphens/>
        <w:jc w:val="center"/>
        <w:rPr>
          <w:kern w:val="28"/>
          <w:sz w:val="18"/>
        </w:rPr>
      </w:pPr>
    </w:p>
    <w:p w:rsidR="009A49F6" w:rsidRPr="009A49F6" w:rsidRDefault="009A49F6" w:rsidP="009A49F6">
      <w:pPr>
        <w:tabs>
          <w:tab w:val="left" w:pos="-720"/>
        </w:tabs>
        <w:suppressAutoHyphens/>
        <w:jc w:val="center"/>
        <w:rPr>
          <w:kern w:val="28"/>
          <w:sz w:val="18"/>
        </w:rPr>
      </w:pPr>
      <w:r>
        <w:rPr>
          <w:kern w:val="28"/>
          <w:sz w:val="18"/>
        </w:rPr>
        <w:t>Northbound traffic on Highway 14 followed a large semi-truck shipment being escorted by the Marshall County Sherriff’s Department in August 2012.</w:t>
      </w:r>
    </w:p>
    <w:p w:rsidR="00251F2A" w:rsidRDefault="00251F2A" w:rsidP="00416DC1">
      <w:pPr>
        <w:tabs>
          <w:tab w:val="left" w:pos="-720"/>
        </w:tabs>
        <w:suppressAutoHyphens/>
        <w:rPr>
          <w:b/>
          <w:kern w:val="28"/>
        </w:rPr>
      </w:pPr>
    </w:p>
    <w:p w:rsidR="0075267D" w:rsidRPr="0075267D" w:rsidRDefault="00187879" w:rsidP="00416DC1">
      <w:pPr>
        <w:tabs>
          <w:tab w:val="left" w:pos="-720"/>
        </w:tabs>
        <w:suppressAutoHyphens/>
        <w:rPr>
          <w:b/>
          <w:kern w:val="28"/>
        </w:rPr>
      </w:pPr>
      <w:r>
        <w:rPr>
          <w:b/>
          <w:kern w:val="28"/>
        </w:rPr>
        <w:lastRenderedPageBreak/>
        <w:t>Road</w:t>
      </w:r>
      <w:r w:rsidR="0075267D" w:rsidRPr="0075267D">
        <w:rPr>
          <w:b/>
          <w:kern w:val="28"/>
        </w:rPr>
        <w:t xml:space="preserve"> and Bridge System</w:t>
      </w:r>
    </w:p>
    <w:p w:rsidR="0075267D" w:rsidRDefault="0075267D" w:rsidP="00416DC1">
      <w:pPr>
        <w:tabs>
          <w:tab w:val="left" w:pos="-720"/>
        </w:tabs>
        <w:suppressAutoHyphens/>
        <w:rPr>
          <w:kern w:val="28"/>
        </w:rPr>
      </w:pPr>
    </w:p>
    <w:p w:rsidR="00600C95" w:rsidRDefault="00600C95" w:rsidP="00416DC1">
      <w:pPr>
        <w:tabs>
          <w:tab w:val="left" w:pos="-720"/>
        </w:tabs>
        <w:suppressAutoHyphens/>
        <w:rPr>
          <w:kern w:val="28"/>
        </w:rPr>
      </w:pPr>
      <w:r>
        <w:rPr>
          <w:kern w:val="28"/>
        </w:rPr>
        <w:t>It is important to note the responsibilities of counties and cities in Region</w:t>
      </w:r>
      <w:r w:rsidR="00187879">
        <w:rPr>
          <w:kern w:val="28"/>
        </w:rPr>
        <w:t xml:space="preserve"> 6 since the majority of road</w:t>
      </w:r>
      <w:r>
        <w:rPr>
          <w:kern w:val="28"/>
        </w:rPr>
        <w:t>s in the region are locally controlled. For all locally controlled roads, either county or city, the local government’s primary responsibilities are m</w:t>
      </w:r>
      <w:r w:rsidR="000F04D9" w:rsidRPr="00454766">
        <w:rPr>
          <w:kern w:val="28"/>
        </w:rPr>
        <w:t>aintaining surfaces, structural integrity of bridges and cu</w:t>
      </w:r>
      <w:r w:rsidR="00187879">
        <w:rPr>
          <w:kern w:val="28"/>
        </w:rPr>
        <w:t>lverts, and clearing the public right-of-way</w:t>
      </w:r>
      <w:r w:rsidR="00416DC1" w:rsidRPr="00454766">
        <w:rPr>
          <w:kern w:val="28"/>
        </w:rPr>
        <w:t xml:space="preserve"> of deb</w:t>
      </w:r>
      <w:r>
        <w:rPr>
          <w:kern w:val="28"/>
        </w:rPr>
        <w:t>ris and snow</w:t>
      </w:r>
      <w:r w:rsidR="00416DC1" w:rsidRPr="00454766">
        <w:rPr>
          <w:kern w:val="28"/>
        </w:rPr>
        <w:t>. The current challenge and prior</w:t>
      </w:r>
      <w:r w:rsidR="0075267D">
        <w:rPr>
          <w:kern w:val="28"/>
        </w:rPr>
        <w:t>ity for both counties and cities</w:t>
      </w:r>
      <w:r w:rsidR="00416DC1" w:rsidRPr="00454766">
        <w:rPr>
          <w:kern w:val="28"/>
        </w:rPr>
        <w:t xml:space="preserve"> in the region is</w:t>
      </w:r>
      <w:r w:rsidR="00187879">
        <w:rPr>
          <w:kern w:val="28"/>
        </w:rPr>
        <w:t xml:space="preserve"> maintaining the current road</w:t>
      </w:r>
      <w:r w:rsidR="00416DC1" w:rsidRPr="00454766">
        <w:rPr>
          <w:kern w:val="28"/>
        </w:rPr>
        <w:t xml:space="preserve"> and bridge system to ensure safe </w:t>
      </w:r>
      <w:r w:rsidR="002C16E3">
        <w:rPr>
          <w:kern w:val="28"/>
        </w:rPr>
        <w:t xml:space="preserve">and efficient </w:t>
      </w:r>
      <w:r w:rsidR="00416DC1" w:rsidRPr="00454766">
        <w:rPr>
          <w:kern w:val="28"/>
        </w:rPr>
        <w:t xml:space="preserve">travel. </w:t>
      </w:r>
    </w:p>
    <w:p w:rsidR="00600C95" w:rsidRDefault="00600C95" w:rsidP="00416DC1">
      <w:pPr>
        <w:tabs>
          <w:tab w:val="left" w:pos="-720"/>
        </w:tabs>
        <w:suppressAutoHyphens/>
        <w:rPr>
          <w:kern w:val="28"/>
        </w:rPr>
      </w:pPr>
    </w:p>
    <w:p w:rsidR="00AB5458" w:rsidRDefault="002C16E3" w:rsidP="00416DC1">
      <w:pPr>
        <w:tabs>
          <w:tab w:val="left" w:pos="-720"/>
        </w:tabs>
        <w:suppressAutoHyphens/>
        <w:rPr>
          <w:kern w:val="28"/>
        </w:rPr>
      </w:pPr>
      <w:r>
        <w:rPr>
          <w:kern w:val="28"/>
        </w:rPr>
        <w:t>The challenge in maintaining</w:t>
      </w:r>
      <w:r w:rsidR="00187879">
        <w:rPr>
          <w:kern w:val="28"/>
        </w:rPr>
        <w:t xml:space="preserve"> the existing road</w:t>
      </w:r>
      <w:r>
        <w:rPr>
          <w:kern w:val="28"/>
        </w:rPr>
        <w:t xml:space="preserve"> system</w:t>
      </w:r>
      <w:r w:rsidR="00CF7338">
        <w:rPr>
          <w:kern w:val="28"/>
        </w:rPr>
        <w:t xml:space="preserve"> is sufficient </w:t>
      </w:r>
      <w:r w:rsidR="00600C95">
        <w:rPr>
          <w:kern w:val="28"/>
        </w:rPr>
        <w:t>funding</w:t>
      </w:r>
      <w:r>
        <w:rPr>
          <w:kern w:val="28"/>
        </w:rPr>
        <w:t xml:space="preserve"> in the budget</w:t>
      </w:r>
      <w:r w:rsidR="00600C95">
        <w:rPr>
          <w:kern w:val="28"/>
        </w:rPr>
        <w:t xml:space="preserve"> to complete all needed repairs and maintenance. In all cities and counties in the region, road and bridge projects are being prioritized so </w:t>
      </w:r>
      <w:r w:rsidR="00E57C0E">
        <w:rPr>
          <w:kern w:val="28"/>
        </w:rPr>
        <w:t>highly traveled routes or poten</w:t>
      </w:r>
      <w:r w:rsidR="00CF7338">
        <w:rPr>
          <w:kern w:val="28"/>
        </w:rPr>
        <w:t xml:space="preserve">tial bottlenecks in the </w:t>
      </w:r>
      <w:r w:rsidR="00E57C0E">
        <w:rPr>
          <w:kern w:val="28"/>
        </w:rPr>
        <w:t xml:space="preserve">system have funding priority. </w:t>
      </w:r>
    </w:p>
    <w:p w:rsidR="00AB5458" w:rsidRDefault="00AB5458" w:rsidP="00416DC1">
      <w:pPr>
        <w:tabs>
          <w:tab w:val="left" w:pos="-720"/>
        </w:tabs>
        <w:suppressAutoHyphens/>
        <w:rPr>
          <w:kern w:val="28"/>
        </w:rPr>
      </w:pPr>
    </w:p>
    <w:p w:rsidR="00600C95" w:rsidRDefault="00DA357C" w:rsidP="00416DC1">
      <w:pPr>
        <w:tabs>
          <w:tab w:val="left" w:pos="-720"/>
        </w:tabs>
        <w:suppressAutoHyphens/>
        <w:rPr>
          <w:kern w:val="28"/>
        </w:rPr>
      </w:pPr>
      <w:r>
        <w:rPr>
          <w:kern w:val="28"/>
        </w:rPr>
        <w:t xml:space="preserve">The method for </w:t>
      </w:r>
      <w:r w:rsidR="00AB5458">
        <w:rPr>
          <w:kern w:val="28"/>
        </w:rPr>
        <w:t xml:space="preserve">project </w:t>
      </w:r>
      <w:r>
        <w:rPr>
          <w:kern w:val="28"/>
        </w:rPr>
        <w:t>prioritization varies throughout the region from a case-by-case method to the use of an algorithm to determine where investments in the system should be completed. In the case of high priority and insufficient funding, s</w:t>
      </w:r>
      <w:r w:rsidR="00E57C0E">
        <w:rPr>
          <w:kern w:val="28"/>
        </w:rPr>
        <w:t>everal cities and some counties in the region have used bonding to fund large projects that can no longer be deferred to the future.</w:t>
      </w:r>
      <w:r>
        <w:rPr>
          <w:kern w:val="28"/>
        </w:rPr>
        <w:t xml:space="preserve"> In cities and counties that have not yet bonded to finance projects, most are considering this option.</w:t>
      </w:r>
    </w:p>
    <w:p w:rsidR="00500D39" w:rsidRDefault="00500D39" w:rsidP="00416DC1">
      <w:pPr>
        <w:tabs>
          <w:tab w:val="left" w:pos="-720"/>
        </w:tabs>
        <w:suppressAutoHyphens/>
        <w:rPr>
          <w:kern w:val="28"/>
        </w:rPr>
      </w:pPr>
    </w:p>
    <w:p w:rsidR="00DA357C" w:rsidRDefault="00500D39" w:rsidP="00416DC1">
      <w:pPr>
        <w:tabs>
          <w:tab w:val="left" w:pos="-720"/>
        </w:tabs>
        <w:suppressAutoHyphens/>
      </w:pPr>
      <w:r>
        <w:rPr>
          <w:kern w:val="28"/>
        </w:rPr>
        <w:t xml:space="preserve">Aside from overall funding, there are specific issues in </w:t>
      </w:r>
      <w:r w:rsidR="00187879">
        <w:rPr>
          <w:kern w:val="28"/>
        </w:rPr>
        <w:t>maintaining the Region 6 road</w:t>
      </w:r>
      <w:r>
        <w:rPr>
          <w:kern w:val="28"/>
        </w:rPr>
        <w:t xml:space="preserve"> and bridge system for safe and efficient travel. </w:t>
      </w:r>
      <w:r w:rsidR="009E722C">
        <w:t>S</w:t>
      </w:r>
      <w:r w:rsidR="00F074CC">
        <w:t xml:space="preserve">ince Region 6 is primarily rural, </w:t>
      </w:r>
      <w:r w:rsidR="009E722C">
        <w:t>maintenance issue</w:t>
      </w:r>
      <w:r>
        <w:t>s include single-axle wagons, usually an agricultural implement, which places an extremely heavy point load on roads and bridges</w:t>
      </w:r>
      <w:r w:rsidR="009E722C">
        <w:t>.</w:t>
      </w:r>
      <w:r>
        <w:t xml:space="preserve"> </w:t>
      </w:r>
      <w:r w:rsidR="00DA357C">
        <w:t>Bridges are especially a challenge due to posted load limits increasingl</w:t>
      </w:r>
      <w:r w:rsidR="00CF7338">
        <w:t xml:space="preserve">y being ignored by </w:t>
      </w:r>
      <w:r w:rsidR="00DA357C">
        <w:t xml:space="preserve">implement operators. </w:t>
      </w:r>
    </w:p>
    <w:p w:rsidR="009E722C" w:rsidRDefault="009E722C" w:rsidP="00416DC1">
      <w:pPr>
        <w:tabs>
          <w:tab w:val="left" w:pos="-720"/>
        </w:tabs>
        <w:suppressAutoHyphens/>
      </w:pPr>
      <w:r>
        <w:t>Another general maintenance issu</w:t>
      </w:r>
      <w:r w:rsidR="00CF7338">
        <w:t xml:space="preserve">e in </w:t>
      </w:r>
      <w:r>
        <w:t>the region is semi-truck traffic hauling extra heavy loads or not adhering to designated truck routes.</w:t>
      </w:r>
      <w:r w:rsidR="00DA357C">
        <w:t xml:space="preserve"> Damage to residential roads and the potential hazards posed by semi-trucks, e.g., </w:t>
      </w:r>
      <w:r w:rsidR="00AB5458">
        <w:t xml:space="preserve">noise, </w:t>
      </w:r>
      <w:r w:rsidR="00DA357C">
        <w:t>tight turn radii, hazardous materials, etc.</w:t>
      </w:r>
      <w:r w:rsidR="00AB5458">
        <w:t>, requir</w:t>
      </w:r>
      <w:r w:rsidR="00DB651D">
        <w:t>es</w:t>
      </w:r>
      <w:r w:rsidR="00AB5458">
        <w:t xml:space="preserve"> avoidable maintenance and repair, residential complaints, or emergency response. </w:t>
      </w:r>
    </w:p>
    <w:p w:rsidR="009E722C" w:rsidRPr="00E85F57" w:rsidRDefault="009E722C" w:rsidP="00416DC1">
      <w:pPr>
        <w:tabs>
          <w:tab w:val="left" w:pos="-720"/>
        </w:tabs>
        <w:suppressAutoHyphens/>
        <w:rPr>
          <w:sz w:val="18"/>
        </w:rPr>
      </w:pPr>
    </w:p>
    <w:p w:rsidR="00500D39" w:rsidRDefault="00187879" w:rsidP="00416DC1">
      <w:pPr>
        <w:tabs>
          <w:tab w:val="left" w:pos="-720"/>
        </w:tabs>
        <w:suppressAutoHyphens/>
      </w:pPr>
      <w:r>
        <w:t xml:space="preserve">A specific issue </w:t>
      </w:r>
      <w:r w:rsidR="009E722C">
        <w:t>is the movement of</w:t>
      </w:r>
      <w:r w:rsidR="00500D39">
        <w:t xml:space="preserve"> wind turbine components</w:t>
      </w:r>
      <w:r w:rsidR="009E722C">
        <w:t xml:space="preserve"> either</w:t>
      </w:r>
      <w:r>
        <w:t xml:space="preserve"> through the region</w:t>
      </w:r>
      <w:r w:rsidR="009E722C">
        <w:t xml:space="preserve"> or</w:t>
      </w:r>
      <w:r w:rsidR="00500D39">
        <w:t xml:space="preserve"> into</w:t>
      </w:r>
      <w:r w:rsidR="009E722C">
        <w:t xml:space="preserve"> local wind farms. For each </w:t>
      </w:r>
      <w:r w:rsidR="00500D39">
        <w:t xml:space="preserve">wind turbine there </w:t>
      </w:r>
      <w:r w:rsidR="00DE1BE8">
        <w:t>are</w:t>
      </w:r>
      <w:r w:rsidR="00500D39">
        <w:t xml:space="preserve"> usually 12 semi-truck loads. Although a permit is required for semi-trucks hauling wind turbin</w:t>
      </w:r>
      <w:r w:rsidR="009E722C">
        <w:t xml:space="preserve">e components, the fee is </w:t>
      </w:r>
      <w:r w:rsidR="00DE1BE8">
        <w:t>$</w:t>
      </w:r>
      <w:r w:rsidR="00500D39">
        <w:t>10</w:t>
      </w:r>
      <w:r w:rsidR="009E722C">
        <w:t xml:space="preserve"> per load, which</w:t>
      </w:r>
      <w:r w:rsidR="00500D39">
        <w:t xml:space="preserve"> likely does not cover the administrative costs to process the permit. </w:t>
      </w:r>
      <w:r w:rsidR="00DA357C">
        <w:t>It should be noted, i</w:t>
      </w:r>
      <w:r w:rsidR="009E722C">
        <w:t>nstead of a flat fee determined by the state, o</w:t>
      </w:r>
      <w:r w:rsidR="00500D39">
        <w:t xml:space="preserve">ther types of </w:t>
      </w:r>
      <w:r w:rsidR="009E722C">
        <w:t xml:space="preserve">over-sized </w:t>
      </w:r>
      <w:r w:rsidR="00DA357C">
        <w:t xml:space="preserve">semi-truck </w:t>
      </w:r>
      <w:r w:rsidR="009E722C">
        <w:t xml:space="preserve">loads </w:t>
      </w:r>
      <w:r w:rsidR="00500D39">
        <w:t>can be assessed an analysis fee if the particular load or route has not been studied in the past</w:t>
      </w:r>
      <w:r w:rsidR="009E722C">
        <w:t>.</w:t>
      </w:r>
    </w:p>
    <w:p w:rsidR="00A7350B" w:rsidRPr="00E85F57" w:rsidRDefault="00A7350B" w:rsidP="00416DC1">
      <w:pPr>
        <w:tabs>
          <w:tab w:val="left" w:pos="-720"/>
        </w:tabs>
        <w:suppressAutoHyphens/>
        <w:rPr>
          <w:sz w:val="18"/>
        </w:rPr>
      </w:pPr>
    </w:p>
    <w:p w:rsidR="00A7350B" w:rsidRDefault="00A7350B" w:rsidP="00A7350B">
      <w:pPr>
        <w:rPr>
          <w:kern w:val="28"/>
        </w:rPr>
      </w:pPr>
      <w:r>
        <w:t>Natural hazards and their</w:t>
      </w:r>
      <w:r w:rsidR="008443EF">
        <w:t xml:space="preserve"> effect on travel </w:t>
      </w:r>
      <w:r>
        <w:t>is another major issue</w:t>
      </w:r>
      <w:r w:rsidR="00CF7338">
        <w:t xml:space="preserve"> in the region</w:t>
      </w:r>
      <w:r>
        <w:t>. Generally, any wa</w:t>
      </w:r>
      <w:r w:rsidR="008443EF">
        <w:t>ter</w:t>
      </w:r>
      <w:r w:rsidR="00187879">
        <w:t xml:space="preserve"> crossing in the road</w:t>
      </w:r>
      <w:r w:rsidR="008443EF">
        <w:t xml:space="preserve"> system has </w:t>
      </w:r>
      <w:r w:rsidR="00187879">
        <w:t xml:space="preserve">the potential for </w:t>
      </w:r>
      <w:r>
        <w:t>flooding. In Hardin, Marshal</w:t>
      </w:r>
      <w:r w:rsidR="00CF7338">
        <w:t>l, and Tama Count</w:t>
      </w:r>
      <w:r w:rsidR="004F27D7">
        <w:t>ies</w:t>
      </w:r>
      <w:r w:rsidR="00CF7338">
        <w:t xml:space="preserve">, a </w:t>
      </w:r>
      <w:r w:rsidR="00187879">
        <w:t xml:space="preserve">major </w:t>
      </w:r>
      <w:r>
        <w:t>source of flooding is the Iowa River and associated creeks. These waterways can cause complete closure of bridges due t</w:t>
      </w:r>
      <w:r w:rsidR="00CF7338">
        <w:t>o complete inundation and required inspection</w:t>
      </w:r>
      <w:r>
        <w:t xml:space="preserve">. </w:t>
      </w:r>
    </w:p>
    <w:p w:rsidR="00A7350B" w:rsidRPr="00E85F57" w:rsidRDefault="00A7350B" w:rsidP="00A7350B">
      <w:pPr>
        <w:tabs>
          <w:tab w:val="left" w:pos="-720"/>
        </w:tabs>
        <w:suppressAutoHyphens/>
        <w:rPr>
          <w:kern w:val="28"/>
          <w:sz w:val="18"/>
        </w:rPr>
      </w:pPr>
    </w:p>
    <w:p w:rsidR="00BC6BD9" w:rsidRPr="00E85F57" w:rsidRDefault="00E85F57" w:rsidP="00BC6BD9">
      <w:pPr>
        <w:tabs>
          <w:tab w:val="left" w:pos="-720"/>
        </w:tabs>
        <w:suppressAutoHyphens/>
        <w:jc w:val="center"/>
        <w:rPr>
          <w:i/>
          <w:kern w:val="28"/>
        </w:rPr>
      </w:pPr>
      <w:r w:rsidRPr="00E85F57">
        <w:rPr>
          <w:i/>
          <w:kern w:val="28"/>
        </w:rPr>
        <w:t>Hi</w:t>
      </w:r>
      <w:r>
        <w:rPr>
          <w:i/>
          <w:kern w:val="28"/>
        </w:rPr>
        <w:t xml:space="preserve">gh Water near U.S. Highway 63 </w:t>
      </w:r>
      <w:r w:rsidR="004B08D1">
        <w:rPr>
          <w:i/>
          <w:kern w:val="28"/>
        </w:rPr>
        <w:t>in</w:t>
      </w:r>
      <w:r w:rsidRPr="00E85F57">
        <w:rPr>
          <w:i/>
          <w:kern w:val="28"/>
        </w:rPr>
        <w:t xml:space="preserve"> Tama</w:t>
      </w:r>
      <w:r w:rsidR="004B08D1">
        <w:rPr>
          <w:i/>
          <w:kern w:val="28"/>
        </w:rPr>
        <w:t xml:space="preserve"> County</w:t>
      </w:r>
    </w:p>
    <w:p w:rsidR="00BC6BD9" w:rsidRPr="00E85F57" w:rsidRDefault="00BC6BD9" w:rsidP="00A7350B">
      <w:pPr>
        <w:tabs>
          <w:tab w:val="left" w:pos="-720"/>
        </w:tabs>
        <w:suppressAutoHyphens/>
        <w:rPr>
          <w:kern w:val="28"/>
          <w:sz w:val="18"/>
          <w:highlight w:val="yellow"/>
        </w:rPr>
      </w:pPr>
    </w:p>
    <w:p w:rsidR="00BC6BD9" w:rsidRDefault="00E85F57" w:rsidP="00BC6BD9">
      <w:pPr>
        <w:tabs>
          <w:tab w:val="left" w:pos="-720"/>
        </w:tabs>
        <w:suppressAutoHyphens/>
        <w:jc w:val="center"/>
        <w:rPr>
          <w:kern w:val="28"/>
          <w:highlight w:val="yellow"/>
        </w:rPr>
      </w:pPr>
      <w:r>
        <w:rPr>
          <w:noProof/>
          <w:kern w:val="28"/>
        </w:rPr>
        <w:drawing>
          <wp:inline distT="0" distB="0" distL="0" distR="0">
            <wp:extent cx="1987200" cy="1314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2010 033.jpg"/>
                    <pic:cNvPicPr/>
                  </pic:nvPicPr>
                  <pic:blipFill rotWithShape="1">
                    <a:blip r:embed="rId35" cstate="print">
                      <a:extLst>
                        <a:ext uri="{28A0092B-C50C-407E-A947-70E740481C1C}">
                          <a14:useLocalDpi xmlns:a14="http://schemas.microsoft.com/office/drawing/2010/main" val="0"/>
                        </a:ext>
                      </a:extLst>
                    </a:blip>
                    <a:srcRect t="11806"/>
                    <a:stretch/>
                  </pic:blipFill>
                  <pic:spPr bwMode="auto">
                    <a:xfrm>
                      <a:off x="0" y="0"/>
                      <a:ext cx="1987200" cy="1314450"/>
                    </a:xfrm>
                    <a:prstGeom prst="rect">
                      <a:avLst/>
                    </a:prstGeom>
                    <a:ln>
                      <a:noFill/>
                    </a:ln>
                    <a:extLst>
                      <a:ext uri="{53640926-AAD7-44D8-BBD7-CCE9431645EC}">
                        <a14:shadowObscured xmlns:a14="http://schemas.microsoft.com/office/drawing/2010/main"/>
                      </a:ext>
                    </a:extLst>
                  </pic:spPr>
                </pic:pic>
              </a:graphicData>
            </a:graphic>
          </wp:inline>
        </w:drawing>
      </w:r>
    </w:p>
    <w:p w:rsidR="00E85F57" w:rsidRPr="00BC6BD9" w:rsidRDefault="00E85F57" w:rsidP="00BC6BD9">
      <w:pPr>
        <w:tabs>
          <w:tab w:val="left" w:pos="-720"/>
        </w:tabs>
        <w:suppressAutoHyphens/>
        <w:jc w:val="center"/>
        <w:rPr>
          <w:kern w:val="28"/>
          <w:highlight w:val="yellow"/>
        </w:rPr>
      </w:pPr>
    </w:p>
    <w:p w:rsidR="00BC6BD9" w:rsidRPr="00BC6BD9" w:rsidRDefault="00E85F57" w:rsidP="00BC6BD9">
      <w:pPr>
        <w:tabs>
          <w:tab w:val="left" w:pos="-720"/>
        </w:tabs>
        <w:suppressAutoHyphens/>
        <w:jc w:val="center"/>
        <w:rPr>
          <w:kern w:val="28"/>
          <w:sz w:val="18"/>
          <w:szCs w:val="18"/>
        </w:rPr>
      </w:pPr>
      <w:r>
        <w:rPr>
          <w:kern w:val="28"/>
          <w:sz w:val="18"/>
          <w:szCs w:val="18"/>
        </w:rPr>
        <w:t>High water from the Iowa River in Tama County in March 2010</w:t>
      </w:r>
    </w:p>
    <w:p w:rsidR="00A7350B" w:rsidRDefault="00A7350B" w:rsidP="00A7350B">
      <w:pPr>
        <w:tabs>
          <w:tab w:val="left" w:pos="-720"/>
        </w:tabs>
        <w:suppressAutoHyphens/>
        <w:rPr>
          <w:kern w:val="28"/>
        </w:rPr>
      </w:pPr>
      <w:r>
        <w:rPr>
          <w:kern w:val="28"/>
        </w:rPr>
        <w:lastRenderedPageBreak/>
        <w:t>Flash flooding is cited as a persistent issue in all Region 6 counties and cities. Although, each occurrence is typically short and only occurs during heavy rain events. Typically, flash flooding only incurs extra maintenance on gravel surfaces.</w:t>
      </w:r>
    </w:p>
    <w:p w:rsidR="00AB5458" w:rsidRDefault="00AB5458" w:rsidP="00416DC1">
      <w:pPr>
        <w:tabs>
          <w:tab w:val="left" w:pos="-720"/>
        </w:tabs>
        <w:suppressAutoHyphens/>
        <w:rPr>
          <w:kern w:val="28"/>
        </w:rPr>
      </w:pPr>
    </w:p>
    <w:p w:rsidR="00A7350B" w:rsidRPr="00A7350B" w:rsidRDefault="00A7350B" w:rsidP="00416DC1">
      <w:pPr>
        <w:tabs>
          <w:tab w:val="left" w:pos="-720"/>
        </w:tabs>
        <w:suppressAutoHyphens/>
        <w:rPr>
          <w:b/>
          <w:kern w:val="28"/>
        </w:rPr>
      </w:pPr>
      <w:r w:rsidRPr="00A7350B">
        <w:rPr>
          <w:b/>
          <w:kern w:val="28"/>
        </w:rPr>
        <w:t>Hardin County</w:t>
      </w:r>
    </w:p>
    <w:p w:rsidR="00A7350B" w:rsidRDefault="00A7350B" w:rsidP="00416DC1">
      <w:pPr>
        <w:tabs>
          <w:tab w:val="left" w:pos="-720"/>
        </w:tabs>
        <w:suppressAutoHyphens/>
        <w:rPr>
          <w:kern w:val="28"/>
        </w:rPr>
      </w:pPr>
    </w:p>
    <w:p w:rsidR="002643FD" w:rsidRDefault="002643FD" w:rsidP="00416DC1">
      <w:pPr>
        <w:tabs>
          <w:tab w:val="left" w:pos="-720"/>
        </w:tabs>
        <w:suppressAutoHyphens/>
        <w:rPr>
          <w:kern w:val="28"/>
        </w:rPr>
      </w:pPr>
      <w:r>
        <w:rPr>
          <w:kern w:val="28"/>
        </w:rPr>
        <w:t>There are no large or un</w:t>
      </w:r>
      <w:r w:rsidR="00AC446E">
        <w:rPr>
          <w:kern w:val="28"/>
        </w:rPr>
        <w:t>usually expensive projects planned</w:t>
      </w:r>
      <w:r>
        <w:rPr>
          <w:kern w:val="28"/>
        </w:rPr>
        <w:t xml:space="preserve"> for the Hardin County road and bridge network. The priority throughout the county is maintaining the existing system and paving fairly small sections of roads</w:t>
      </w:r>
      <w:r w:rsidR="00AC446E">
        <w:rPr>
          <w:kern w:val="28"/>
        </w:rPr>
        <w:t xml:space="preserve"> throughout the network</w:t>
      </w:r>
      <w:r>
        <w:rPr>
          <w:kern w:val="28"/>
        </w:rPr>
        <w:t xml:space="preserve">. </w:t>
      </w:r>
      <w:r w:rsidR="00233AB4">
        <w:rPr>
          <w:kern w:val="28"/>
        </w:rPr>
        <w:t>Overall, roads and bridges are the primary concern for the future.</w:t>
      </w:r>
    </w:p>
    <w:p w:rsidR="002643FD" w:rsidRDefault="002643FD" w:rsidP="00416DC1">
      <w:pPr>
        <w:tabs>
          <w:tab w:val="left" w:pos="-720"/>
        </w:tabs>
        <w:suppressAutoHyphens/>
        <w:rPr>
          <w:kern w:val="28"/>
        </w:rPr>
      </w:pPr>
    </w:p>
    <w:p w:rsidR="00A7350B" w:rsidRPr="00A7350B" w:rsidRDefault="00A7350B" w:rsidP="00416DC1">
      <w:pPr>
        <w:tabs>
          <w:tab w:val="left" w:pos="-720"/>
        </w:tabs>
        <w:suppressAutoHyphens/>
        <w:rPr>
          <w:b/>
          <w:kern w:val="28"/>
        </w:rPr>
      </w:pPr>
      <w:r w:rsidRPr="00A7350B">
        <w:rPr>
          <w:b/>
          <w:kern w:val="28"/>
        </w:rPr>
        <w:t>Marshall County</w:t>
      </w:r>
    </w:p>
    <w:p w:rsidR="00A7350B" w:rsidRDefault="00A7350B" w:rsidP="00416DC1">
      <w:pPr>
        <w:tabs>
          <w:tab w:val="left" w:pos="-720"/>
        </w:tabs>
        <w:suppressAutoHyphens/>
        <w:rPr>
          <w:kern w:val="28"/>
        </w:rPr>
      </w:pPr>
    </w:p>
    <w:p w:rsidR="00AC446E" w:rsidRDefault="00AC446E" w:rsidP="00416DC1">
      <w:pPr>
        <w:tabs>
          <w:tab w:val="left" w:pos="-720"/>
        </w:tabs>
        <w:suppressAutoHyphens/>
        <w:rPr>
          <w:kern w:val="28"/>
        </w:rPr>
      </w:pPr>
      <w:r>
        <w:rPr>
          <w:kern w:val="28"/>
        </w:rPr>
        <w:t xml:space="preserve">Maintaining the existing road and bridge system </w:t>
      </w:r>
      <w:r w:rsidR="00C402DE">
        <w:rPr>
          <w:kern w:val="28"/>
        </w:rPr>
        <w:t xml:space="preserve">is </w:t>
      </w:r>
      <w:r>
        <w:rPr>
          <w:kern w:val="28"/>
        </w:rPr>
        <w:t>also the main priority in Marshall County</w:t>
      </w:r>
      <w:r w:rsidR="00C402DE">
        <w:rPr>
          <w:kern w:val="28"/>
        </w:rPr>
        <w:t>. Several large projects have been completed or are currently in progress to restore pavement conditions throughout the county. Most notably,</w:t>
      </w:r>
      <w:r w:rsidR="00857EDC">
        <w:rPr>
          <w:kern w:val="28"/>
        </w:rPr>
        <w:t xml:space="preserve"> Marshalltown has </w:t>
      </w:r>
      <w:r w:rsidR="0084337E">
        <w:rPr>
          <w:kern w:val="28"/>
        </w:rPr>
        <w:t>improved</w:t>
      </w:r>
      <w:r w:rsidR="00C402DE">
        <w:rPr>
          <w:kern w:val="28"/>
        </w:rPr>
        <w:t xml:space="preserve"> several streets in the city—Center Street, Olive Street, Nevada Street, and 13</w:t>
      </w:r>
      <w:r w:rsidR="00C402DE" w:rsidRPr="00C402DE">
        <w:rPr>
          <w:kern w:val="28"/>
          <w:vertAlign w:val="superscript"/>
        </w:rPr>
        <w:t>th</w:t>
      </w:r>
      <w:r w:rsidR="00C402DE">
        <w:rPr>
          <w:kern w:val="28"/>
        </w:rPr>
        <w:t xml:space="preserve"> Street. </w:t>
      </w:r>
      <w:r w:rsidR="00857EDC">
        <w:rPr>
          <w:kern w:val="28"/>
        </w:rPr>
        <w:t xml:space="preserve">Techniques for prolonging the life of certain streets are also being used. </w:t>
      </w:r>
      <w:r w:rsidR="00C402DE">
        <w:rPr>
          <w:kern w:val="28"/>
        </w:rPr>
        <w:t>In the past, road maintenance has been deferred in certain areas, and now bonding is being used to finance improvement projects.</w:t>
      </w:r>
    </w:p>
    <w:p w:rsidR="00A20A27" w:rsidRDefault="00A20A27" w:rsidP="00A20A27">
      <w:pPr>
        <w:tabs>
          <w:tab w:val="left" w:pos="-720"/>
        </w:tabs>
        <w:suppressAutoHyphens/>
        <w:jc w:val="center"/>
        <w:rPr>
          <w:kern w:val="28"/>
        </w:rPr>
      </w:pPr>
    </w:p>
    <w:p w:rsidR="00A20A27" w:rsidRDefault="00500D39" w:rsidP="00416DC1">
      <w:pPr>
        <w:tabs>
          <w:tab w:val="left" w:pos="-720"/>
        </w:tabs>
        <w:suppressAutoHyphens/>
      </w:pPr>
      <w:r>
        <w:rPr>
          <w:kern w:val="28"/>
        </w:rPr>
        <w:t>Currently, bridges are</w:t>
      </w:r>
      <w:r w:rsidR="002C16E3">
        <w:rPr>
          <w:kern w:val="28"/>
        </w:rPr>
        <w:t xml:space="preserve"> a major concern</w:t>
      </w:r>
      <w:r>
        <w:rPr>
          <w:kern w:val="28"/>
        </w:rPr>
        <w:t xml:space="preserve"> in Marshall County</w:t>
      </w:r>
      <w:r w:rsidR="002C16E3">
        <w:rPr>
          <w:kern w:val="28"/>
        </w:rPr>
        <w:t xml:space="preserve">. </w:t>
      </w:r>
      <w:r w:rsidR="002C16E3">
        <w:t xml:space="preserve">In the case of several bridges, regular maintenance is no longer sufficient to preserve safety. Specifically, four bridges with close proximity located on North Center Street need to be completely replaced with an estimated cost of over $5 million, </w:t>
      </w:r>
      <w:r w:rsidR="00A20A27">
        <w:t>which is equivalent to approximately ten years of the c</w:t>
      </w:r>
      <w:r w:rsidR="002C16E3">
        <w:t xml:space="preserve">ounty’s bridge budget. </w:t>
      </w:r>
    </w:p>
    <w:p w:rsidR="00A20A27" w:rsidRDefault="00A20A27" w:rsidP="00416DC1">
      <w:pPr>
        <w:tabs>
          <w:tab w:val="left" w:pos="-720"/>
        </w:tabs>
        <w:suppressAutoHyphens/>
      </w:pPr>
    </w:p>
    <w:p w:rsidR="002C16E3" w:rsidRDefault="002C16E3" w:rsidP="00416DC1">
      <w:pPr>
        <w:tabs>
          <w:tab w:val="left" w:pos="-720"/>
        </w:tabs>
        <w:suppressAutoHyphens/>
      </w:pPr>
      <w:r>
        <w:t xml:space="preserve">These bridges are extremely important because they provide access to and from Marshalltown over the Iowa River on the north side of </w:t>
      </w:r>
      <w:r>
        <w:t>the city. These bridges a</w:t>
      </w:r>
      <w:r w:rsidR="008601EB">
        <w:t xml:space="preserve">lso provide access to </w:t>
      </w:r>
      <w:r>
        <w:t>Marshalltown’s water trea</w:t>
      </w:r>
      <w:r w:rsidR="008601EB">
        <w:t>tment facility that serves the c</w:t>
      </w:r>
      <w:r>
        <w:t>ity and Central Iowa Water Association. The water association</w:t>
      </w:r>
      <w:r w:rsidR="00500D39">
        <w:t>’</w:t>
      </w:r>
      <w:r>
        <w:t>s customer base covers not just Marshall County but also Tama, Story</w:t>
      </w:r>
      <w:r w:rsidR="008601EB">
        <w:t>, Hardin, and Grundy Counties. In addition t</w:t>
      </w:r>
      <w:r>
        <w:t>he largest bridge that spans the Iowa Riv</w:t>
      </w:r>
      <w:r w:rsidR="008601EB">
        <w:t>er serves as a support for a 24 inch</w:t>
      </w:r>
      <w:r>
        <w:t xml:space="preserve"> water main that feeds Marshalltown and a natural gas line that provides power to the water treatment facility.</w:t>
      </w:r>
    </w:p>
    <w:p w:rsidR="008601EB" w:rsidRDefault="008601EB" w:rsidP="00416DC1">
      <w:pPr>
        <w:tabs>
          <w:tab w:val="left" w:pos="-720"/>
        </w:tabs>
        <w:suppressAutoHyphens/>
      </w:pPr>
    </w:p>
    <w:p w:rsidR="008601EB" w:rsidRPr="008601EB" w:rsidRDefault="008601EB" w:rsidP="008601EB">
      <w:pPr>
        <w:tabs>
          <w:tab w:val="left" w:pos="-720"/>
        </w:tabs>
        <w:suppressAutoHyphens/>
        <w:jc w:val="center"/>
        <w:rPr>
          <w:i/>
        </w:rPr>
      </w:pPr>
      <w:r w:rsidRPr="008601EB">
        <w:rPr>
          <w:i/>
        </w:rPr>
        <w:t>North Center Street Bridge and Water Main</w:t>
      </w:r>
    </w:p>
    <w:p w:rsidR="008601EB" w:rsidRDefault="008601EB" w:rsidP="00416DC1">
      <w:pPr>
        <w:tabs>
          <w:tab w:val="left" w:pos="-720"/>
        </w:tabs>
        <w:suppressAutoHyphens/>
      </w:pPr>
    </w:p>
    <w:p w:rsidR="008601EB" w:rsidRDefault="008601EB" w:rsidP="008601EB">
      <w:pPr>
        <w:tabs>
          <w:tab w:val="left" w:pos="-720"/>
        </w:tabs>
        <w:suppressAutoHyphens/>
        <w:jc w:val="center"/>
        <w:rPr>
          <w:kern w:val="28"/>
        </w:rPr>
      </w:pPr>
      <w:r>
        <w:rPr>
          <w:noProof/>
          <w:kern w:val="28"/>
        </w:rPr>
        <w:drawing>
          <wp:inline distT="0" distB="0" distL="0" distR="0">
            <wp:extent cx="3886200" cy="2914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385-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inline>
        </w:drawing>
      </w:r>
    </w:p>
    <w:p w:rsidR="002C16E3" w:rsidRDefault="002C16E3" w:rsidP="00416DC1">
      <w:pPr>
        <w:tabs>
          <w:tab w:val="left" w:pos="-720"/>
        </w:tabs>
        <w:suppressAutoHyphens/>
        <w:rPr>
          <w:kern w:val="28"/>
        </w:rPr>
      </w:pPr>
    </w:p>
    <w:p w:rsidR="008601EB" w:rsidRPr="008601EB" w:rsidRDefault="008601EB" w:rsidP="008601EB">
      <w:pPr>
        <w:tabs>
          <w:tab w:val="left" w:pos="-720"/>
        </w:tabs>
        <w:suppressAutoHyphens/>
        <w:jc w:val="center"/>
        <w:rPr>
          <w:kern w:val="28"/>
          <w:sz w:val="18"/>
        </w:rPr>
      </w:pPr>
      <w:r>
        <w:rPr>
          <w:kern w:val="28"/>
          <w:sz w:val="18"/>
        </w:rPr>
        <w:t xml:space="preserve">Photo Source: </w:t>
      </w:r>
      <w:r w:rsidRPr="008601EB">
        <w:rPr>
          <w:kern w:val="28"/>
          <w:sz w:val="18"/>
        </w:rPr>
        <w:t>www.bridgehunter.com</w:t>
      </w:r>
      <w:r>
        <w:rPr>
          <w:kern w:val="28"/>
          <w:sz w:val="18"/>
        </w:rPr>
        <w:t>, 2012</w:t>
      </w:r>
    </w:p>
    <w:p w:rsidR="00857EDC" w:rsidRDefault="00857EDC" w:rsidP="00416DC1">
      <w:pPr>
        <w:tabs>
          <w:tab w:val="left" w:pos="-720"/>
        </w:tabs>
        <w:suppressAutoHyphens/>
        <w:rPr>
          <w:kern w:val="28"/>
        </w:rPr>
      </w:pPr>
    </w:p>
    <w:p w:rsidR="004A6E35" w:rsidRDefault="004A6E35" w:rsidP="00416DC1">
      <w:pPr>
        <w:tabs>
          <w:tab w:val="left" w:pos="-720"/>
        </w:tabs>
        <w:suppressAutoHyphens/>
        <w:rPr>
          <w:kern w:val="28"/>
        </w:rPr>
      </w:pPr>
    </w:p>
    <w:p w:rsidR="00857EDC" w:rsidRDefault="004A6E35" w:rsidP="00416DC1">
      <w:pPr>
        <w:tabs>
          <w:tab w:val="left" w:pos="-720"/>
        </w:tabs>
        <w:suppressAutoHyphens/>
        <w:rPr>
          <w:kern w:val="28"/>
        </w:rPr>
      </w:pPr>
      <w:r>
        <w:rPr>
          <w:kern w:val="28"/>
        </w:rPr>
        <w:t xml:space="preserve">Another important project in Marshall County is the widening of U.S. Highway 30 from two to four lanes across the entire county, east and west. </w:t>
      </w:r>
      <w:r w:rsidR="00680946">
        <w:rPr>
          <w:kern w:val="28"/>
        </w:rPr>
        <w:t>Before 2010</w:t>
      </w:r>
      <w:r>
        <w:rPr>
          <w:kern w:val="28"/>
        </w:rPr>
        <w:t xml:space="preserve">, stretches of the highway were just two </w:t>
      </w:r>
      <w:r>
        <w:rPr>
          <w:kern w:val="28"/>
        </w:rPr>
        <w:lastRenderedPageBreak/>
        <w:t xml:space="preserve">lanes with a posted speed limit of 55 miles per hour. This </w:t>
      </w:r>
      <w:r w:rsidR="00390639">
        <w:rPr>
          <w:kern w:val="28"/>
        </w:rPr>
        <w:t>project</w:t>
      </w:r>
      <w:r w:rsidR="00680946">
        <w:rPr>
          <w:kern w:val="28"/>
        </w:rPr>
        <w:t>, which is part of a larger highway widening project,</w:t>
      </w:r>
      <w:r w:rsidR="00390639">
        <w:rPr>
          <w:kern w:val="28"/>
        </w:rPr>
        <w:t xml:space="preserve"> was</w:t>
      </w:r>
      <w:r w:rsidR="00761ABD">
        <w:rPr>
          <w:kern w:val="28"/>
        </w:rPr>
        <w:t xml:space="preserve"> completed </w:t>
      </w:r>
      <w:r w:rsidR="00680946">
        <w:rPr>
          <w:kern w:val="28"/>
        </w:rPr>
        <w:t>by</w:t>
      </w:r>
      <w:r>
        <w:rPr>
          <w:kern w:val="28"/>
        </w:rPr>
        <w:t xml:space="preserve"> the Iowa Department of Transportation. Overall, the </w:t>
      </w:r>
      <w:r w:rsidR="00390639">
        <w:rPr>
          <w:kern w:val="28"/>
        </w:rPr>
        <w:t xml:space="preserve">benefits of widening </w:t>
      </w:r>
      <w:r>
        <w:rPr>
          <w:kern w:val="28"/>
        </w:rPr>
        <w:t>the highway</w:t>
      </w:r>
      <w:r w:rsidR="00390639">
        <w:rPr>
          <w:kern w:val="28"/>
        </w:rPr>
        <w:t xml:space="preserve"> include an increase in</w:t>
      </w:r>
      <w:r>
        <w:rPr>
          <w:kern w:val="28"/>
        </w:rPr>
        <w:t xml:space="preserve"> posted speed limit to 65 miles per hour</w:t>
      </w:r>
      <w:r w:rsidR="00390639">
        <w:rPr>
          <w:kern w:val="28"/>
        </w:rPr>
        <w:t xml:space="preserve"> and the ability to pass slow moving vehicles and agriculture implements, which decreases overall</w:t>
      </w:r>
      <w:r>
        <w:rPr>
          <w:kern w:val="28"/>
        </w:rPr>
        <w:t xml:space="preserve"> travel time.</w:t>
      </w:r>
    </w:p>
    <w:p w:rsidR="008601EB" w:rsidRDefault="008601EB" w:rsidP="00416DC1">
      <w:pPr>
        <w:tabs>
          <w:tab w:val="left" w:pos="-720"/>
        </w:tabs>
        <w:suppressAutoHyphens/>
        <w:rPr>
          <w:b/>
          <w:kern w:val="28"/>
        </w:rPr>
      </w:pPr>
    </w:p>
    <w:p w:rsidR="00A7350B" w:rsidRPr="00A7350B" w:rsidRDefault="00A7350B" w:rsidP="00416DC1">
      <w:pPr>
        <w:tabs>
          <w:tab w:val="left" w:pos="-720"/>
        </w:tabs>
        <w:suppressAutoHyphens/>
        <w:rPr>
          <w:b/>
          <w:kern w:val="28"/>
        </w:rPr>
      </w:pPr>
      <w:r w:rsidRPr="00A7350B">
        <w:rPr>
          <w:b/>
          <w:kern w:val="28"/>
        </w:rPr>
        <w:t>Poweshiek County</w:t>
      </w:r>
    </w:p>
    <w:p w:rsidR="00A7350B" w:rsidRDefault="00A7350B" w:rsidP="00416DC1">
      <w:pPr>
        <w:tabs>
          <w:tab w:val="left" w:pos="-720"/>
        </w:tabs>
        <w:suppressAutoHyphens/>
        <w:rPr>
          <w:kern w:val="28"/>
        </w:rPr>
      </w:pPr>
    </w:p>
    <w:p w:rsidR="00A7350B" w:rsidRDefault="00F47732" w:rsidP="00416DC1">
      <w:pPr>
        <w:tabs>
          <w:tab w:val="left" w:pos="-720"/>
        </w:tabs>
        <w:suppressAutoHyphens/>
        <w:rPr>
          <w:kern w:val="28"/>
        </w:rPr>
      </w:pPr>
      <w:r>
        <w:rPr>
          <w:kern w:val="28"/>
        </w:rPr>
        <w:t>The road and bridge system in Poweshiek County is unique in the region, because Interstate 80 runs through the south side of the county</w:t>
      </w:r>
      <w:r w:rsidR="004F27D7">
        <w:rPr>
          <w:kern w:val="28"/>
        </w:rPr>
        <w:t>,</w:t>
      </w:r>
      <w:r>
        <w:rPr>
          <w:kern w:val="28"/>
        </w:rPr>
        <w:t xml:space="preserve"> and bridge issues are </w:t>
      </w:r>
      <w:r w:rsidR="0084337E">
        <w:rPr>
          <w:kern w:val="28"/>
        </w:rPr>
        <w:t>lesser</w:t>
      </w:r>
      <w:r>
        <w:rPr>
          <w:kern w:val="28"/>
        </w:rPr>
        <w:t xml:space="preserve"> since there are considerably less bridges than </w:t>
      </w:r>
      <w:r w:rsidR="004F27D7">
        <w:rPr>
          <w:kern w:val="28"/>
        </w:rPr>
        <w:t xml:space="preserve">in </w:t>
      </w:r>
      <w:r>
        <w:rPr>
          <w:kern w:val="28"/>
        </w:rPr>
        <w:t>other Region 6 counties. Despite these differences, Poweshiek County does have funding constraints like all counties in the region. Necessary maintenance and replacements are prioritized to ensure funds are used efficiently.</w:t>
      </w:r>
      <w:r w:rsidR="00B063D4">
        <w:rPr>
          <w:kern w:val="28"/>
        </w:rPr>
        <w:t xml:space="preserve"> It should be noted that rural bridges with posted weight restrictions are still an issue in Poweshiek County. The posted restrictions are often ignored</w:t>
      </w:r>
      <w:r w:rsidR="004F27D7">
        <w:rPr>
          <w:kern w:val="28"/>
        </w:rPr>
        <w:t>,</w:t>
      </w:r>
      <w:r w:rsidR="00B063D4">
        <w:rPr>
          <w:kern w:val="28"/>
        </w:rPr>
        <w:t xml:space="preserve"> resulting in </w:t>
      </w:r>
      <w:r w:rsidR="004F27D7">
        <w:rPr>
          <w:kern w:val="28"/>
        </w:rPr>
        <w:t>f</w:t>
      </w:r>
      <w:r w:rsidR="00B063D4">
        <w:rPr>
          <w:kern w:val="28"/>
        </w:rPr>
        <w:t xml:space="preserve">urther damage and instability </w:t>
      </w:r>
      <w:r w:rsidR="004F27D7">
        <w:rPr>
          <w:kern w:val="28"/>
        </w:rPr>
        <w:t xml:space="preserve">of </w:t>
      </w:r>
      <w:r w:rsidR="00B063D4">
        <w:rPr>
          <w:kern w:val="28"/>
        </w:rPr>
        <w:t>structures.</w:t>
      </w:r>
    </w:p>
    <w:p w:rsidR="00F47732" w:rsidRDefault="00F47732" w:rsidP="00416DC1">
      <w:pPr>
        <w:tabs>
          <w:tab w:val="left" w:pos="-720"/>
        </w:tabs>
        <w:suppressAutoHyphens/>
        <w:rPr>
          <w:kern w:val="28"/>
        </w:rPr>
      </w:pPr>
    </w:p>
    <w:p w:rsidR="00A7350B" w:rsidRPr="00A7350B" w:rsidRDefault="00A7350B" w:rsidP="00416DC1">
      <w:pPr>
        <w:tabs>
          <w:tab w:val="left" w:pos="-720"/>
        </w:tabs>
        <w:suppressAutoHyphens/>
        <w:rPr>
          <w:b/>
          <w:kern w:val="28"/>
        </w:rPr>
      </w:pPr>
      <w:r w:rsidRPr="00A7350B">
        <w:rPr>
          <w:b/>
          <w:kern w:val="28"/>
        </w:rPr>
        <w:t>Tama County</w:t>
      </w:r>
    </w:p>
    <w:p w:rsidR="00AB5458" w:rsidRDefault="00AB5458" w:rsidP="00416DC1">
      <w:pPr>
        <w:tabs>
          <w:tab w:val="left" w:pos="-720"/>
        </w:tabs>
        <w:suppressAutoHyphens/>
        <w:rPr>
          <w:kern w:val="28"/>
        </w:rPr>
      </w:pPr>
    </w:p>
    <w:p w:rsidR="00857EDC" w:rsidRDefault="00857EDC" w:rsidP="00416DC1">
      <w:pPr>
        <w:tabs>
          <w:tab w:val="left" w:pos="-720"/>
        </w:tabs>
        <w:suppressAutoHyphens/>
        <w:rPr>
          <w:kern w:val="28"/>
        </w:rPr>
      </w:pPr>
      <w:r>
        <w:rPr>
          <w:kern w:val="28"/>
        </w:rPr>
        <w:t xml:space="preserve">Similar to all Region 6 counties, maintenance of the existing road and bridge system in Tama County is a priority and challenge. Funding for road maintenance and repaving is the limiting factor, as is the case in all Region 6, Iowa, and the nation. </w:t>
      </w:r>
      <w:r w:rsidR="001239A7">
        <w:rPr>
          <w:kern w:val="28"/>
        </w:rPr>
        <w:t>To</w:t>
      </w:r>
      <w:r>
        <w:rPr>
          <w:kern w:val="28"/>
        </w:rPr>
        <w:t xml:space="preserve"> efficiently use the existing budget</w:t>
      </w:r>
      <w:r w:rsidR="001239A7">
        <w:rPr>
          <w:kern w:val="28"/>
        </w:rPr>
        <w:t xml:space="preserve"> and prolong the life of new pavement, cold in-place recycling of road surfaces is being used where possible.</w:t>
      </w:r>
    </w:p>
    <w:p w:rsidR="00857EDC" w:rsidRDefault="00857EDC" w:rsidP="00416DC1">
      <w:pPr>
        <w:tabs>
          <w:tab w:val="left" w:pos="-720"/>
        </w:tabs>
        <w:suppressAutoHyphens/>
        <w:rPr>
          <w:kern w:val="28"/>
        </w:rPr>
      </w:pPr>
    </w:p>
    <w:p w:rsidR="00040EA2" w:rsidRDefault="001239A7" w:rsidP="00416DC1">
      <w:pPr>
        <w:tabs>
          <w:tab w:val="left" w:pos="-720"/>
        </w:tabs>
        <w:suppressAutoHyphens/>
        <w:rPr>
          <w:kern w:val="28"/>
        </w:rPr>
      </w:pPr>
      <w:r>
        <w:rPr>
          <w:kern w:val="28"/>
        </w:rPr>
        <w:t>Aside from roads, s</w:t>
      </w:r>
      <w:r w:rsidR="0073332E">
        <w:rPr>
          <w:kern w:val="28"/>
        </w:rPr>
        <w:t>pecific issues in</w:t>
      </w:r>
      <w:r w:rsidR="007D54C2">
        <w:rPr>
          <w:kern w:val="28"/>
        </w:rPr>
        <w:t xml:space="preserve"> unincorporated</w:t>
      </w:r>
      <w:r w:rsidR="0073332E">
        <w:rPr>
          <w:kern w:val="28"/>
        </w:rPr>
        <w:t xml:space="preserve"> Tama County include several extended closures of bridges due to safety concerns. These</w:t>
      </w:r>
      <w:r w:rsidR="007D54C2">
        <w:rPr>
          <w:kern w:val="28"/>
        </w:rPr>
        <w:t xml:space="preserve"> </w:t>
      </w:r>
      <w:r w:rsidR="00040EA2">
        <w:rPr>
          <w:kern w:val="28"/>
        </w:rPr>
        <w:t xml:space="preserve">bridge </w:t>
      </w:r>
      <w:r w:rsidR="007D54C2">
        <w:rPr>
          <w:kern w:val="28"/>
        </w:rPr>
        <w:t xml:space="preserve">closures </w:t>
      </w:r>
      <w:r w:rsidR="00040EA2">
        <w:rPr>
          <w:kern w:val="28"/>
        </w:rPr>
        <w:t xml:space="preserve">require rerouting of traffic that can be inconvenient for people who live near the bridge. Overall, there is </w:t>
      </w:r>
      <w:r w:rsidR="00040EA2">
        <w:rPr>
          <w:kern w:val="28"/>
        </w:rPr>
        <w:t>noticeable deterioration of most bridges in the county, and weight restrictions are posted when load becomes an issue.</w:t>
      </w:r>
    </w:p>
    <w:p w:rsidR="008E056C" w:rsidRPr="00454766" w:rsidRDefault="008E056C" w:rsidP="008E056C">
      <w:pPr>
        <w:pStyle w:val="Heading3"/>
      </w:pPr>
      <w:bookmarkStart w:id="113" w:name="_Toc344643725"/>
      <w:bookmarkStart w:id="114" w:name="_Toc509927268"/>
      <w:r w:rsidRPr="002C58E9">
        <w:t>Freight Transportat</w:t>
      </w:r>
      <w:r w:rsidR="00460FED">
        <w:t>ion</w:t>
      </w:r>
      <w:bookmarkEnd w:id="113"/>
      <w:bookmarkEnd w:id="114"/>
    </w:p>
    <w:p w:rsidR="008E056C" w:rsidRPr="00454766" w:rsidRDefault="008E056C" w:rsidP="008E056C"/>
    <w:p w:rsidR="00CB07FC" w:rsidRDefault="000B73FD" w:rsidP="008E056C">
      <w:r>
        <w:t>In 2010, 54.4 million tons of freight originated and 42.2 million tons of freight terminated in Iowa. Of all freight originating the st</w:t>
      </w:r>
      <w:r w:rsidR="00F87E7F">
        <w:t xml:space="preserve">ate, </w:t>
      </w:r>
      <w:r>
        <w:t>nearly 8</w:t>
      </w:r>
      <w:r w:rsidR="00F87E7F">
        <w:t>0 percent</w:t>
      </w:r>
      <w:r w:rsidR="00CB07FC">
        <w:t xml:space="preserve"> was coal, grain, chemicals, and </w:t>
      </w:r>
      <w:r>
        <w:t xml:space="preserve">fertilizers. </w:t>
      </w:r>
      <w:r w:rsidR="00CB07FC">
        <w:t xml:space="preserve">Note that grain and agricultural chemicals were in the top 25 highest valued export for Iowa in 2010, according to the State Data Center of Iowa. </w:t>
      </w:r>
      <w:r>
        <w:t>As for freight moving through the state, there was 229 million tons in 2010</w:t>
      </w:r>
      <w:sdt>
        <w:sdtPr>
          <w:id w:val="1622338284"/>
          <w:citation/>
        </w:sdtPr>
        <w:sdtEndPr/>
        <w:sdtContent>
          <w:r w:rsidR="007910BD">
            <w:fldChar w:fldCharType="begin"/>
          </w:r>
          <w:r w:rsidR="00CB07FC">
            <w:instrText xml:space="preserve"> CITATION Iow125 \l 1033 </w:instrText>
          </w:r>
          <w:r w:rsidR="007910BD">
            <w:fldChar w:fldCharType="separate"/>
          </w:r>
          <w:r w:rsidR="00CB07FC">
            <w:rPr>
              <w:noProof/>
            </w:rPr>
            <w:t xml:space="preserve"> (Iowa Department of Transportation, 2012)</w:t>
          </w:r>
          <w:r w:rsidR="007910BD">
            <w:fldChar w:fldCharType="end"/>
          </w:r>
        </w:sdtContent>
      </w:sdt>
      <w:r>
        <w:t xml:space="preserve">. </w:t>
      </w:r>
    </w:p>
    <w:p w:rsidR="00CB07FC" w:rsidRDefault="00CB07FC" w:rsidP="008E056C"/>
    <w:p w:rsidR="000B73FD" w:rsidRDefault="000B73FD" w:rsidP="008E056C">
      <w:r>
        <w:t xml:space="preserve">Since 1985, rail freight originating in the state increased 160 percent while rail freight terminating in the state increased 99 percent. </w:t>
      </w:r>
      <w:r w:rsidR="00CB07FC">
        <w:t>In addition, freight moving through Iowa increased</w:t>
      </w:r>
      <w:r>
        <w:t xml:space="preserve"> 129 percent</w:t>
      </w:r>
      <w:r w:rsidR="00CB07FC">
        <w:t xml:space="preserve"> in the same time period. Despite significant increases in rail freight tonnage, net ton-miles tripled and rail-mi</w:t>
      </w:r>
      <w:r w:rsidR="005D0219">
        <w:t>les decreased from 1985 to 2010 so rail freight has become much more efficient</w:t>
      </w:r>
      <w:r w:rsidR="00CB07FC">
        <w:t xml:space="preserve"> </w:t>
      </w:r>
      <w:sdt>
        <w:sdtPr>
          <w:id w:val="362181063"/>
          <w:citation/>
        </w:sdtPr>
        <w:sdtEndPr/>
        <w:sdtContent>
          <w:r w:rsidR="007910BD">
            <w:fldChar w:fldCharType="begin"/>
          </w:r>
          <w:r w:rsidR="00CB07FC">
            <w:instrText xml:space="preserve"> CITATION Iow125 \l 1033 </w:instrText>
          </w:r>
          <w:r w:rsidR="007910BD">
            <w:fldChar w:fldCharType="separate"/>
          </w:r>
          <w:r w:rsidR="00CB07FC">
            <w:rPr>
              <w:noProof/>
            </w:rPr>
            <w:t>(Iowa Department of Transportation, 2012)</w:t>
          </w:r>
          <w:r w:rsidR="007910BD">
            <w:fldChar w:fldCharType="end"/>
          </w:r>
        </w:sdtContent>
      </w:sdt>
      <w:r>
        <w:t xml:space="preserve">. </w:t>
      </w:r>
    </w:p>
    <w:p w:rsidR="000B73FD" w:rsidRDefault="000B73FD" w:rsidP="008E056C"/>
    <w:p w:rsidR="00DD4665" w:rsidRDefault="008E056C" w:rsidP="008E056C">
      <w:r w:rsidRPr="00454766">
        <w:t>Freight rail, in partnership with t</w:t>
      </w:r>
      <w:r w:rsidR="003D0470">
        <w:t>he trucking industry, provides i</w:t>
      </w:r>
      <w:r w:rsidRPr="00454766">
        <w:t>ntermodal transportation that is critical</w:t>
      </w:r>
      <w:r w:rsidR="00CB07FC">
        <w:t xml:space="preserve"> to the economic health of Iowa</w:t>
      </w:r>
      <w:r w:rsidR="00DD4665">
        <w:t>. In 2009, nearly 4,000 miles of rail freight track were in operation by 18 companies in Iowa. Between highways, rail lines, pipelines, and navigable waters, Iowa has approximately 130,000 miles of freight infrastru</w:t>
      </w:r>
      <w:r w:rsidR="00AA1D64">
        <w:t xml:space="preserve">cture. Approximately three percent of Iowa’s freight infrastructure is rail line, and in 2001, 43 percent of Iowa’s freight was carried on rail lines. Leasing a third of </w:t>
      </w:r>
      <w:r w:rsidR="000B73FD">
        <w:t>total track lines, t</w:t>
      </w:r>
      <w:r w:rsidR="00AA1D64">
        <w:t xml:space="preserve">he Union Pacific Railroad is the primary </w:t>
      </w:r>
      <w:r w:rsidR="000B73FD">
        <w:t xml:space="preserve">rail </w:t>
      </w:r>
      <w:r w:rsidR="00AA1D64">
        <w:t>operator in Iowa</w:t>
      </w:r>
      <w:sdt>
        <w:sdtPr>
          <w:id w:val="817221838"/>
          <w:citation/>
        </w:sdtPr>
        <w:sdtEndPr/>
        <w:sdtContent>
          <w:r w:rsidR="007910BD">
            <w:fldChar w:fldCharType="begin"/>
          </w:r>
          <w:r w:rsidR="00AA1D64">
            <w:instrText xml:space="preserve"> CITATION Iow125 \l 1033 </w:instrText>
          </w:r>
          <w:r w:rsidR="007910BD">
            <w:fldChar w:fldCharType="separate"/>
          </w:r>
          <w:r w:rsidR="00AA1D64">
            <w:rPr>
              <w:noProof/>
            </w:rPr>
            <w:t xml:space="preserve"> (Iowa Department of Transportation, 2012)</w:t>
          </w:r>
          <w:r w:rsidR="007910BD">
            <w:fldChar w:fldCharType="end"/>
          </w:r>
        </w:sdtContent>
      </w:sdt>
      <w:r w:rsidR="00AA1D64">
        <w:t>.</w:t>
      </w:r>
    </w:p>
    <w:p w:rsidR="00DD4665" w:rsidRDefault="00DD4665" w:rsidP="008E056C"/>
    <w:p w:rsidR="00340B30" w:rsidRPr="00454766" w:rsidRDefault="00FF4E60" w:rsidP="008E056C">
      <w:r>
        <w:t xml:space="preserve">There are several different types of rail line that are operated throughout Iowa and the nation. </w:t>
      </w:r>
      <w:r w:rsidR="006C1751">
        <w:t>Class I rail line</w:t>
      </w:r>
      <w:r w:rsidR="008E056C" w:rsidRPr="00454766">
        <w:t>s provide the long-</w:t>
      </w:r>
      <w:r w:rsidR="008E056C" w:rsidRPr="00454766">
        <w:lastRenderedPageBreak/>
        <w:t>haul, interstate service throughout the United States, connecting with Canadian and Mexican li</w:t>
      </w:r>
      <w:r>
        <w:t xml:space="preserve">nes for international traffic. Class II rail lines haul mid-sized loads for long distance, and Class III or </w:t>
      </w:r>
      <w:r w:rsidR="008E056C" w:rsidRPr="00454766">
        <w:t>Short Lines s</w:t>
      </w:r>
      <w:r>
        <w:t xml:space="preserve">erve local freight rail needs. </w:t>
      </w:r>
      <w:r w:rsidR="008E056C" w:rsidRPr="00454766">
        <w:t>The Region is currently supported by four rai</w:t>
      </w:r>
      <w:r w:rsidR="006C1751">
        <w:t>lroad companies—one Class I, two Class II rail lines, and one Class III</w:t>
      </w:r>
      <w:r w:rsidR="008E056C" w:rsidRPr="00454766">
        <w:t>.</w:t>
      </w:r>
      <w:r w:rsidR="005D0219">
        <w:t xml:space="preserve"> See Table 33.</w:t>
      </w:r>
    </w:p>
    <w:p w:rsidR="005A4E36" w:rsidRDefault="005A4E36" w:rsidP="00340B30">
      <w:pPr>
        <w:tabs>
          <w:tab w:val="left" w:pos="-720"/>
        </w:tabs>
        <w:suppressAutoHyphens/>
        <w:jc w:val="center"/>
        <w:rPr>
          <w:i/>
          <w:highlight w:val="yellow"/>
        </w:rPr>
      </w:pPr>
    </w:p>
    <w:p w:rsidR="00340B30" w:rsidRPr="00454766" w:rsidRDefault="0067456B" w:rsidP="00340B30">
      <w:pPr>
        <w:tabs>
          <w:tab w:val="left" w:pos="-720"/>
        </w:tabs>
        <w:suppressAutoHyphens/>
        <w:jc w:val="center"/>
        <w:rPr>
          <w:i/>
        </w:rPr>
      </w:pPr>
      <w:r w:rsidRPr="005D0219">
        <w:rPr>
          <w:i/>
        </w:rPr>
        <w:t>Table</w:t>
      </w:r>
      <w:r w:rsidR="00340B30" w:rsidRPr="005D0219">
        <w:rPr>
          <w:i/>
        </w:rPr>
        <w:t xml:space="preserve"> </w:t>
      </w:r>
      <w:r w:rsidR="005D0219" w:rsidRPr="005D0219">
        <w:rPr>
          <w:i/>
        </w:rPr>
        <w:t>33</w:t>
      </w:r>
      <w:r w:rsidR="00340B30" w:rsidRPr="005D0219">
        <w:rPr>
          <w:i/>
        </w:rPr>
        <w:t>: Railroad</w:t>
      </w:r>
      <w:r w:rsidR="00340B30" w:rsidRPr="00454766">
        <w:rPr>
          <w:i/>
        </w:rPr>
        <w:t xml:space="preserve"> Service Points </w:t>
      </w:r>
      <w:r w:rsidR="005D0219">
        <w:rPr>
          <w:i/>
        </w:rPr>
        <w:t xml:space="preserve">in the </w:t>
      </w:r>
      <w:r w:rsidR="00340B30" w:rsidRPr="00454766">
        <w:rPr>
          <w:i/>
        </w:rPr>
        <w:t>Region</w:t>
      </w:r>
    </w:p>
    <w:p w:rsidR="00340B30" w:rsidRPr="005D0219" w:rsidRDefault="00340B30" w:rsidP="00340B30">
      <w:pPr>
        <w:tabs>
          <w:tab w:val="left" w:pos="-720"/>
        </w:tabs>
        <w:suppressAutoHyphens/>
        <w:rPr>
          <w:b/>
          <w:sz w:val="20"/>
        </w:rPr>
      </w:pPr>
    </w:p>
    <w:tbl>
      <w:tblPr>
        <w:tblW w:w="0" w:type="auto"/>
        <w:tblBorders>
          <w:top w:val="single" w:sz="4" w:space="0" w:color="808080" w:themeColor="accent4"/>
          <w:left w:val="single" w:sz="4" w:space="0" w:color="808080" w:themeColor="accent4"/>
          <w:bottom w:val="single" w:sz="4" w:space="0" w:color="808080" w:themeColor="accent4"/>
          <w:right w:val="single" w:sz="4" w:space="0" w:color="808080" w:themeColor="accent4"/>
          <w:insideH w:val="single" w:sz="4" w:space="0" w:color="808080" w:themeColor="accent4"/>
          <w:insideV w:val="single" w:sz="4" w:space="0" w:color="808080" w:themeColor="accent4"/>
        </w:tblBorders>
        <w:tblLook w:val="01E0" w:firstRow="1" w:lastRow="1" w:firstColumn="1" w:lastColumn="1" w:noHBand="0" w:noVBand="0"/>
      </w:tblPr>
      <w:tblGrid>
        <w:gridCol w:w="1253"/>
        <w:gridCol w:w="2229"/>
        <w:gridCol w:w="1899"/>
        <w:gridCol w:w="729"/>
      </w:tblGrid>
      <w:tr w:rsidR="00340B30" w:rsidRPr="00454766" w:rsidTr="0084337E">
        <w:tc>
          <w:tcPr>
            <w:tcW w:w="1253" w:type="dxa"/>
            <w:shd w:val="clear" w:color="auto" w:fill="auto"/>
          </w:tcPr>
          <w:p w:rsidR="00340B30" w:rsidRPr="00454766" w:rsidRDefault="00340B30" w:rsidP="00E84EB3">
            <w:pPr>
              <w:tabs>
                <w:tab w:val="left" w:pos="-720"/>
              </w:tabs>
              <w:suppressAutoHyphens/>
              <w:rPr>
                <w:b/>
              </w:rPr>
            </w:pPr>
            <w:r w:rsidRPr="00454766">
              <w:rPr>
                <w:b/>
              </w:rPr>
              <w:t>Company</w:t>
            </w:r>
          </w:p>
        </w:tc>
        <w:tc>
          <w:tcPr>
            <w:tcW w:w="2229" w:type="dxa"/>
            <w:shd w:val="clear" w:color="auto" w:fill="auto"/>
            <w:vAlign w:val="center"/>
          </w:tcPr>
          <w:p w:rsidR="00340B30" w:rsidRPr="00454766" w:rsidRDefault="00340B30" w:rsidP="00340B30">
            <w:pPr>
              <w:tabs>
                <w:tab w:val="left" w:pos="-720"/>
              </w:tabs>
              <w:suppressAutoHyphens/>
              <w:jc w:val="center"/>
              <w:rPr>
                <w:b/>
              </w:rPr>
            </w:pPr>
            <w:r w:rsidRPr="00454766">
              <w:rPr>
                <w:b/>
              </w:rPr>
              <w:t>Cities Served</w:t>
            </w:r>
          </w:p>
        </w:tc>
        <w:tc>
          <w:tcPr>
            <w:tcW w:w="1899" w:type="dxa"/>
            <w:shd w:val="clear" w:color="auto" w:fill="auto"/>
            <w:vAlign w:val="center"/>
          </w:tcPr>
          <w:p w:rsidR="00340B30" w:rsidRPr="00454766" w:rsidRDefault="00340B30" w:rsidP="00340B30">
            <w:pPr>
              <w:tabs>
                <w:tab w:val="left" w:pos="-720"/>
              </w:tabs>
              <w:suppressAutoHyphens/>
              <w:jc w:val="center"/>
              <w:rPr>
                <w:b/>
              </w:rPr>
            </w:pPr>
            <w:r w:rsidRPr="00454766">
              <w:rPr>
                <w:b/>
              </w:rPr>
              <w:t>National Markets</w:t>
            </w:r>
          </w:p>
        </w:tc>
        <w:tc>
          <w:tcPr>
            <w:tcW w:w="729" w:type="dxa"/>
            <w:shd w:val="clear" w:color="auto" w:fill="auto"/>
            <w:vAlign w:val="center"/>
          </w:tcPr>
          <w:p w:rsidR="00340B30" w:rsidRPr="00454766" w:rsidRDefault="00340B30" w:rsidP="00340B30">
            <w:pPr>
              <w:tabs>
                <w:tab w:val="left" w:pos="-720"/>
              </w:tabs>
              <w:suppressAutoHyphens/>
              <w:jc w:val="center"/>
              <w:rPr>
                <w:b/>
              </w:rPr>
            </w:pPr>
            <w:r w:rsidRPr="00454766">
              <w:rPr>
                <w:b/>
              </w:rPr>
              <w:t>Class</w:t>
            </w:r>
          </w:p>
        </w:tc>
      </w:tr>
      <w:tr w:rsidR="00340B30" w:rsidRPr="00454766" w:rsidTr="0084337E">
        <w:tc>
          <w:tcPr>
            <w:tcW w:w="1253" w:type="dxa"/>
            <w:shd w:val="clear" w:color="auto" w:fill="auto"/>
            <w:vAlign w:val="center"/>
          </w:tcPr>
          <w:p w:rsidR="00340B30" w:rsidRPr="00454766" w:rsidRDefault="00340B30" w:rsidP="00CF7338">
            <w:pPr>
              <w:tabs>
                <w:tab w:val="left" w:pos="-720"/>
              </w:tabs>
              <w:suppressAutoHyphens/>
            </w:pPr>
            <w:r w:rsidRPr="00454766">
              <w:t>Canadian National</w:t>
            </w:r>
          </w:p>
        </w:tc>
        <w:tc>
          <w:tcPr>
            <w:tcW w:w="2229" w:type="dxa"/>
            <w:shd w:val="clear" w:color="auto" w:fill="auto"/>
            <w:vAlign w:val="center"/>
          </w:tcPr>
          <w:p w:rsidR="00340B30" w:rsidRPr="00454766" w:rsidRDefault="00340B30" w:rsidP="00CF7338">
            <w:pPr>
              <w:tabs>
                <w:tab w:val="left" w:pos="-720"/>
              </w:tabs>
              <w:suppressAutoHyphens/>
              <w:jc w:val="center"/>
            </w:pPr>
            <w:r w:rsidRPr="00454766">
              <w:t>Iowa Falls, Alden, Ackley</w:t>
            </w:r>
          </w:p>
        </w:tc>
        <w:tc>
          <w:tcPr>
            <w:tcW w:w="1899" w:type="dxa"/>
            <w:shd w:val="clear" w:color="auto" w:fill="auto"/>
            <w:vAlign w:val="center"/>
          </w:tcPr>
          <w:p w:rsidR="00340B30" w:rsidRPr="00454766" w:rsidRDefault="00340B30" w:rsidP="00CF7338">
            <w:pPr>
              <w:tabs>
                <w:tab w:val="left" w:pos="-720"/>
              </w:tabs>
              <w:suppressAutoHyphens/>
              <w:jc w:val="center"/>
            </w:pPr>
            <w:r w:rsidRPr="00454766">
              <w:t>Omaha, Chicago</w:t>
            </w:r>
          </w:p>
        </w:tc>
        <w:tc>
          <w:tcPr>
            <w:tcW w:w="729" w:type="dxa"/>
            <w:shd w:val="clear" w:color="auto" w:fill="auto"/>
            <w:vAlign w:val="center"/>
          </w:tcPr>
          <w:p w:rsidR="00340B30" w:rsidRPr="00454766" w:rsidRDefault="00340B30" w:rsidP="00CF7338">
            <w:pPr>
              <w:tabs>
                <w:tab w:val="left" w:pos="-720"/>
              </w:tabs>
              <w:suppressAutoHyphens/>
              <w:jc w:val="center"/>
            </w:pPr>
            <w:r w:rsidRPr="00454766">
              <w:t>II</w:t>
            </w:r>
          </w:p>
        </w:tc>
      </w:tr>
      <w:tr w:rsidR="00340B30" w:rsidRPr="00454766" w:rsidTr="0084337E">
        <w:tc>
          <w:tcPr>
            <w:tcW w:w="1253" w:type="dxa"/>
            <w:shd w:val="clear" w:color="auto" w:fill="auto"/>
            <w:vAlign w:val="center"/>
          </w:tcPr>
          <w:p w:rsidR="00340B30" w:rsidRPr="00454766" w:rsidRDefault="00340B30" w:rsidP="00CF7338">
            <w:pPr>
              <w:tabs>
                <w:tab w:val="left" w:pos="-720"/>
              </w:tabs>
              <w:suppressAutoHyphens/>
            </w:pPr>
            <w:r w:rsidRPr="00454766">
              <w:t>Union Pacific</w:t>
            </w:r>
          </w:p>
        </w:tc>
        <w:tc>
          <w:tcPr>
            <w:tcW w:w="2229" w:type="dxa"/>
            <w:shd w:val="clear" w:color="auto" w:fill="auto"/>
            <w:vAlign w:val="center"/>
          </w:tcPr>
          <w:p w:rsidR="00340B30" w:rsidRPr="00454766" w:rsidRDefault="00340B30" w:rsidP="00CF7338">
            <w:pPr>
              <w:tabs>
                <w:tab w:val="left" w:pos="-720"/>
              </w:tabs>
              <w:suppressAutoHyphens/>
              <w:jc w:val="center"/>
            </w:pPr>
            <w:r w:rsidRPr="00454766">
              <w:t>Marshalltown, Tama, Iowa Falls, Grinnell, Buckeye, Gilman, Searsboro</w:t>
            </w:r>
          </w:p>
        </w:tc>
        <w:tc>
          <w:tcPr>
            <w:tcW w:w="1899" w:type="dxa"/>
            <w:shd w:val="clear" w:color="auto" w:fill="auto"/>
            <w:vAlign w:val="center"/>
          </w:tcPr>
          <w:p w:rsidR="00340B30" w:rsidRPr="00454766" w:rsidRDefault="00340B30" w:rsidP="00CF7338">
            <w:pPr>
              <w:tabs>
                <w:tab w:val="left" w:pos="-720"/>
              </w:tabs>
              <w:suppressAutoHyphens/>
              <w:jc w:val="center"/>
            </w:pPr>
            <w:r w:rsidRPr="00454766">
              <w:t>Kansas City, Minneapolis, Duluth, Chicago, Denver, Los Angeles, etc.</w:t>
            </w:r>
          </w:p>
        </w:tc>
        <w:tc>
          <w:tcPr>
            <w:tcW w:w="729" w:type="dxa"/>
            <w:shd w:val="clear" w:color="auto" w:fill="auto"/>
            <w:vAlign w:val="center"/>
          </w:tcPr>
          <w:p w:rsidR="00340B30" w:rsidRPr="00454766" w:rsidRDefault="00340B30" w:rsidP="00CF7338">
            <w:pPr>
              <w:tabs>
                <w:tab w:val="left" w:pos="-720"/>
              </w:tabs>
              <w:suppressAutoHyphens/>
              <w:jc w:val="center"/>
            </w:pPr>
            <w:r w:rsidRPr="00454766">
              <w:t>I</w:t>
            </w:r>
          </w:p>
        </w:tc>
      </w:tr>
      <w:tr w:rsidR="00340B30" w:rsidRPr="00454766" w:rsidTr="0084337E">
        <w:tc>
          <w:tcPr>
            <w:tcW w:w="1253" w:type="dxa"/>
            <w:shd w:val="clear" w:color="auto" w:fill="auto"/>
            <w:vAlign w:val="center"/>
          </w:tcPr>
          <w:p w:rsidR="00340B30" w:rsidRPr="00454766" w:rsidRDefault="00340B30" w:rsidP="00CF7338">
            <w:pPr>
              <w:tabs>
                <w:tab w:val="left" w:pos="-720"/>
              </w:tabs>
              <w:suppressAutoHyphens/>
            </w:pPr>
            <w:r w:rsidRPr="00454766">
              <w:t>Iowa Interstate</w:t>
            </w:r>
          </w:p>
        </w:tc>
        <w:tc>
          <w:tcPr>
            <w:tcW w:w="2229" w:type="dxa"/>
            <w:shd w:val="clear" w:color="auto" w:fill="auto"/>
            <w:vAlign w:val="center"/>
          </w:tcPr>
          <w:p w:rsidR="00340B30" w:rsidRPr="00454766" w:rsidRDefault="00340B30" w:rsidP="00CF7338">
            <w:pPr>
              <w:tabs>
                <w:tab w:val="left" w:pos="-720"/>
              </w:tabs>
              <w:suppressAutoHyphens/>
              <w:jc w:val="center"/>
            </w:pPr>
            <w:r w:rsidRPr="00454766">
              <w:t>Brooklyn, Grinnell</w:t>
            </w:r>
            <w:r w:rsidR="00BA438C">
              <w:t>, Malcom</w:t>
            </w:r>
            <w:bookmarkStart w:id="115" w:name="_GoBack"/>
            <w:bookmarkEnd w:id="115"/>
          </w:p>
        </w:tc>
        <w:tc>
          <w:tcPr>
            <w:tcW w:w="1899" w:type="dxa"/>
            <w:shd w:val="clear" w:color="auto" w:fill="auto"/>
            <w:vAlign w:val="center"/>
          </w:tcPr>
          <w:p w:rsidR="00340B30" w:rsidRPr="00454766" w:rsidRDefault="00340B30" w:rsidP="00CF7338">
            <w:pPr>
              <w:tabs>
                <w:tab w:val="left" w:pos="-720"/>
              </w:tabs>
              <w:suppressAutoHyphens/>
              <w:jc w:val="center"/>
            </w:pPr>
            <w:r w:rsidRPr="00454766">
              <w:t>Omaha, Chicago</w:t>
            </w:r>
          </w:p>
        </w:tc>
        <w:tc>
          <w:tcPr>
            <w:tcW w:w="729" w:type="dxa"/>
            <w:shd w:val="clear" w:color="auto" w:fill="auto"/>
            <w:vAlign w:val="center"/>
          </w:tcPr>
          <w:p w:rsidR="00340B30" w:rsidRPr="00454766" w:rsidRDefault="00340B30" w:rsidP="00CF7338">
            <w:pPr>
              <w:tabs>
                <w:tab w:val="left" w:pos="-720"/>
              </w:tabs>
              <w:suppressAutoHyphens/>
              <w:jc w:val="center"/>
            </w:pPr>
            <w:r w:rsidRPr="00454766">
              <w:t>II</w:t>
            </w:r>
          </w:p>
        </w:tc>
      </w:tr>
    </w:tbl>
    <w:p w:rsidR="00340B30" w:rsidRDefault="00340B30" w:rsidP="00340B30">
      <w:pPr>
        <w:jc w:val="center"/>
        <w:rPr>
          <w:sz w:val="18"/>
        </w:rPr>
      </w:pPr>
      <w:r w:rsidRPr="00454766">
        <w:rPr>
          <w:sz w:val="18"/>
        </w:rPr>
        <w:t>Source</w:t>
      </w:r>
      <w:r w:rsidR="005D0219">
        <w:rPr>
          <w:sz w:val="18"/>
        </w:rPr>
        <w:t>:  Modified from Region 6 Long-range Transportation Plan, 2007</w:t>
      </w:r>
    </w:p>
    <w:p w:rsidR="0084337E" w:rsidRDefault="0084337E" w:rsidP="00A7350B"/>
    <w:p w:rsidR="00A7350B" w:rsidRDefault="00FF4E60" w:rsidP="00A7350B">
      <w:r>
        <w:t xml:space="preserve">A rail line closure in the region that should be noted is </w:t>
      </w:r>
      <w:r w:rsidR="003A7343">
        <w:t xml:space="preserve">the </w:t>
      </w:r>
      <w:r w:rsidR="00914C2F">
        <w:t>Iowa River Rail line that runs</w:t>
      </w:r>
      <w:r w:rsidR="00F5726B">
        <w:t xml:space="preserve"> 37 miles</w:t>
      </w:r>
      <w:r w:rsidR="00914C2F">
        <w:t xml:space="preserve"> from Eldora in Hardin County to Marshalltown in Marshall County. This line had limited use in the past and has been fully abandoned. Currently, </w:t>
      </w:r>
      <w:r w:rsidR="0084337E">
        <w:t xml:space="preserve">this rail line is being converted into the Iowa River Trail.  See </w:t>
      </w:r>
      <w:hyperlink r:id="rId37" w:history="1">
        <w:r w:rsidR="0084337E" w:rsidRPr="001C5BF4">
          <w:rPr>
            <w:rStyle w:val="Hyperlink"/>
          </w:rPr>
          <w:t>http://www.iowarivertrail.com/</w:t>
        </w:r>
      </w:hyperlink>
      <w:r w:rsidR="0084337E">
        <w:t xml:space="preserve"> </w:t>
      </w:r>
      <w:r w:rsidR="00914C2F">
        <w:t>.</w:t>
      </w:r>
    </w:p>
    <w:p w:rsidR="005D0219" w:rsidRDefault="005D0219" w:rsidP="00A7350B">
      <w:pPr>
        <w:rPr>
          <w:highlight w:val="yellow"/>
        </w:rPr>
      </w:pPr>
    </w:p>
    <w:p w:rsidR="00A7350B" w:rsidRDefault="00F5726B" w:rsidP="00A7350B">
      <w:r w:rsidRPr="00F5726B">
        <w:t>As for operating rail lines, a</w:t>
      </w:r>
      <w:r w:rsidR="00A7350B" w:rsidRPr="00F5726B">
        <w:t xml:space="preserve">t-grade </w:t>
      </w:r>
      <w:r w:rsidR="00FF4E60" w:rsidRPr="00F5726B">
        <w:t xml:space="preserve">rail line </w:t>
      </w:r>
      <w:r w:rsidR="00A7350B" w:rsidRPr="00F5726B">
        <w:t xml:space="preserve">crossing </w:t>
      </w:r>
      <w:r w:rsidR="00FF4E60" w:rsidRPr="00F5726B">
        <w:t xml:space="preserve">are a </w:t>
      </w:r>
      <w:r w:rsidR="00A7350B" w:rsidRPr="00F5726B">
        <w:t>concern</w:t>
      </w:r>
      <w:r w:rsidR="00FF4E60" w:rsidRPr="00F5726B">
        <w:t xml:space="preserve"> in most Region 6 counties and cities that are served by freight rail line. Marshalltown has a large switching yard but viaducts on main streets in the city minimize congestion and potential conflicts with vehicles and pedestrians. Several cities, though, have rail lines and crossings close to developed areas. Safety, primarily derailment</w:t>
      </w:r>
      <w:r>
        <w:t xml:space="preserve"> and </w:t>
      </w:r>
      <w:r>
        <w:t>hazardous materials</w:t>
      </w:r>
      <w:r w:rsidR="00FF4E60" w:rsidRPr="00F5726B">
        <w:t xml:space="preserve">, and noise are the primary concerns. It is the responsibility of the counties and cities to work with </w:t>
      </w:r>
      <w:r>
        <w:t xml:space="preserve">the </w:t>
      </w:r>
      <w:r w:rsidR="00FF4E60" w:rsidRPr="00F5726B">
        <w:t>rail line operator to minimize potential conflicts, but feedback indicates this is a frustrating and often futile process.</w:t>
      </w:r>
    </w:p>
    <w:p w:rsidR="00F7659E" w:rsidRDefault="00F7659E" w:rsidP="00A7350B"/>
    <w:p w:rsidR="00F7659E" w:rsidRPr="00F5726B" w:rsidRDefault="00F7659E" w:rsidP="00A7350B">
      <w:r>
        <w:t xml:space="preserve">A major rail line improvement project in the region that is currently in the planning process is a rail line extension in Iowa Falls. The </w:t>
      </w:r>
      <w:r w:rsidR="00F87E7F">
        <w:t xml:space="preserve">project involves constructing </w:t>
      </w:r>
      <w:r>
        <w:t>trunk lines to connect the existing Canadian National and Union Pacific Railr</w:t>
      </w:r>
      <w:r w:rsidR="00F87E7F">
        <w:t>oad lines outside of Iowa Falls to serve the Iowa Falls Business Park. In addition, mega site certification is being pursued in order to attract large businesses.</w:t>
      </w:r>
    </w:p>
    <w:p w:rsidR="00A7350B" w:rsidRPr="00CF7338" w:rsidRDefault="00A7350B" w:rsidP="00A7350B">
      <w:pPr>
        <w:rPr>
          <w:highlight w:val="yellow"/>
        </w:rPr>
      </w:pPr>
    </w:p>
    <w:p w:rsidR="00F7333B" w:rsidRDefault="00F5726B" w:rsidP="00A7350B">
      <w:r>
        <w:t>As</w:t>
      </w:r>
      <w:r w:rsidR="00DE2524">
        <w:t>ide from r</w:t>
      </w:r>
      <w:r w:rsidR="00F7333B">
        <w:t>ail lines, semi-trucks are</w:t>
      </w:r>
      <w:r w:rsidR="00DE2524">
        <w:t xml:space="preserve"> a major freight carrier in Region 6 and Iowa. Semi-truck freight</w:t>
      </w:r>
      <w:r w:rsidR="00F7333B">
        <w:t xml:space="preserve"> affords greater access since businesses do not need to be located near a rai</w:t>
      </w:r>
      <w:r w:rsidR="00F7659E">
        <w:t xml:space="preserve">l line to ship or receive goods. </w:t>
      </w:r>
      <w:r w:rsidR="00F87E7F">
        <w:t xml:space="preserve">Semi-trucks are also more convenient for short distance hauling, especially during the harvest season. </w:t>
      </w:r>
      <w:r w:rsidR="00F7659E">
        <w:t xml:space="preserve">Semi-truck freight is especially important in communities that are no longer served by rail lines. Traveling through Region 6 and Iowa, </w:t>
      </w:r>
      <w:r w:rsidR="00F87E7F">
        <w:t xml:space="preserve">the growth in the semi-truck freight industry is evident. Throughout Iowa, several community colleges have developed semi-truck driving certification programs because drivers are in high-demand. </w:t>
      </w:r>
    </w:p>
    <w:p w:rsidR="00347D0C" w:rsidRPr="00454766" w:rsidRDefault="00347D0C" w:rsidP="00347D0C">
      <w:pPr>
        <w:pStyle w:val="Heading3"/>
      </w:pPr>
      <w:bookmarkStart w:id="116" w:name="_Toc344643726"/>
      <w:bookmarkStart w:id="117" w:name="_Toc509927269"/>
      <w:r w:rsidRPr="00454766">
        <w:t>Airports</w:t>
      </w:r>
      <w:bookmarkEnd w:id="116"/>
      <w:bookmarkEnd w:id="117"/>
    </w:p>
    <w:p w:rsidR="00347D0C" w:rsidRPr="00454766" w:rsidRDefault="00347D0C" w:rsidP="00347D0C"/>
    <w:p w:rsidR="00534BB0" w:rsidRDefault="00347D0C" w:rsidP="00347D0C">
      <w:r w:rsidRPr="00454766">
        <w:t>Air travel is an important part of Iowa's transportation system.  Airports serve as access points for both peop</w:t>
      </w:r>
      <w:r w:rsidR="00534BB0">
        <w:t xml:space="preserve">le and goods.  In a </w:t>
      </w:r>
      <w:r w:rsidRPr="00454766">
        <w:t xml:space="preserve">global economy, airports are critical to the development of future markets.  </w:t>
      </w:r>
      <w:r w:rsidR="00534BB0">
        <w:t>For people traveling, g</w:t>
      </w:r>
      <w:r w:rsidRPr="00454766">
        <w:t>ene</w:t>
      </w:r>
      <w:r w:rsidR="00534BB0">
        <w:t>ral aviation airports provide</w:t>
      </w:r>
      <w:r w:rsidRPr="00454766">
        <w:t xml:space="preserve"> important access to the national transportation system.  </w:t>
      </w:r>
    </w:p>
    <w:p w:rsidR="00534BB0" w:rsidRDefault="00534BB0" w:rsidP="00347D0C"/>
    <w:p w:rsidR="00CF7338" w:rsidRDefault="00347D0C" w:rsidP="00534BB0">
      <w:r w:rsidRPr="00454766">
        <w:t>Region</w:t>
      </w:r>
      <w:r w:rsidR="00534BB0">
        <w:t xml:space="preserve"> 6</w:t>
      </w:r>
      <w:r w:rsidRPr="00454766">
        <w:t xml:space="preserve"> currently has six publicly-owned airports located in Marshalltown, Iowa Falls, Grinnell, Traer, Toledo, and Eldora.  The airports in Eldora and Toledo are rated as Basic Service II; Traer is </w:t>
      </w:r>
      <w:r w:rsidRPr="00454766">
        <w:lastRenderedPageBreak/>
        <w:t xml:space="preserve">rated as Basic Service; Grinnell and Iowa Falls are rated as General Service; and Marshalltown is rated as Enhanced Service.  </w:t>
      </w:r>
      <w:r w:rsidR="00534BB0" w:rsidRPr="00454766">
        <w:t>A privately-owned airport located in Ackley, in Hardin County, is av</w:t>
      </w:r>
      <w:r w:rsidR="00534BB0">
        <w:t>ailable for limited public use</w:t>
      </w:r>
      <w:r w:rsidR="00534BB0" w:rsidRPr="00454766">
        <w:t>.</w:t>
      </w:r>
      <w:r w:rsidR="00534BB0">
        <w:t xml:space="preserve"> </w:t>
      </w:r>
    </w:p>
    <w:p w:rsidR="00CF7338" w:rsidRDefault="00CF7338" w:rsidP="00534BB0"/>
    <w:p w:rsidR="00534BB0" w:rsidRDefault="00534BB0" w:rsidP="00534BB0">
      <w:r>
        <w:t xml:space="preserve">A common metric for sufficient access to airports is a 30 minute travel time. Most residents in Region 6 are within 30 minutes of an airport, primarily municipal airports, but none of these airports </w:t>
      </w:r>
      <w:r w:rsidR="00CF7338">
        <w:t xml:space="preserve">offer affordable travel options. </w:t>
      </w:r>
      <w:r w:rsidR="0092062A">
        <w:t>The majority of airport use is from individuals who privately own planes for personal use.</w:t>
      </w:r>
    </w:p>
    <w:p w:rsidR="0092062A" w:rsidRDefault="0092062A" w:rsidP="00534BB0"/>
    <w:p w:rsidR="0092062A" w:rsidRDefault="0092062A" w:rsidP="0092062A">
      <w:pPr>
        <w:jc w:val="center"/>
      </w:pPr>
      <w:r w:rsidRPr="0092062A">
        <w:rPr>
          <w:i/>
        </w:rPr>
        <w:t>Iowa Falls Municipal Airport</w:t>
      </w:r>
    </w:p>
    <w:p w:rsidR="0092062A" w:rsidRPr="00F87E7F" w:rsidRDefault="0092062A" w:rsidP="0092062A">
      <w:pPr>
        <w:jc w:val="center"/>
        <w:rPr>
          <w:sz w:val="18"/>
        </w:rPr>
      </w:pPr>
    </w:p>
    <w:p w:rsidR="0092062A" w:rsidRPr="0092062A" w:rsidRDefault="0092062A" w:rsidP="0092062A">
      <w:pPr>
        <w:jc w:val="center"/>
      </w:pPr>
      <w:r>
        <w:rPr>
          <w:noProof/>
        </w:rPr>
        <w:drawing>
          <wp:inline distT="0" distB="0" distL="0" distR="0">
            <wp:extent cx="3288648" cy="14859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 326.jpg"/>
                    <pic:cNvPicPr/>
                  </pic:nvPicPr>
                  <pic:blipFill rotWithShape="1">
                    <a:blip r:embed="rId38" cstate="print">
                      <a:extLst>
                        <a:ext uri="{28A0092B-C50C-407E-A947-70E740481C1C}">
                          <a14:useLocalDpi xmlns:a14="http://schemas.microsoft.com/office/drawing/2010/main" val="0"/>
                        </a:ext>
                      </a:extLst>
                    </a:blip>
                    <a:srcRect t="17719" b="22038"/>
                    <a:stretch/>
                  </pic:blipFill>
                  <pic:spPr bwMode="auto">
                    <a:xfrm>
                      <a:off x="0" y="0"/>
                      <a:ext cx="3288648" cy="1485900"/>
                    </a:xfrm>
                    <a:prstGeom prst="rect">
                      <a:avLst/>
                    </a:prstGeom>
                    <a:ln>
                      <a:noFill/>
                    </a:ln>
                    <a:extLst>
                      <a:ext uri="{53640926-AAD7-44D8-BBD7-CCE9431645EC}">
                        <a14:shadowObscured xmlns:a14="http://schemas.microsoft.com/office/drawing/2010/main"/>
                      </a:ext>
                    </a:extLst>
                  </pic:spPr>
                </pic:pic>
              </a:graphicData>
            </a:graphic>
          </wp:inline>
        </w:drawing>
      </w:r>
    </w:p>
    <w:p w:rsidR="0092062A" w:rsidRPr="00F87E7F" w:rsidRDefault="0092062A" w:rsidP="00534BB0">
      <w:pPr>
        <w:rPr>
          <w:sz w:val="18"/>
        </w:rPr>
      </w:pPr>
    </w:p>
    <w:p w:rsidR="0092062A" w:rsidRDefault="0092062A" w:rsidP="0092062A">
      <w:pPr>
        <w:jc w:val="center"/>
        <w:rPr>
          <w:sz w:val="18"/>
        </w:rPr>
      </w:pPr>
      <w:r w:rsidRPr="0092062A">
        <w:rPr>
          <w:sz w:val="18"/>
        </w:rPr>
        <w:t>Photo Source: www.cityofiowafalls.com/airport</w:t>
      </w:r>
      <w:r>
        <w:rPr>
          <w:sz w:val="18"/>
        </w:rPr>
        <w:t>, 2012</w:t>
      </w:r>
    </w:p>
    <w:p w:rsidR="00B251FD" w:rsidRPr="0092062A" w:rsidRDefault="00B251FD" w:rsidP="0092062A">
      <w:pPr>
        <w:jc w:val="center"/>
        <w:rPr>
          <w:sz w:val="18"/>
        </w:rPr>
      </w:pPr>
    </w:p>
    <w:p w:rsidR="00534BB0" w:rsidRPr="00454766" w:rsidRDefault="00534BB0" w:rsidP="00347D0C">
      <w:r>
        <w:t>Currently, t</w:t>
      </w:r>
      <w:r w:rsidR="00347D0C" w:rsidRPr="00454766">
        <w:t>here ar</w:t>
      </w:r>
      <w:r>
        <w:t>e no airports with commercial service located in the Region 6 area. Residents and businesses in Region 6 typically access large, commercial airports in Des Moines, Cedar Rapids, or Waterloo. For most residents in Region 6, an airport with commercial service can be accessed within an hour drive.</w:t>
      </w:r>
    </w:p>
    <w:p w:rsidR="00416DC1" w:rsidRPr="00454766" w:rsidRDefault="00416DC1" w:rsidP="00416DC1">
      <w:pPr>
        <w:pStyle w:val="Heading3"/>
      </w:pPr>
      <w:bookmarkStart w:id="118" w:name="_Toc344643727"/>
      <w:bookmarkStart w:id="119" w:name="_Toc509927270"/>
      <w:r w:rsidRPr="0010685E">
        <w:t>Public Transit</w:t>
      </w:r>
      <w:bookmarkEnd w:id="118"/>
      <w:bookmarkEnd w:id="119"/>
    </w:p>
    <w:p w:rsidR="00416DC1" w:rsidRPr="00454766" w:rsidRDefault="00416DC1" w:rsidP="00347D0C"/>
    <w:p w:rsidR="004E5258" w:rsidRDefault="004E5258" w:rsidP="00347D0C">
      <w:pPr>
        <w:rPr>
          <w:b/>
        </w:rPr>
      </w:pPr>
    </w:p>
    <w:p w:rsidR="004E5258" w:rsidRDefault="004E5258" w:rsidP="00347D0C">
      <w:pPr>
        <w:rPr>
          <w:b/>
        </w:rPr>
      </w:pPr>
    </w:p>
    <w:p w:rsidR="00416DC1" w:rsidRPr="00454766" w:rsidRDefault="00D54F9E" w:rsidP="00347D0C">
      <w:pPr>
        <w:rPr>
          <w:b/>
        </w:rPr>
      </w:pPr>
      <w:r w:rsidRPr="00454766">
        <w:rPr>
          <w:b/>
        </w:rPr>
        <w:t>Mars</w:t>
      </w:r>
      <w:r w:rsidR="00B45500">
        <w:rPr>
          <w:b/>
        </w:rPr>
        <w:t>halltown Municipal Transit</w:t>
      </w:r>
    </w:p>
    <w:p w:rsidR="00D54F9E" w:rsidRPr="00454766" w:rsidRDefault="00D54F9E" w:rsidP="00347D0C"/>
    <w:p w:rsidR="000A355F" w:rsidRDefault="00D54F9E" w:rsidP="00347D0C">
      <w:r w:rsidRPr="00454766">
        <w:t xml:space="preserve">Passenger transportation for the general public in the city of Marshalltown is provided by </w:t>
      </w:r>
      <w:r w:rsidR="00753871">
        <w:t>Marshalltown Municipal Transit</w:t>
      </w:r>
      <w:r w:rsidR="004E5258">
        <w:t>,</w:t>
      </w:r>
      <w:r w:rsidR="00753871">
        <w:t xml:space="preserve"> referred to as MMT</w:t>
      </w:r>
      <w:r w:rsidRPr="00454766">
        <w:t>.  Marshalltown has the only urban tran</w:t>
      </w:r>
      <w:r w:rsidR="00753871">
        <w:t>sit system operating</w:t>
      </w:r>
      <w:r w:rsidR="001023E8">
        <w:t xml:space="preserve"> fixed-route services</w:t>
      </w:r>
      <w:r w:rsidR="00753871">
        <w:t xml:space="preserve"> within </w:t>
      </w:r>
      <w:r w:rsidRPr="00454766">
        <w:t>Region</w:t>
      </w:r>
      <w:r w:rsidR="00753871">
        <w:t xml:space="preserve"> 6</w:t>
      </w:r>
      <w:r w:rsidR="001023E8">
        <w:t xml:space="preserve">. </w:t>
      </w:r>
      <w:r w:rsidR="001023E8" w:rsidRPr="00454766">
        <w:t xml:space="preserve">MMT </w:t>
      </w:r>
      <w:r w:rsidR="001023E8">
        <w:t xml:space="preserve">also </w:t>
      </w:r>
      <w:r w:rsidR="001023E8" w:rsidRPr="00454766">
        <w:t>provides para</w:t>
      </w:r>
      <w:r w:rsidR="001023E8">
        <w:t>-</w:t>
      </w:r>
      <w:r w:rsidR="001023E8" w:rsidRPr="00454766">
        <w:t>transit</w:t>
      </w:r>
      <w:r w:rsidR="001023E8">
        <w:t xml:space="preserve"> service, which is </w:t>
      </w:r>
      <w:r w:rsidR="000A355F">
        <w:t xml:space="preserve">a </w:t>
      </w:r>
      <w:r w:rsidR="001023E8">
        <w:t>demand response</w:t>
      </w:r>
      <w:r w:rsidR="000A355F">
        <w:t>, door-to-door</w:t>
      </w:r>
      <w:r w:rsidR="001023E8">
        <w:t xml:space="preserve"> service for disabled</w:t>
      </w:r>
      <w:r w:rsidR="000A355F">
        <w:t xml:space="preserve"> and elderly</w:t>
      </w:r>
      <w:r w:rsidR="001023E8">
        <w:t xml:space="preserve"> individuals. These services, though</w:t>
      </w:r>
      <w:r w:rsidR="001023E8" w:rsidRPr="00454766">
        <w:t xml:space="preserve">, </w:t>
      </w:r>
      <w:r w:rsidR="001023E8">
        <w:t xml:space="preserve">are </w:t>
      </w:r>
      <w:r w:rsidR="001023E8" w:rsidRPr="00454766">
        <w:t>largely unde</w:t>
      </w:r>
      <w:r w:rsidR="001023E8">
        <w:t>r contract with Peoplerides</w:t>
      </w:r>
      <w:r w:rsidR="004E5258">
        <w:t xml:space="preserve"> (see below)</w:t>
      </w:r>
      <w:r w:rsidR="001023E8">
        <w:t>. MMT’s fixed-</w:t>
      </w:r>
      <w:r w:rsidR="001023E8" w:rsidRPr="00454766">
        <w:t>route is accessible to persons with ambulatory d</w:t>
      </w:r>
      <w:r w:rsidR="001023E8">
        <w:t xml:space="preserve">isabilities but routes do not always provide convenient access to certain locations. </w:t>
      </w:r>
    </w:p>
    <w:p w:rsidR="000A355F" w:rsidRDefault="000A355F" w:rsidP="00347D0C"/>
    <w:p w:rsidR="00B40431" w:rsidRDefault="00261F5C" w:rsidP="00347D0C">
      <w:r w:rsidRPr="00261F5C">
        <w:t>In 2016, a total of 90,353</w:t>
      </w:r>
      <w:r w:rsidR="00B40431" w:rsidRPr="00261F5C">
        <w:t xml:space="preserve"> rides</w:t>
      </w:r>
      <w:r w:rsidR="00B40431">
        <w:t xml:space="preserve"> were provided to Marshalltown residents. </w:t>
      </w:r>
      <w:r w:rsidR="00753871">
        <w:t>Currently, the MMT</w:t>
      </w:r>
      <w:r w:rsidR="001023E8">
        <w:t xml:space="preserve"> fleet</w:t>
      </w:r>
      <w:r w:rsidR="00D54F9E" w:rsidRPr="00454766">
        <w:t xml:space="preserve"> cons</w:t>
      </w:r>
      <w:r w:rsidR="001023E8">
        <w:t xml:space="preserve">ists of nine buses. </w:t>
      </w:r>
      <w:r w:rsidR="0084337E">
        <w:t xml:space="preserve">The City has replaced most of the heavy duty busses over the last few years.  The </w:t>
      </w:r>
      <w:r w:rsidR="003D0558">
        <w:t>C</w:t>
      </w:r>
      <w:r w:rsidR="0084337E">
        <w:t xml:space="preserve">ity’s short term bus replacement needs are not significant.  The </w:t>
      </w:r>
      <w:r w:rsidR="003D0558">
        <w:t>C</w:t>
      </w:r>
      <w:r w:rsidR="0084337E">
        <w:t xml:space="preserve">ity operates an old 40’ heavy duty bus on a special daily run.  The </w:t>
      </w:r>
      <w:r w:rsidR="003D0558">
        <w:t>C</w:t>
      </w:r>
      <w:r w:rsidR="0084337E">
        <w:t xml:space="preserve">ity will need to replace this unit with a newer vehicle in the future.  </w:t>
      </w:r>
      <w:r w:rsidR="00B40431">
        <w:t xml:space="preserve">Other challenges for MMT include </w:t>
      </w:r>
      <w:r w:rsidR="00A4129E">
        <w:t xml:space="preserve">a limited operating </w:t>
      </w:r>
      <w:r w:rsidR="00B40431">
        <w:t xml:space="preserve">budget </w:t>
      </w:r>
      <w:r w:rsidR="00A4129E">
        <w:t xml:space="preserve">that </w:t>
      </w:r>
      <w:r w:rsidR="00B40431">
        <w:t>does not support a full-time dispatch position. Additional plans for MMT services</w:t>
      </w:r>
      <w:r w:rsidR="00A4129E">
        <w:t xml:space="preserve"> that will be required in the future, i.e. safety, security, and emergency preparedness,</w:t>
      </w:r>
      <w:r w:rsidR="00B40431">
        <w:t xml:space="preserve"> may also be a challenge to prepare because staff </w:t>
      </w:r>
      <w:r w:rsidR="00A4129E">
        <w:t xml:space="preserve">time </w:t>
      </w:r>
      <w:r w:rsidR="00B40431">
        <w:t xml:space="preserve">is already </w:t>
      </w:r>
      <w:r w:rsidR="00A4129E">
        <w:t>spread thinly.</w:t>
      </w:r>
    </w:p>
    <w:p w:rsidR="003D0558" w:rsidRDefault="003D0558" w:rsidP="00347D0C"/>
    <w:p w:rsidR="00D54F9E" w:rsidRPr="00454766" w:rsidRDefault="00D54F9E" w:rsidP="00347D0C">
      <w:pPr>
        <w:rPr>
          <w:b/>
        </w:rPr>
      </w:pPr>
      <w:r w:rsidRPr="00454766">
        <w:rPr>
          <w:b/>
        </w:rPr>
        <w:t>Peoplerides</w:t>
      </w:r>
    </w:p>
    <w:p w:rsidR="00D54F9E" w:rsidRPr="00454766" w:rsidRDefault="00D54F9E" w:rsidP="00347D0C"/>
    <w:p w:rsidR="00D54F9E" w:rsidRDefault="00B45500" w:rsidP="00347D0C">
      <w:r>
        <w:t>Peoplerides is the</w:t>
      </w:r>
      <w:r w:rsidR="00D54F9E" w:rsidRPr="00454766">
        <w:t xml:space="preserve"> tr</w:t>
      </w:r>
      <w:r>
        <w:t>ansit syste</w:t>
      </w:r>
      <w:r w:rsidR="00191520">
        <w:t>m serving all of Region 6</w:t>
      </w:r>
      <w:r>
        <w:t>, which</w:t>
      </w:r>
      <w:r w:rsidR="00191520">
        <w:t xml:space="preserve"> is a service of the Region 6</w:t>
      </w:r>
      <w:r w:rsidR="00D54F9E" w:rsidRPr="00454766">
        <w:t xml:space="preserve"> </w:t>
      </w:r>
      <w:r>
        <w:t xml:space="preserve">Planning Commission. Everyone qualifies to ride with Peoplerides, but this public transit services does specialize in para-transit service that is door-to-door and demand responsive. </w:t>
      </w:r>
      <w:r w:rsidR="00D77562">
        <w:t>In 201</w:t>
      </w:r>
      <w:r w:rsidR="0084337E">
        <w:t>7</w:t>
      </w:r>
      <w:r w:rsidR="00D77562">
        <w:t xml:space="preserve">, Peoplerides provided approximately </w:t>
      </w:r>
      <w:r w:rsidR="0084337E">
        <w:t>50</w:t>
      </w:r>
      <w:r w:rsidR="00D77562">
        <w:t xml:space="preserve">,000 rides to residents of Region 6. </w:t>
      </w:r>
      <w:r w:rsidR="00D54F9E" w:rsidRPr="00454766">
        <w:t>There are current</w:t>
      </w:r>
      <w:r w:rsidR="00D77562">
        <w:t xml:space="preserve">ly 22 vehicles in the fleet, </w:t>
      </w:r>
      <w:r w:rsidR="00D77562">
        <w:lastRenderedPageBreak/>
        <w:t>and the</w:t>
      </w:r>
      <w:r w:rsidR="00D54F9E" w:rsidRPr="00454766">
        <w:t xml:space="preserve"> system operates on a </w:t>
      </w:r>
      <w:r>
        <w:t>route and demand-</w:t>
      </w:r>
      <w:r w:rsidR="00D54F9E" w:rsidRPr="00454766">
        <w:t>response</w:t>
      </w:r>
      <w:r>
        <w:t xml:space="preserve"> basis</w:t>
      </w:r>
      <w:r w:rsidR="00D54F9E" w:rsidRPr="00454766">
        <w:t>.   All of the</w:t>
      </w:r>
      <w:r w:rsidR="00D77562">
        <w:t xml:space="preserve"> vehicles fully comply with </w:t>
      </w:r>
      <w:r w:rsidR="00D54F9E" w:rsidRPr="00454766">
        <w:t>Americans with Disabilities Act stand</w:t>
      </w:r>
      <w:r>
        <w:t xml:space="preserve">ards with </w:t>
      </w:r>
      <w:r w:rsidR="00D54F9E" w:rsidRPr="00454766">
        <w:t>lifts and</w:t>
      </w:r>
      <w:r>
        <w:t>/or ramps to assist riders</w:t>
      </w:r>
      <w:r w:rsidR="00D54F9E" w:rsidRPr="00454766">
        <w:t xml:space="preserve"> with disabilities.</w:t>
      </w:r>
    </w:p>
    <w:p w:rsidR="00D77562" w:rsidRDefault="00D77562" w:rsidP="00A91800">
      <w:pPr>
        <w:jc w:val="center"/>
        <w:rPr>
          <w:i/>
        </w:rPr>
      </w:pPr>
    </w:p>
    <w:p w:rsidR="00B97850" w:rsidRDefault="00B97850" w:rsidP="00A91800">
      <w:pPr>
        <w:jc w:val="center"/>
        <w:rPr>
          <w:i/>
        </w:rPr>
      </w:pPr>
    </w:p>
    <w:p w:rsidR="00A91800" w:rsidRPr="00A91800" w:rsidRDefault="00A91800" w:rsidP="00A91800">
      <w:pPr>
        <w:jc w:val="center"/>
        <w:rPr>
          <w:i/>
        </w:rPr>
      </w:pPr>
      <w:r w:rsidRPr="00F174CC">
        <w:rPr>
          <w:i/>
        </w:rPr>
        <w:t>P</w:t>
      </w:r>
      <w:r w:rsidR="00F174CC" w:rsidRPr="00F174CC">
        <w:rPr>
          <w:i/>
        </w:rPr>
        <w:t>eoplerides Vehicle</w:t>
      </w:r>
    </w:p>
    <w:p w:rsidR="00A91800" w:rsidRDefault="00A91800" w:rsidP="00347D0C"/>
    <w:p w:rsidR="00A91800" w:rsidRPr="00454766" w:rsidRDefault="00F174CC" w:rsidP="00A91800">
      <w:pPr>
        <w:jc w:val="center"/>
      </w:pPr>
      <w:r>
        <w:rPr>
          <w:rFonts w:eastAsia="Times New Roman"/>
          <w:noProof/>
        </w:rPr>
        <w:drawing>
          <wp:inline distT="0" distB="0" distL="0" distR="0">
            <wp:extent cx="3886200" cy="2003196"/>
            <wp:effectExtent l="19050" t="0" r="0" b="0"/>
            <wp:docPr id="9" name="Picture 2" descr="http://i1.cmail19.com/ei/d/49/E46/8B8/002858/csimport/image-10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1.cmail19.com/ei/d/49/E46/8B8/002858/csimport/image-10_20.jpg"/>
                    <pic:cNvPicPr>
                      <a:picLocks noChangeAspect="1" noChangeArrowheads="1"/>
                    </pic:cNvPicPr>
                  </pic:nvPicPr>
                  <pic:blipFill>
                    <a:blip r:embed="rId39" cstate="print"/>
                    <a:srcRect/>
                    <a:stretch>
                      <a:fillRect/>
                    </a:stretch>
                  </pic:blipFill>
                  <pic:spPr bwMode="auto">
                    <a:xfrm>
                      <a:off x="0" y="0"/>
                      <a:ext cx="3886200" cy="2003196"/>
                    </a:xfrm>
                    <a:prstGeom prst="rect">
                      <a:avLst/>
                    </a:prstGeom>
                    <a:noFill/>
                    <a:ln w="9525">
                      <a:noFill/>
                      <a:miter lim="800000"/>
                      <a:headEnd/>
                      <a:tailEnd/>
                    </a:ln>
                  </pic:spPr>
                </pic:pic>
              </a:graphicData>
            </a:graphic>
          </wp:inline>
        </w:drawing>
      </w:r>
    </w:p>
    <w:p w:rsidR="00D54F9E" w:rsidRDefault="00D54F9E" w:rsidP="00A91800">
      <w:pPr>
        <w:jc w:val="center"/>
      </w:pPr>
    </w:p>
    <w:p w:rsidR="00A91800" w:rsidRPr="00A91800" w:rsidRDefault="00A91800" w:rsidP="00A91800">
      <w:pPr>
        <w:jc w:val="center"/>
        <w:rPr>
          <w:sz w:val="18"/>
        </w:rPr>
      </w:pPr>
    </w:p>
    <w:p w:rsidR="00D77562" w:rsidRDefault="00D77562" w:rsidP="00347D0C"/>
    <w:p w:rsidR="00D77562" w:rsidRDefault="00D77562" w:rsidP="00347D0C">
      <w:r>
        <w:t xml:space="preserve">Similar to Marshalltown Municipal Transit and all transit systems in Iowa, future bus replacements will be a challenge for Peoplerides. Maintaining current services will also be a challenge because the </w:t>
      </w:r>
      <w:r w:rsidR="00AB421B">
        <w:t>costs of services are</w:t>
      </w:r>
      <w:r>
        <w:t xml:space="preserve"> increasing but local government funding and revenues are decreasing for the service. Peoplerides will also need to prepare additional plans</w:t>
      </w:r>
      <w:r w:rsidR="00AB421B">
        <w:t xml:space="preserve"> that may stretch staff time.</w:t>
      </w:r>
    </w:p>
    <w:p w:rsidR="00347D0C" w:rsidRPr="00454766" w:rsidRDefault="00347D0C" w:rsidP="00347D0C">
      <w:pPr>
        <w:pStyle w:val="Heading3"/>
      </w:pPr>
      <w:bookmarkStart w:id="120" w:name="_Toc344643728"/>
      <w:bookmarkStart w:id="121" w:name="_Toc509927271"/>
      <w:r w:rsidRPr="0072434C">
        <w:t>Recreational Trails</w:t>
      </w:r>
      <w:r w:rsidR="0072434C" w:rsidRPr="0072434C">
        <w:t xml:space="preserve"> and PEdestrian</w:t>
      </w:r>
      <w:r w:rsidR="0072434C">
        <w:t xml:space="preserve"> </w:t>
      </w:r>
      <w:r w:rsidR="005F7CCA">
        <w:t>Facilities</w:t>
      </w:r>
      <w:bookmarkEnd w:id="120"/>
      <w:bookmarkEnd w:id="121"/>
    </w:p>
    <w:p w:rsidR="00347D0C" w:rsidRPr="00454766" w:rsidRDefault="00347D0C" w:rsidP="00347D0C"/>
    <w:p w:rsidR="005154DF" w:rsidRDefault="00347D0C" w:rsidP="006313CA">
      <w:r w:rsidRPr="00454766">
        <w:t xml:space="preserve">Many </w:t>
      </w:r>
      <w:r w:rsidR="00DF35D0">
        <w:t xml:space="preserve">additions and </w:t>
      </w:r>
      <w:r w:rsidRPr="00454766">
        <w:t>improvements have been made t</w:t>
      </w:r>
      <w:r w:rsidR="00EB7EB1">
        <w:t>o the recreational trail system in Region 6</w:t>
      </w:r>
      <w:r w:rsidR="00DF35D0">
        <w:t xml:space="preserve"> including both t</w:t>
      </w:r>
      <w:r w:rsidR="00044DEF">
        <w:t>rail and</w:t>
      </w:r>
      <w:r w:rsidR="00DF35D0">
        <w:t xml:space="preserve"> bicycle </w:t>
      </w:r>
      <w:r w:rsidR="00DF35D0">
        <w:t>lane projects</w:t>
      </w:r>
      <w:r w:rsidR="00044DEF">
        <w:t xml:space="preserve">. </w:t>
      </w:r>
      <w:r w:rsidR="00B84088">
        <w:t>E</w:t>
      </w:r>
      <w:r w:rsidR="00C64028">
        <w:t>xamples</w:t>
      </w:r>
      <w:r w:rsidR="00B84088">
        <w:t xml:space="preserve"> of major recreational trail projects in the region</w:t>
      </w:r>
      <w:r w:rsidR="00C64028">
        <w:t xml:space="preserve"> include </w:t>
      </w:r>
      <w:r w:rsidR="00A62A8B">
        <w:t>–</w:t>
      </w:r>
    </w:p>
    <w:p w:rsidR="00A62A8B" w:rsidRDefault="00A62A8B" w:rsidP="00FD65A8">
      <w:pPr>
        <w:pStyle w:val="ListParagraph"/>
        <w:numPr>
          <w:ilvl w:val="0"/>
          <w:numId w:val="15"/>
        </w:numPr>
      </w:pPr>
      <w:r>
        <w:t xml:space="preserve">Iowa River Trail: complete the 34 mile recreational trail with about 30 bridges across Hardin and Marshall Counties.  The goal is to pave the trail.  The estimated cost to complete the project is $20 million.  It will take more than 20 years with current funding sources to complete the project.  </w:t>
      </w:r>
    </w:p>
    <w:p w:rsidR="00A62A8B" w:rsidRDefault="00A62A8B" w:rsidP="00FD65A8">
      <w:pPr>
        <w:pStyle w:val="ListParagraph"/>
        <w:numPr>
          <w:ilvl w:val="0"/>
          <w:numId w:val="15"/>
        </w:numPr>
      </w:pPr>
      <w:r>
        <w:t xml:space="preserve">Grinnell Area </w:t>
      </w:r>
      <w:r w:rsidR="00B548DD">
        <w:t xml:space="preserve">Recreational Trail: complete gaps in the Grinnell Trail from Stagecoach Road to Industrial Park Road - $500,000.  The </w:t>
      </w:r>
      <w:r w:rsidR="002B4F0E">
        <w:t>C</w:t>
      </w:r>
      <w:r w:rsidR="00B548DD">
        <w:t>ity would also like to connect the trail segment from Arbor Lake to 5</w:t>
      </w:r>
      <w:r w:rsidR="00B548DD" w:rsidRPr="007337BB">
        <w:rPr>
          <w:vertAlign w:val="superscript"/>
        </w:rPr>
        <w:t>th</w:t>
      </w:r>
      <w:r w:rsidR="00B548DD">
        <w:t xml:space="preserve"> Avenue.  Estimated cost - $1 million.  The </w:t>
      </w:r>
      <w:r w:rsidR="002B4F0E">
        <w:t>C</w:t>
      </w:r>
      <w:r w:rsidR="00B548DD">
        <w:t xml:space="preserve">ity would also like to connect the current trail to the Jacob Krumm Nature Preserve.  This 3 mile connection would cost at least $1.2 million.  </w:t>
      </w:r>
    </w:p>
    <w:p w:rsidR="007337BB" w:rsidRDefault="007337BB" w:rsidP="00FD65A8">
      <w:pPr>
        <w:pStyle w:val="ListParagraph"/>
        <w:numPr>
          <w:ilvl w:val="0"/>
          <w:numId w:val="15"/>
        </w:numPr>
      </w:pPr>
      <w:r>
        <w:t>Iowa Falls Recreational Trail: would like to connect the trail from North Park to Cadet Field.  The estimated cost of the remaining work is around $300,000.</w:t>
      </w:r>
    </w:p>
    <w:p w:rsidR="005154DF" w:rsidRDefault="005154DF" w:rsidP="006313CA"/>
    <w:p w:rsidR="007117D9" w:rsidRDefault="007117D9" w:rsidP="006313CA"/>
    <w:p w:rsidR="0075267D" w:rsidRDefault="0075267D" w:rsidP="0075267D">
      <w:pPr>
        <w:pStyle w:val="Heading3"/>
      </w:pPr>
      <w:bookmarkStart w:id="122" w:name="_Toc344643729"/>
      <w:bookmarkStart w:id="123" w:name="_Toc509927272"/>
      <w:r>
        <w:t xml:space="preserve">Important Transportation </w:t>
      </w:r>
      <w:r w:rsidR="00575BCF">
        <w:t xml:space="preserve">System </w:t>
      </w:r>
      <w:r>
        <w:t>Considerations</w:t>
      </w:r>
      <w:bookmarkEnd w:id="122"/>
      <w:bookmarkEnd w:id="123"/>
    </w:p>
    <w:p w:rsidR="0075267D" w:rsidRDefault="0075267D" w:rsidP="0075267D"/>
    <w:p w:rsidR="0075267D" w:rsidRDefault="0075267D" w:rsidP="00E02DBD">
      <w:pPr>
        <w:pStyle w:val="ListParagraph"/>
        <w:numPr>
          <w:ilvl w:val="0"/>
          <w:numId w:val="11"/>
        </w:numPr>
      </w:pPr>
      <w:r w:rsidRPr="00454766">
        <w:t xml:space="preserve">The long-range transportation plan for Region 6 will be updated after this Strategy is developed so more up-to-date transportation data will be available in </w:t>
      </w:r>
      <w:r w:rsidR="007337BB">
        <w:t>2019</w:t>
      </w:r>
      <w:r w:rsidRPr="00454766">
        <w:t>.</w:t>
      </w:r>
    </w:p>
    <w:p w:rsidR="0075267D" w:rsidRPr="0075267D" w:rsidRDefault="0075267D" w:rsidP="0075267D">
      <w:pPr>
        <w:pStyle w:val="ListParagraph"/>
      </w:pPr>
    </w:p>
    <w:p w:rsidR="002C58E9" w:rsidRPr="002C58E9" w:rsidRDefault="0075267D" w:rsidP="00E02DBD">
      <w:pPr>
        <w:pStyle w:val="ListParagraph"/>
        <w:numPr>
          <w:ilvl w:val="0"/>
          <w:numId w:val="11"/>
        </w:numPr>
      </w:pPr>
      <w:r w:rsidRPr="00454766">
        <w:rPr>
          <w:kern w:val="28"/>
        </w:rPr>
        <w:t>A</w:t>
      </w:r>
      <w:r>
        <w:rPr>
          <w:kern w:val="28"/>
        </w:rPr>
        <w:t xml:space="preserve"> highway system connects Region 6 counties and Region 6 to the state of Iowa and beyond</w:t>
      </w:r>
      <w:r w:rsidRPr="00454766">
        <w:rPr>
          <w:kern w:val="28"/>
        </w:rPr>
        <w:t>.  U.S. Highways 65 and 63, and State Highways 14, 21, and 146 run north-south; U.S. Highway 20, State Highways 175, 6, and 30, and Interstate 80 all ser</w:t>
      </w:r>
      <w:r>
        <w:rPr>
          <w:kern w:val="28"/>
        </w:rPr>
        <w:t>ve the Region from east to west.</w:t>
      </w:r>
    </w:p>
    <w:p w:rsidR="002C58E9" w:rsidRPr="002C58E9" w:rsidRDefault="002C58E9" w:rsidP="002C58E9">
      <w:pPr>
        <w:pStyle w:val="ListParagraph"/>
        <w:rPr>
          <w:kern w:val="28"/>
        </w:rPr>
      </w:pPr>
    </w:p>
    <w:p w:rsidR="002C58E9" w:rsidRPr="002C58E9" w:rsidRDefault="0075267D" w:rsidP="00E02DBD">
      <w:pPr>
        <w:pStyle w:val="ListParagraph"/>
        <w:numPr>
          <w:ilvl w:val="0"/>
          <w:numId w:val="11"/>
        </w:numPr>
      </w:pPr>
      <w:r w:rsidRPr="002C58E9">
        <w:rPr>
          <w:kern w:val="28"/>
        </w:rPr>
        <w:t xml:space="preserve">The current challenge and priority for both counties and cities in the region is maintaining the current roadway and </w:t>
      </w:r>
      <w:r w:rsidRPr="002C58E9">
        <w:rPr>
          <w:kern w:val="28"/>
        </w:rPr>
        <w:lastRenderedPageBreak/>
        <w:t>bridge system to ensure safe and efficient travel.</w:t>
      </w:r>
      <w:r w:rsidR="002C58E9" w:rsidRPr="002C58E9">
        <w:rPr>
          <w:kern w:val="28"/>
        </w:rPr>
        <w:t xml:space="preserve"> The challenge in maintaining the existing road system is sufficient funding. Projects are being prioritized so highly traveled routes or potential bottlenecks in the system have funding priority. </w:t>
      </w:r>
    </w:p>
    <w:p w:rsidR="0075267D" w:rsidRPr="00DE2B30" w:rsidRDefault="0075267D" w:rsidP="002C58E9">
      <w:pPr>
        <w:pStyle w:val="ListParagraph"/>
      </w:pPr>
    </w:p>
    <w:p w:rsidR="0010685E" w:rsidRDefault="00C74C8C" w:rsidP="00E02DBD">
      <w:pPr>
        <w:pStyle w:val="ListParagraph"/>
        <w:numPr>
          <w:ilvl w:val="0"/>
          <w:numId w:val="11"/>
        </w:numPr>
      </w:pPr>
      <w:r>
        <w:t>Bridges are a major concern due to the high cost of replacement.</w:t>
      </w:r>
    </w:p>
    <w:p w:rsidR="005B47F1" w:rsidRDefault="005B47F1" w:rsidP="005B47F1">
      <w:pPr>
        <w:pStyle w:val="ListParagraph"/>
      </w:pPr>
    </w:p>
    <w:p w:rsidR="005B47F1" w:rsidRDefault="005B47F1" w:rsidP="00E02DBD">
      <w:pPr>
        <w:pStyle w:val="ListParagraph"/>
        <w:numPr>
          <w:ilvl w:val="0"/>
          <w:numId w:val="11"/>
        </w:numPr>
      </w:pPr>
      <w:r>
        <w:t>Since Region 6 is primarily rural, maintenance issues include single-axle wagons, usually an agricultural implement, which places an extremely heavy point load on roads and bridges. Bridges are especially a challenge due to posted load limits increasingly being ignored by implement operators.</w:t>
      </w:r>
      <w:r w:rsidR="00B4649C">
        <w:t xml:space="preserve"> Extra heavy semi-truck loads are also a maintenance issue in certain areas in the region.</w:t>
      </w:r>
    </w:p>
    <w:p w:rsidR="005B47F1" w:rsidRDefault="005B47F1" w:rsidP="005B47F1">
      <w:pPr>
        <w:pStyle w:val="ListParagraph"/>
      </w:pPr>
    </w:p>
    <w:p w:rsidR="005B47F1" w:rsidRDefault="005B47F1" w:rsidP="00E02DBD">
      <w:pPr>
        <w:pStyle w:val="ListParagraph"/>
        <w:numPr>
          <w:ilvl w:val="0"/>
          <w:numId w:val="11"/>
        </w:numPr>
      </w:pPr>
      <w:r>
        <w:t>Natural hazards and their effect on travel in is another major issue in the region. Generally, any water crossing in the road system has the potential for flooding.</w:t>
      </w:r>
    </w:p>
    <w:p w:rsidR="0010685E" w:rsidRDefault="0010685E" w:rsidP="0010685E">
      <w:pPr>
        <w:pStyle w:val="ListParagraph"/>
      </w:pPr>
    </w:p>
    <w:p w:rsidR="0010685E" w:rsidRDefault="0010685E" w:rsidP="00E02DBD">
      <w:pPr>
        <w:pStyle w:val="ListParagraph"/>
        <w:numPr>
          <w:ilvl w:val="0"/>
          <w:numId w:val="11"/>
        </w:numPr>
      </w:pPr>
      <w:r w:rsidRPr="00454766">
        <w:t>Freight rail, in partnership with t</w:t>
      </w:r>
      <w:r>
        <w:t>he trucking industry, provides i</w:t>
      </w:r>
      <w:r w:rsidRPr="00454766">
        <w:t>ntermodal transportation that is critical</w:t>
      </w:r>
      <w:r>
        <w:t xml:space="preserve"> to the economic health of Iowa. Aside from rail lines, semi-trucks are also a major freight carrier in Region 6 and Iowa.</w:t>
      </w:r>
    </w:p>
    <w:p w:rsidR="0010685E" w:rsidRDefault="0010685E" w:rsidP="0010685E">
      <w:pPr>
        <w:pStyle w:val="ListParagraph"/>
      </w:pPr>
    </w:p>
    <w:p w:rsidR="0010685E" w:rsidRDefault="0010685E" w:rsidP="00E02DBD">
      <w:pPr>
        <w:pStyle w:val="ListParagraph"/>
        <w:numPr>
          <w:ilvl w:val="0"/>
          <w:numId w:val="11"/>
        </w:numPr>
      </w:pPr>
      <w:r>
        <w:t>A</w:t>
      </w:r>
      <w:r w:rsidRPr="00F5726B">
        <w:t xml:space="preserve">t-grade rail line crossing are a concern in most Region 6 counties and cities that are served by </w:t>
      </w:r>
      <w:r>
        <w:t xml:space="preserve">a </w:t>
      </w:r>
      <w:r w:rsidRPr="00F5726B">
        <w:t>freight rail li</w:t>
      </w:r>
      <w:r>
        <w:t xml:space="preserve">ne. </w:t>
      </w:r>
      <w:r w:rsidRPr="00F5726B">
        <w:t>Several cities, though, have rail lines and crossings close to developed areas. Safety, primarily derailment</w:t>
      </w:r>
      <w:r>
        <w:t xml:space="preserve"> and hazardous materials</w:t>
      </w:r>
      <w:r w:rsidRPr="00F5726B">
        <w:t>, and noise are the primary concerns.</w:t>
      </w:r>
    </w:p>
    <w:p w:rsidR="0010685E" w:rsidRDefault="0010685E" w:rsidP="0010685E">
      <w:pPr>
        <w:pStyle w:val="ListParagraph"/>
      </w:pPr>
    </w:p>
    <w:p w:rsidR="00DE2B30" w:rsidRPr="00454766" w:rsidRDefault="00DE2B30" w:rsidP="00E02DBD">
      <w:pPr>
        <w:pStyle w:val="ListParagraph"/>
        <w:numPr>
          <w:ilvl w:val="0"/>
          <w:numId w:val="11"/>
        </w:numPr>
      </w:pPr>
      <w:r>
        <w:t>Currently, t</w:t>
      </w:r>
      <w:r w:rsidRPr="00454766">
        <w:t>here ar</w:t>
      </w:r>
      <w:r>
        <w:t xml:space="preserve">e no airports with commercial service located in the Region 6 area. Residents and businesses in </w:t>
      </w:r>
      <w:r>
        <w:t>Region 6 typically access large, commercial airports in Des Moines, Cedar Rapids, or Waterloo. For most residents in Region 6, an airport with commercial service can be accessed within an hour drive.</w:t>
      </w:r>
    </w:p>
    <w:p w:rsidR="00DE2B30" w:rsidRDefault="00DE2B30" w:rsidP="00DE2B30">
      <w:pPr>
        <w:pStyle w:val="ListParagraph"/>
      </w:pPr>
    </w:p>
    <w:p w:rsidR="00DE2B30" w:rsidRDefault="00DE2B30" w:rsidP="00E02DBD">
      <w:pPr>
        <w:pStyle w:val="ListParagraph"/>
        <w:numPr>
          <w:ilvl w:val="0"/>
          <w:numId w:val="11"/>
        </w:numPr>
      </w:pPr>
      <w:r>
        <w:t>Similar to Marshalltown Municipal Transit and all transit systems in Iowa, future bus replacements will be a challenge for Peoplerides. The primary challenge is the reduction in bus replacement funds due to the new transportation bill, MAP-21.</w:t>
      </w:r>
    </w:p>
    <w:p w:rsidR="007117D9" w:rsidRDefault="007117D9" w:rsidP="007117D9"/>
    <w:p w:rsidR="007117D9" w:rsidRDefault="007117D9" w:rsidP="00E02DBD">
      <w:pPr>
        <w:pStyle w:val="ListParagraph"/>
        <w:numPr>
          <w:ilvl w:val="0"/>
          <w:numId w:val="11"/>
        </w:numPr>
      </w:pPr>
      <w:r>
        <w:t>Overall, achieving</w:t>
      </w:r>
      <w:r w:rsidRPr="00454766">
        <w:t xml:space="preserve"> connectivity of local trail pr</w:t>
      </w:r>
      <w:r>
        <w:t>ojects to</w:t>
      </w:r>
      <w:r w:rsidRPr="00454766">
        <w:t xml:space="preserve"> </w:t>
      </w:r>
      <w:r>
        <w:t xml:space="preserve">local, </w:t>
      </w:r>
      <w:r w:rsidRPr="00454766">
        <w:t>state</w:t>
      </w:r>
      <w:r>
        <w:t>, and national trail system is</w:t>
      </w:r>
      <w:r w:rsidRPr="00454766">
        <w:t xml:space="preserve"> critical to the recreation, economy, and transportation goals of Region 6</w:t>
      </w:r>
      <w:r>
        <w:t xml:space="preserve"> and Iowa</w:t>
      </w:r>
      <w:r w:rsidRPr="00454766">
        <w:t>.</w:t>
      </w:r>
    </w:p>
    <w:p w:rsidR="007117D9" w:rsidRDefault="007117D9" w:rsidP="007117D9"/>
    <w:p w:rsidR="007117D9" w:rsidRDefault="007117D9" w:rsidP="00E02DBD">
      <w:pPr>
        <w:pStyle w:val="ListParagraph"/>
        <w:numPr>
          <w:ilvl w:val="0"/>
          <w:numId w:val="11"/>
        </w:numPr>
      </w:pPr>
      <w:r>
        <w:t>Pedestrian facilities are also a concern in Region 6—primarily system connectivity and condition. In many cities, there are no sidewalks, gaps in the system, or major cracks that adversely affect pedestrian safety.</w:t>
      </w:r>
    </w:p>
    <w:p w:rsidR="007117D9" w:rsidRDefault="007117D9" w:rsidP="007117D9"/>
    <w:p w:rsidR="007117D9" w:rsidRPr="0075267D" w:rsidRDefault="007117D9" w:rsidP="00E02DBD">
      <w:pPr>
        <w:pStyle w:val="ListParagraph"/>
        <w:numPr>
          <w:ilvl w:val="0"/>
          <w:numId w:val="11"/>
        </w:numPr>
        <w:sectPr w:rsidR="007117D9" w:rsidRPr="0075267D" w:rsidSect="008E6D42">
          <w:type w:val="continuous"/>
          <w:pgSz w:w="15840" w:h="12240" w:orient="landscape"/>
          <w:pgMar w:top="1440" w:right="1440" w:bottom="1440" w:left="1440" w:header="720" w:footer="720" w:gutter="0"/>
          <w:cols w:num="2" w:space="720"/>
          <w:docGrid w:linePitch="360"/>
        </w:sectPr>
      </w:pPr>
      <w:r>
        <w:t>Both pedestrian and bicycle safety are a concern. There is less tension between pedestrians and motorists compared to bicyclists and motorists.</w:t>
      </w:r>
    </w:p>
    <w:p w:rsidR="00007B75" w:rsidRPr="00454766" w:rsidRDefault="00E00C22" w:rsidP="00007B75">
      <w:pPr>
        <w:pStyle w:val="Heading2"/>
      </w:pPr>
      <w:bookmarkStart w:id="124" w:name="_Toc344643730"/>
      <w:bookmarkStart w:id="125" w:name="_Toc509927273"/>
      <w:r w:rsidRPr="00BB2EF4">
        <w:lastRenderedPageBreak/>
        <w:t>G</w:t>
      </w:r>
      <w:r w:rsidR="004C1AB6" w:rsidRPr="00BB2EF4">
        <w:t xml:space="preserve">eogrpahy, </w:t>
      </w:r>
      <w:r w:rsidR="00007B75" w:rsidRPr="00BB2EF4">
        <w:t>land use</w:t>
      </w:r>
      <w:r w:rsidR="004C1AB6" w:rsidRPr="00BB2EF4">
        <w:t>,</w:t>
      </w:r>
      <w:r w:rsidR="00007B75" w:rsidRPr="00BB2EF4">
        <w:t xml:space="preserve"> and Environment</w:t>
      </w:r>
      <w:bookmarkEnd w:id="124"/>
      <w:bookmarkEnd w:id="125"/>
    </w:p>
    <w:p w:rsidR="00E905F9" w:rsidRPr="00454766" w:rsidRDefault="00E905F9" w:rsidP="00E905F9">
      <w:pPr>
        <w:sectPr w:rsidR="00E905F9" w:rsidRPr="00454766" w:rsidSect="00A06301">
          <w:pgSz w:w="15840" w:h="12240" w:orient="landscape"/>
          <w:pgMar w:top="1440" w:right="1440" w:bottom="1440" w:left="1440" w:header="720" w:footer="720" w:gutter="0"/>
          <w:cols w:space="720"/>
          <w:docGrid w:linePitch="360"/>
        </w:sectPr>
      </w:pPr>
    </w:p>
    <w:p w:rsidR="000359FA" w:rsidRPr="00454766" w:rsidRDefault="000359FA" w:rsidP="00E905F9">
      <w:pPr>
        <w:rPr>
          <w:b/>
        </w:rPr>
      </w:pPr>
    </w:p>
    <w:p w:rsidR="000359FA" w:rsidRPr="00454766" w:rsidRDefault="00E905F9" w:rsidP="00E905F9">
      <w:r w:rsidRPr="00454766">
        <w:t>The geography of Region 6 is typified by rolling hills and plains, including some of the state's most productive farmland.  The land use of the region is predominately agriculture or agriculture-related.  Urban land accounts for only a small per</w:t>
      </w:r>
      <w:r w:rsidR="00907653">
        <w:t>centage of the land within the r</w:t>
      </w:r>
      <w:r w:rsidR="00BC355A">
        <w:t>egion.</w:t>
      </w:r>
    </w:p>
    <w:p w:rsidR="000359FA" w:rsidRPr="00454766" w:rsidRDefault="000359FA" w:rsidP="00E905F9"/>
    <w:p w:rsidR="000359FA" w:rsidRPr="00454766" w:rsidRDefault="000359FA" w:rsidP="000359FA">
      <w:r w:rsidRPr="00454766">
        <w:t>Regio</w:t>
      </w:r>
      <w:r w:rsidR="00BC355A">
        <w:t xml:space="preserve">n 6 contains numerous lakes, </w:t>
      </w:r>
      <w:r w:rsidRPr="00454766">
        <w:t>streams</w:t>
      </w:r>
      <w:r w:rsidR="00BC355A">
        <w:t>, and creeks</w:t>
      </w:r>
      <w:r w:rsidRPr="00454766">
        <w:t xml:space="preserve"> that provide water for food production, human consumption, and recreation.  One of the most prominent is the Iowa River, which has been a significant cultural and economic resource. The Iowa River runs through, or near to, the communities of Alden, Iowa Falls, Steamboat Rock, Eldora, and Union in Hardin County; Liscomb, Albion, Marshalltown, and LeGrand in Marshall County; and Montour, Tama/Toledo, and Chelsea in Tama County.  </w:t>
      </w:r>
    </w:p>
    <w:p w:rsidR="000359FA" w:rsidRPr="00454766" w:rsidRDefault="000359FA" w:rsidP="000359FA"/>
    <w:p w:rsidR="00BB2EF4" w:rsidRDefault="000359FA" w:rsidP="000359FA">
      <w:r w:rsidRPr="00454766">
        <w:t>Except for where the ri</w:t>
      </w:r>
      <w:r w:rsidR="00BC355A">
        <w:t>ver was straightened for agriculture</w:t>
      </w:r>
      <w:r w:rsidRPr="00454766">
        <w:t xml:space="preserve"> in northern Marshall County, the Iowa River forms sweeping meander loops as it flows across its floodplains.  These floodplains are underlain by porous alluvial deposits that yield valuable groundwater supp</w:t>
      </w:r>
      <w:r w:rsidR="00BB2EF4">
        <w:t>lies for the area. In Region 6, the Iowa River and its associated creeks are prone to major flooding. The most recent and major flood events were in 1993 and 2008.</w:t>
      </w:r>
    </w:p>
    <w:p w:rsidR="00BB2EF4" w:rsidRDefault="00BB2EF4" w:rsidP="000359FA"/>
    <w:p w:rsidR="000359FA" w:rsidRPr="00454766" w:rsidRDefault="000359FA" w:rsidP="000359FA">
      <w:r w:rsidRPr="00454766">
        <w:t>Numerous prehistoric Native American habitation and ceremonial sites have been found along or near the Iowa River to</w:t>
      </w:r>
      <w:r w:rsidR="00BB2EF4">
        <w:t xml:space="preserve"> suggest that this part of the r</w:t>
      </w:r>
      <w:r w:rsidRPr="00454766">
        <w:t>egion has been an important economic resource since the last glacier retreated from the area.  The Iowa River Greenbelt includes thick woodlands, steep valleys, and geological rock formations. </w:t>
      </w:r>
    </w:p>
    <w:p w:rsidR="00BB2EF4" w:rsidRDefault="00BB2EF4" w:rsidP="000359FA"/>
    <w:p w:rsidR="00BB2EF4" w:rsidRDefault="00BB2EF4" w:rsidP="000359FA"/>
    <w:p w:rsidR="00BB2EF4" w:rsidRDefault="00BB2EF4" w:rsidP="000359FA"/>
    <w:p w:rsidR="000359FA" w:rsidRPr="00454766" w:rsidRDefault="00BB2EF4" w:rsidP="000359FA">
      <w:r>
        <w:t>While the r</w:t>
      </w:r>
      <w:r w:rsidR="000359FA" w:rsidRPr="00454766">
        <w:t>egion's lakes and streams are assets for the cultural, economic, an</w:t>
      </w:r>
      <w:r w:rsidR="00655F20">
        <w:t>d agricultural pursuits of the r</w:t>
      </w:r>
      <w:r w:rsidR="000359FA" w:rsidRPr="00454766">
        <w:t xml:space="preserve">egion, these waterways are vulnerable to contamination from human habitation on the land's surface – both from agricultural and from urban land uses.  Land and water conservation must be a factor in any new transportation policies.  It is also critical that developers of any new economic initiatives be </w:t>
      </w:r>
      <w:r>
        <w:t>mindful of their impact on the r</w:t>
      </w:r>
      <w:r w:rsidR="000359FA" w:rsidRPr="00454766">
        <w:t>egion's watershed.</w:t>
      </w:r>
    </w:p>
    <w:p w:rsidR="000359FA" w:rsidRPr="00BB2EF4" w:rsidRDefault="000359FA" w:rsidP="00BB2EF4">
      <w:pPr>
        <w:pStyle w:val="Heading3"/>
      </w:pPr>
      <w:bookmarkStart w:id="126" w:name="_Toc344643731"/>
      <w:bookmarkStart w:id="127" w:name="_Toc509927274"/>
      <w:r w:rsidRPr="00BB2EF4">
        <w:t>Hardin County</w:t>
      </w:r>
      <w:bookmarkEnd w:id="126"/>
      <w:bookmarkEnd w:id="127"/>
    </w:p>
    <w:p w:rsidR="000359FA" w:rsidRPr="00454766" w:rsidRDefault="000359FA" w:rsidP="000359FA"/>
    <w:p w:rsidR="000359FA" w:rsidRPr="00454766" w:rsidRDefault="000359FA" w:rsidP="000359FA">
      <w:pPr>
        <w:autoSpaceDE w:val="0"/>
        <w:autoSpaceDN w:val="0"/>
        <w:adjustRightInd w:val="0"/>
        <w:rPr>
          <w:rFonts w:cs="Cambria"/>
        </w:rPr>
      </w:pPr>
      <w:r w:rsidRPr="00454766">
        <w:rPr>
          <w:rFonts w:cs="Cambria"/>
        </w:rPr>
        <w:t>Hardin County has an area of 367,168 acres, or about 576 square miles. Most of the soils in the county are nearly level to gently sloping or moderately sloping. Those moderately slopping soils are mostly in the southeastern portion of the county.</w:t>
      </w:r>
    </w:p>
    <w:p w:rsidR="000359FA" w:rsidRPr="00454766" w:rsidRDefault="000359FA" w:rsidP="000359FA">
      <w:pPr>
        <w:autoSpaceDE w:val="0"/>
        <w:autoSpaceDN w:val="0"/>
        <w:adjustRightInd w:val="0"/>
        <w:rPr>
          <w:rFonts w:cs="Cambria"/>
        </w:rPr>
      </w:pPr>
    </w:p>
    <w:p w:rsidR="00155840" w:rsidRPr="00454766" w:rsidRDefault="00BB2EF4" w:rsidP="000359FA">
      <w:pPr>
        <w:autoSpaceDE w:val="0"/>
        <w:autoSpaceDN w:val="0"/>
        <w:adjustRightInd w:val="0"/>
        <w:rPr>
          <w:rFonts w:cs="Cambria"/>
        </w:rPr>
      </w:pPr>
      <w:r>
        <w:rPr>
          <w:rFonts w:cs="Cambria"/>
        </w:rPr>
        <w:t>Natural drainage of 90 percent</w:t>
      </w:r>
      <w:r w:rsidR="000359FA" w:rsidRPr="00454766">
        <w:rPr>
          <w:rFonts w:cs="Cambria"/>
        </w:rPr>
        <w:t xml:space="preserve"> of the county is provided by the Iowa River and its immediate tributaries, according to the 1981 Hardin County Soil Survey. Ten square miles in the southwest corner of the county is drained by a tributary of the Skunk River, and 30 square miles in northeast Hardin County are drained by </w:t>
      </w:r>
      <w:r w:rsidR="00155840" w:rsidRPr="00454766">
        <w:rPr>
          <w:rFonts w:cs="Cambria"/>
        </w:rPr>
        <w:t xml:space="preserve">Cedar River tributaries. Approximately </w:t>
      </w:r>
      <w:r>
        <w:rPr>
          <w:rFonts w:cs="Cambria"/>
        </w:rPr>
        <w:t>32 percent</w:t>
      </w:r>
      <w:r w:rsidR="000359FA" w:rsidRPr="00454766">
        <w:rPr>
          <w:rFonts w:cs="Cambria"/>
        </w:rPr>
        <w:t xml:space="preserve"> of the soils in the county are poorly to very poorly drained, </w:t>
      </w:r>
      <w:r w:rsidR="00155840" w:rsidRPr="00454766">
        <w:rPr>
          <w:rFonts w:cs="Cambria"/>
        </w:rPr>
        <w:t>but they are suitable</w:t>
      </w:r>
      <w:r w:rsidR="000359FA" w:rsidRPr="00454766">
        <w:rPr>
          <w:rFonts w:cs="Cambria"/>
        </w:rPr>
        <w:t xml:space="preserve"> enough for crop production. In other areas with insufficient underground and surface drainage, crops may be ruined by </w:t>
      </w:r>
      <w:r w:rsidR="00155840" w:rsidRPr="00454766">
        <w:rPr>
          <w:rFonts w:cs="Cambria"/>
        </w:rPr>
        <w:t xml:space="preserve">the pooling of the still water. </w:t>
      </w:r>
    </w:p>
    <w:p w:rsidR="00155840" w:rsidRPr="00454766" w:rsidRDefault="00155840" w:rsidP="000359FA">
      <w:pPr>
        <w:autoSpaceDE w:val="0"/>
        <w:autoSpaceDN w:val="0"/>
        <w:adjustRightInd w:val="0"/>
        <w:rPr>
          <w:rFonts w:cs="Cambria"/>
        </w:rPr>
      </w:pPr>
    </w:p>
    <w:p w:rsidR="00BB2EF4" w:rsidRDefault="00BB2EF4" w:rsidP="00BC355A">
      <w:pPr>
        <w:autoSpaceDE w:val="0"/>
        <w:autoSpaceDN w:val="0"/>
        <w:adjustRightInd w:val="0"/>
        <w:rPr>
          <w:rFonts w:cs="Cambria"/>
        </w:rPr>
      </w:pPr>
    </w:p>
    <w:p w:rsidR="00BB2EF4" w:rsidRDefault="00BB2EF4" w:rsidP="00BC355A">
      <w:pPr>
        <w:autoSpaceDE w:val="0"/>
        <w:autoSpaceDN w:val="0"/>
        <w:adjustRightInd w:val="0"/>
        <w:rPr>
          <w:rFonts w:cs="Cambria"/>
        </w:rPr>
      </w:pPr>
    </w:p>
    <w:p w:rsidR="00BC355A" w:rsidRDefault="00BB2EF4" w:rsidP="00BC355A">
      <w:pPr>
        <w:autoSpaceDE w:val="0"/>
        <w:autoSpaceDN w:val="0"/>
        <w:adjustRightInd w:val="0"/>
        <w:rPr>
          <w:rFonts w:cs="Cambria"/>
        </w:rPr>
      </w:pPr>
      <w:r>
        <w:rPr>
          <w:rFonts w:cs="Cambria"/>
        </w:rPr>
        <w:lastRenderedPageBreak/>
        <w:t>About 260,000 acres, which is about 71 percent</w:t>
      </w:r>
      <w:r w:rsidR="000359FA" w:rsidRPr="00454766">
        <w:rPr>
          <w:rFonts w:cs="Cambria"/>
        </w:rPr>
        <w:t xml:space="preserve"> of Hardin County land is prime farmland, perfect for crops, mainly corn and soybeans. Some of t</w:t>
      </w:r>
      <w:r>
        <w:rPr>
          <w:rFonts w:cs="Cambria"/>
        </w:rPr>
        <w:t>his land, which would be ideal for agriculture</w:t>
      </w:r>
      <w:r w:rsidR="000359FA" w:rsidRPr="00454766">
        <w:rPr>
          <w:rFonts w:cs="Cambria"/>
        </w:rPr>
        <w:t xml:space="preserve">, has been converted </w:t>
      </w:r>
      <w:r w:rsidR="00BC355A">
        <w:rPr>
          <w:rFonts w:cs="Cambria"/>
        </w:rPr>
        <w:t xml:space="preserve">into industrial and urban uses. </w:t>
      </w:r>
    </w:p>
    <w:p w:rsidR="00BB2EF4" w:rsidRDefault="00BB2EF4" w:rsidP="00BC355A">
      <w:pPr>
        <w:autoSpaceDE w:val="0"/>
        <w:autoSpaceDN w:val="0"/>
        <w:adjustRightInd w:val="0"/>
      </w:pPr>
    </w:p>
    <w:p w:rsidR="00155840" w:rsidRDefault="00155840" w:rsidP="00BC355A">
      <w:pPr>
        <w:autoSpaceDE w:val="0"/>
        <w:autoSpaceDN w:val="0"/>
        <w:adjustRightInd w:val="0"/>
      </w:pPr>
      <w:r w:rsidRPr="00454766">
        <w:t xml:space="preserve">Aside from agriculture and urban uses, Hardin County’s geography supports natural recreation opportunities. </w:t>
      </w:r>
      <w:r w:rsidR="000359FA" w:rsidRPr="00454766">
        <w:t>The Hardin County Greenbelt</w:t>
      </w:r>
      <w:r w:rsidRPr="00454766">
        <w:t>, which runs along the Iowa River,</w:t>
      </w:r>
      <w:r w:rsidR="000359FA" w:rsidRPr="00454766">
        <w:t xml:space="preserve"> is a 42-mile stretch of river valley that runs through Hardin County from Alden through Iowa Falls, Steamboat Rock, Eldora, and Union.  This area offers an unusual concentration of recreational opportunities, diverse wildlife habitats, and s</w:t>
      </w:r>
      <w:r w:rsidRPr="00454766">
        <w:t>pectacular views.  Most of the g</w:t>
      </w:r>
      <w:r w:rsidR="000359FA" w:rsidRPr="00454766">
        <w:t>reenbelt is accessible from the Iowa River Greenbelt Scenic Drive that extends from Alden to Eldora.  The area is also accessible by hiking, biking, and canoeing.</w:t>
      </w:r>
    </w:p>
    <w:p w:rsidR="00607032" w:rsidRDefault="00607032" w:rsidP="00BC355A">
      <w:pPr>
        <w:autoSpaceDE w:val="0"/>
        <w:autoSpaceDN w:val="0"/>
        <w:adjustRightInd w:val="0"/>
      </w:pPr>
    </w:p>
    <w:p w:rsidR="00607032" w:rsidRPr="00E55778" w:rsidRDefault="00607032" w:rsidP="00607032">
      <w:pPr>
        <w:jc w:val="center"/>
        <w:rPr>
          <w:i/>
        </w:rPr>
      </w:pPr>
      <w:r w:rsidRPr="00E55778">
        <w:rPr>
          <w:i/>
        </w:rPr>
        <w:t>Natural Area in Hardin County</w:t>
      </w:r>
    </w:p>
    <w:p w:rsidR="00607032" w:rsidRPr="00871038" w:rsidRDefault="00607032" w:rsidP="00607032">
      <w:pPr>
        <w:jc w:val="center"/>
        <w:rPr>
          <w:sz w:val="18"/>
        </w:rPr>
      </w:pPr>
    </w:p>
    <w:p w:rsidR="00607032" w:rsidRDefault="00607032" w:rsidP="00607032">
      <w:pPr>
        <w:jc w:val="center"/>
      </w:pPr>
      <w:r>
        <w:rPr>
          <w:noProof/>
        </w:rPr>
        <w:drawing>
          <wp:inline distT="0" distB="0" distL="0" distR="0">
            <wp:extent cx="2837554" cy="175260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ridges2.jpg"/>
                    <pic:cNvPicPr/>
                  </pic:nvPicPr>
                  <pic:blipFill rotWithShape="1">
                    <a:blip r:embed="rId40" cstate="print">
                      <a:extLst>
                        <a:ext uri="{28A0092B-C50C-407E-A947-70E740481C1C}">
                          <a14:useLocalDpi xmlns:a14="http://schemas.microsoft.com/office/drawing/2010/main" val="0"/>
                        </a:ext>
                      </a:extLst>
                    </a:blip>
                    <a:srcRect t="8403" b="9243"/>
                    <a:stretch/>
                  </pic:blipFill>
                  <pic:spPr bwMode="auto">
                    <a:xfrm>
                      <a:off x="0" y="0"/>
                      <a:ext cx="2910571" cy="1797698"/>
                    </a:xfrm>
                    <a:prstGeom prst="rect">
                      <a:avLst/>
                    </a:prstGeom>
                    <a:ln>
                      <a:noFill/>
                    </a:ln>
                    <a:extLst>
                      <a:ext uri="{53640926-AAD7-44D8-BBD7-CCE9431645EC}">
                        <a14:shadowObscured xmlns:a14="http://schemas.microsoft.com/office/drawing/2010/main"/>
                      </a:ext>
                    </a:extLst>
                  </pic:spPr>
                </pic:pic>
              </a:graphicData>
            </a:graphic>
          </wp:inline>
        </w:drawing>
      </w:r>
    </w:p>
    <w:p w:rsidR="00607032" w:rsidRPr="00E55778" w:rsidRDefault="00607032" w:rsidP="00607032">
      <w:pPr>
        <w:jc w:val="center"/>
        <w:rPr>
          <w:sz w:val="18"/>
        </w:rPr>
      </w:pPr>
    </w:p>
    <w:p w:rsidR="00607032" w:rsidRPr="00E55778" w:rsidRDefault="00607032" w:rsidP="00607032">
      <w:pPr>
        <w:jc w:val="center"/>
        <w:rPr>
          <w:sz w:val="18"/>
        </w:rPr>
      </w:pPr>
      <w:r>
        <w:rPr>
          <w:sz w:val="18"/>
        </w:rPr>
        <w:t xml:space="preserve">Summer </w:t>
      </w:r>
      <w:r w:rsidRPr="00E55778">
        <w:rPr>
          <w:sz w:val="18"/>
        </w:rPr>
        <w:t>2011</w:t>
      </w:r>
    </w:p>
    <w:p w:rsidR="00D95AB3" w:rsidRPr="00454766" w:rsidRDefault="00D95AB3" w:rsidP="00E905F9"/>
    <w:p w:rsidR="00D95AB3" w:rsidRPr="00454766" w:rsidRDefault="00D95AB3" w:rsidP="00E905F9">
      <w:r w:rsidRPr="00454766">
        <w:t xml:space="preserve">Other natural resources in Hardin County include forest cover—Fallen Rock, Hardin City Woodland Forest, and Mann Wilderness Area—which are preserved by the state. </w:t>
      </w:r>
      <w:r w:rsidR="0037518A" w:rsidRPr="00454766">
        <w:t xml:space="preserve">There is also a state park in Hardin County, </w:t>
      </w:r>
      <w:r w:rsidR="00C8776C" w:rsidRPr="00454766">
        <w:t>Pine Lake State Park, which is located near Eldora.</w:t>
      </w:r>
    </w:p>
    <w:p w:rsidR="00155840" w:rsidRPr="00BB2EF4" w:rsidRDefault="00155840" w:rsidP="00BB2EF4">
      <w:pPr>
        <w:pStyle w:val="Heading3"/>
      </w:pPr>
      <w:bookmarkStart w:id="128" w:name="_Toc344643732"/>
      <w:bookmarkStart w:id="129" w:name="_Toc509927275"/>
      <w:r w:rsidRPr="00BB2EF4">
        <w:t>Marshall County</w:t>
      </w:r>
      <w:bookmarkEnd w:id="128"/>
      <w:bookmarkEnd w:id="129"/>
    </w:p>
    <w:p w:rsidR="00155840" w:rsidRPr="00454766" w:rsidRDefault="00155840" w:rsidP="00E905F9"/>
    <w:p w:rsidR="00155840" w:rsidRPr="00454766" w:rsidRDefault="00155840" w:rsidP="00155840">
      <w:pPr>
        <w:autoSpaceDE w:val="0"/>
        <w:autoSpaceDN w:val="0"/>
        <w:adjustRightInd w:val="0"/>
        <w:rPr>
          <w:rFonts w:cs="Cambria"/>
        </w:rPr>
      </w:pPr>
      <w:r w:rsidRPr="00454766">
        <w:rPr>
          <w:rFonts w:cs="Cambria"/>
        </w:rPr>
        <w:t xml:space="preserve">Marshall County has an area of </w:t>
      </w:r>
      <w:r w:rsidR="00BB2EF4">
        <w:rPr>
          <w:rFonts w:cs="Cambria"/>
        </w:rPr>
        <w:t>nearly 366,733 acres, or about 573</w:t>
      </w:r>
      <w:r w:rsidRPr="00454766">
        <w:rPr>
          <w:rFonts w:cs="Cambria"/>
        </w:rPr>
        <w:t xml:space="preserve"> squ</w:t>
      </w:r>
      <w:r w:rsidR="00094CD0" w:rsidRPr="00454766">
        <w:rPr>
          <w:rFonts w:cs="Cambria"/>
        </w:rPr>
        <w:t xml:space="preserve">are miles. Most of the soils in </w:t>
      </w:r>
      <w:r w:rsidRPr="00454766">
        <w:rPr>
          <w:rFonts w:cs="Cambria"/>
        </w:rPr>
        <w:t xml:space="preserve">the county are nearly level to gently sloping or </w:t>
      </w:r>
      <w:r w:rsidR="00094CD0" w:rsidRPr="00454766">
        <w:rPr>
          <w:rFonts w:cs="Cambria"/>
        </w:rPr>
        <w:t>moderately sloping. Marshall County is one of the moderately hilly, central counties in Iowa.</w:t>
      </w:r>
    </w:p>
    <w:p w:rsidR="00094CD0" w:rsidRPr="00454766" w:rsidRDefault="00094CD0" w:rsidP="00155840">
      <w:pPr>
        <w:autoSpaceDE w:val="0"/>
        <w:autoSpaceDN w:val="0"/>
        <w:adjustRightInd w:val="0"/>
        <w:rPr>
          <w:rFonts w:cs="Cambria"/>
        </w:rPr>
      </w:pPr>
    </w:p>
    <w:p w:rsidR="00155840" w:rsidRPr="00454766" w:rsidRDefault="00155840" w:rsidP="00155840">
      <w:pPr>
        <w:autoSpaceDE w:val="0"/>
        <w:autoSpaceDN w:val="0"/>
        <w:adjustRightInd w:val="0"/>
        <w:rPr>
          <w:rFonts w:cs="Cambria"/>
        </w:rPr>
      </w:pPr>
      <w:r w:rsidRPr="00454766">
        <w:rPr>
          <w:rFonts w:cs="Cambria"/>
        </w:rPr>
        <w:t>There are two major drainage systems for Marshall County, consist</w:t>
      </w:r>
      <w:r w:rsidR="00094CD0" w:rsidRPr="00454766">
        <w:rPr>
          <w:rFonts w:cs="Cambria"/>
        </w:rPr>
        <w:t xml:space="preserve">ing of the Iowa-Cedar River and </w:t>
      </w:r>
      <w:r w:rsidRPr="00454766">
        <w:rPr>
          <w:rFonts w:cs="Cambria"/>
        </w:rPr>
        <w:t>the Skunk River, according to the 1981 Marshall County Soil S</w:t>
      </w:r>
      <w:r w:rsidR="00094CD0" w:rsidRPr="00454766">
        <w:rPr>
          <w:rFonts w:cs="Cambria"/>
        </w:rPr>
        <w:t xml:space="preserve">urvey. Nearly 80 percent of the </w:t>
      </w:r>
      <w:r w:rsidRPr="00454766">
        <w:rPr>
          <w:rFonts w:cs="Cambria"/>
        </w:rPr>
        <w:t>county is drained by the Iowa River and its tributaries. A small area in northeastern Mars</w:t>
      </w:r>
      <w:r w:rsidR="00094CD0" w:rsidRPr="00454766">
        <w:rPr>
          <w:rFonts w:cs="Cambria"/>
        </w:rPr>
        <w:t xml:space="preserve">hall </w:t>
      </w:r>
      <w:r w:rsidRPr="00454766">
        <w:rPr>
          <w:rFonts w:cs="Cambria"/>
        </w:rPr>
        <w:t xml:space="preserve">County is drained by the Wolf Creek and the remaining area in </w:t>
      </w:r>
      <w:r w:rsidR="00094CD0" w:rsidRPr="00454766">
        <w:rPr>
          <w:rFonts w:cs="Cambria"/>
        </w:rPr>
        <w:t xml:space="preserve">the southwestern portion of the </w:t>
      </w:r>
      <w:r w:rsidRPr="00454766">
        <w:rPr>
          <w:rFonts w:cs="Cambria"/>
        </w:rPr>
        <w:t>County is draine</w:t>
      </w:r>
      <w:r w:rsidR="009F5C81" w:rsidRPr="00454766">
        <w:rPr>
          <w:rFonts w:cs="Cambria"/>
        </w:rPr>
        <w:t>d by the Skunk River. Though 12 percent</w:t>
      </w:r>
      <w:r w:rsidRPr="00454766">
        <w:rPr>
          <w:rFonts w:cs="Cambria"/>
        </w:rPr>
        <w:t xml:space="preserve"> of the soils i</w:t>
      </w:r>
      <w:r w:rsidR="00094CD0" w:rsidRPr="00454766">
        <w:rPr>
          <w:rFonts w:cs="Cambria"/>
        </w:rPr>
        <w:t xml:space="preserve">n the county are poorly to very </w:t>
      </w:r>
      <w:r w:rsidRPr="00454766">
        <w:rPr>
          <w:rFonts w:cs="Cambria"/>
        </w:rPr>
        <w:t>poorly drained, they are drained enough for crop production. I</w:t>
      </w:r>
      <w:r w:rsidR="00094CD0" w:rsidRPr="00454766">
        <w:rPr>
          <w:rFonts w:cs="Cambria"/>
        </w:rPr>
        <w:t xml:space="preserve">n other areas with insufficient </w:t>
      </w:r>
      <w:r w:rsidRPr="00454766">
        <w:rPr>
          <w:rFonts w:cs="Cambria"/>
        </w:rPr>
        <w:t>underground and surface drainage, crops may be ruined by the pooling of the still water.</w:t>
      </w:r>
    </w:p>
    <w:p w:rsidR="00BB2EF4" w:rsidRDefault="00BB2EF4" w:rsidP="00094CD0">
      <w:pPr>
        <w:autoSpaceDE w:val="0"/>
        <w:autoSpaceDN w:val="0"/>
        <w:adjustRightInd w:val="0"/>
        <w:rPr>
          <w:rFonts w:cs="Cambria"/>
        </w:rPr>
      </w:pPr>
    </w:p>
    <w:p w:rsidR="00094CD0" w:rsidRDefault="00094CD0" w:rsidP="00094CD0">
      <w:pPr>
        <w:autoSpaceDE w:val="0"/>
        <w:autoSpaceDN w:val="0"/>
        <w:adjustRightInd w:val="0"/>
        <w:rPr>
          <w:rFonts w:cs="Cambria"/>
        </w:rPr>
      </w:pPr>
      <w:r w:rsidRPr="00454766">
        <w:rPr>
          <w:rFonts w:cs="Cambria"/>
        </w:rPr>
        <w:t>Marshall has seven soil associations. The soil that is predominate—30</w:t>
      </w:r>
      <w:r w:rsidR="009F5C81" w:rsidRPr="00454766">
        <w:rPr>
          <w:rFonts w:cs="Cambria"/>
        </w:rPr>
        <w:t xml:space="preserve"> percent</w:t>
      </w:r>
      <w:r w:rsidRPr="00454766">
        <w:rPr>
          <w:rFonts w:cs="Cambria"/>
        </w:rPr>
        <w:t xml:space="preserve"> of the county—</w:t>
      </w:r>
      <w:r w:rsidR="009F5C81" w:rsidRPr="00454766">
        <w:rPr>
          <w:rFonts w:cs="Cambria"/>
        </w:rPr>
        <w:t>is, “moderately</w:t>
      </w:r>
      <w:r w:rsidRPr="00454766">
        <w:rPr>
          <w:rFonts w:cs="Cambria"/>
        </w:rPr>
        <w:t xml:space="preserve"> sloping, to steep, well drained and moderately well drained, silty and loamy soils formed in loess and glacial till; on uplands.” The main enterprises from this soil association are cash grain crops and feeding swine and beef cattle. The suitability for this association is cultivated crops, hay, and pasture. Much of the land is suited for row crops like corn and beans since this association has a good drainage pattern. </w:t>
      </w:r>
      <w:r w:rsidR="009F5C81" w:rsidRPr="00454766">
        <w:rPr>
          <w:rFonts w:cs="Cambria"/>
        </w:rPr>
        <w:t>About 182,000 acres or 50 percent</w:t>
      </w:r>
      <w:r w:rsidRPr="00454766">
        <w:rPr>
          <w:rFonts w:cs="Cambria"/>
        </w:rPr>
        <w:t xml:space="preserve"> of Marshall County land is prime farmland, perfect for crops, mainly </w:t>
      </w:r>
      <w:r w:rsidR="0018262A" w:rsidRPr="00454766">
        <w:rPr>
          <w:rFonts w:cs="Cambria"/>
        </w:rPr>
        <w:t>corn and soybeans. So</w:t>
      </w:r>
      <w:r w:rsidR="00BB2EF4">
        <w:rPr>
          <w:rFonts w:cs="Cambria"/>
        </w:rPr>
        <w:t>me land that is ideal for agriculture</w:t>
      </w:r>
      <w:r w:rsidRPr="00454766">
        <w:rPr>
          <w:rFonts w:cs="Cambria"/>
        </w:rPr>
        <w:t xml:space="preserve"> has been converted into industrial and urban uses.</w:t>
      </w:r>
    </w:p>
    <w:p w:rsidR="00607032" w:rsidRDefault="00607032" w:rsidP="00094CD0">
      <w:pPr>
        <w:autoSpaceDE w:val="0"/>
        <w:autoSpaceDN w:val="0"/>
        <w:adjustRightInd w:val="0"/>
        <w:rPr>
          <w:rFonts w:cs="Cambria"/>
        </w:rPr>
      </w:pPr>
    </w:p>
    <w:p w:rsidR="00607032" w:rsidRPr="00454766" w:rsidRDefault="00607032" w:rsidP="00094CD0">
      <w:pPr>
        <w:autoSpaceDE w:val="0"/>
        <w:autoSpaceDN w:val="0"/>
        <w:adjustRightInd w:val="0"/>
        <w:rPr>
          <w:rFonts w:cs="Cambria"/>
        </w:rPr>
      </w:pPr>
    </w:p>
    <w:p w:rsidR="00155840" w:rsidRPr="00BB2EF4" w:rsidRDefault="00155840" w:rsidP="00BB2EF4">
      <w:pPr>
        <w:pStyle w:val="Heading3"/>
      </w:pPr>
      <w:bookmarkStart w:id="130" w:name="_Toc344643733"/>
      <w:bookmarkStart w:id="131" w:name="_Toc509927276"/>
      <w:r w:rsidRPr="00BB2EF4">
        <w:lastRenderedPageBreak/>
        <w:t>Poweshiek County</w:t>
      </w:r>
      <w:bookmarkEnd w:id="130"/>
      <w:bookmarkEnd w:id="131"/>
    </w:p>
    <w:p w:rsidR="00155840" w:rsidRPr="00454766" w:rsidRDefault="00155840" w:rsidP="00E905F9"/>
    <w:p w:rsidR="009F5C81" w:rsidRPr="00454766" w:rsidRDefault="00094CD0" w:rsidP="009F5C81">
      <w:pPr>
        <w:autoSpaceDE w:val="0"/>
        <w:autoSpaceDN w:val="0"/>
        <w:adjustRightInd w:val="0"/>
        <w:rPr>
          <w:rFonts w:cs="Cambria"/>
        </w:rPr>
      </w:pPr>
      <w:r w:rsidRPr="00454766">
        <w:rPr>
          <w:rFonts w:cs="Cambria"/>
        </w:rPr>
        <w:t xml:space="preserve">Poweshiek County has an area of 376,960 acres, or about 583 square miles. </w:t>
      </w:r>
      <w:r w:rsidR="009F5C81" w:rsidRPr="00454766">
        <w:rPr>
          <w:rFonts w:cs="Cambria"/>
        </w:rPr>
        <w:t>Most of the soils in the county are nearly level to gently sloping or moderately sloping. Poweshiek County is relatively divers</w:t>
      </w:r>
      <w:r w:rsidR="00607032">
        <w:rPr>
          <w:rFonts w:cs="Cambria"/>
        </w:rPr>
        <w:t>e in elevation compared to flat</w:t>
      </w:r>
      <w:r w:rsidR="009F5C81" w:rsidRPr="00454766">
        <w:rPr>
          <w:rFonts w:cs="Cambria"/>
        </w:rPr>
        <w:t xml:space="preserve"> north central counti</w:t>
      </w:r>
      <w:r w:rsidR="00607032">
        <w:rPr>
          <w:rFonts w:cs="Cambria"/>
        </w:rPr>
        <w:t>es</w:t>
      </w:r>
      <w:r w:rsidR="009F5C81" w:rsidRPr="00454766">
        <w:rPr>
          <w:rFonts w:cs="Cambria"/>
        </w:rPr>
        <w:t>.</w:t>
      </w:r>
    </w:p>
    <w:p w:rsidR="009F5C81" w:rsidRPr="00454766" w:rsidRDefault="009F5C81" w:rsidP="00094CD0">
      <w:pPr>
        <w:autoSpaceDE w:val="0"/>
        <w:autoSpaceDN w:val="0"/>
        <w:adjustRightInd w:val="0"/>
        <w:rPr>
          <w:rFonts w:cs="Cambria"/>
        </w:rPr>
      </w:pPr>
    </w:p>
    <w:p w:rsidR="00094CD0" w:rsidRPr="00454766" w:rsidRDefault="00094CD0" w:rsidP="00094CD0">
      <w:pPr>
        <w:autoSpaceDE w:val="0"/>
        <w:autoSpaceDN w:val="0"/>
        <w:adjustRightInd w:val="0"/>
        <w:rPr>
          <w:rFonts w:cs="Cambria"/>
        </w:rPr>
      </w:pPr>
      <w:r w:rsidRPr="00454766">
        <w:rPr>
          <w:rFonts w:cs="Cambria"/>
        </w:rPr>
        <w:t>Natural drainage of the county is provided by the North Skunk River and its immediate tri</w:t>
      </w:r>
      <w:r w:rsidR="009F5C81" w:rsidRPr="00454766">
        <w:rPr>
          <w:rFonts w:cs="Cambria"/>
        </w:rPr>
        <w:t>b</w:t>
      </w:r>
      <w:r w:rsidR="00607032">
        <w:rPr>
          <w:rFonts w:cs="Cambria"/>
        </w:rPr>
        <w:t>utaries</w:t>
      </w:r>
      <w:r w:rsidRPr="00454766">
        <w:rPr>
          <w:rFonts w:cs="Cambria"/>
        </w:rPr>
        <w:t>. The English River, a tributary for th</w:t>
      </w:r>
      <w:r w:rsidR="009F5C81" w:rsidRPr="00454766">
        <w:rPr>
          <w:rFonts w:cs="Cambria"/>
        </w:rPr>
        <w:t xml:space="preserve">e Iowa River, originates in the </w:t>
      </w:r>
      <w:r w:rsidRPr="00454766">
        <w:rPr>
          <w:rFonts w:cs="Cambria"/>
        </w:rPr>
        <w:t xml:space="preserve">west-central portion of the county, crosses the middle and runs in a </w:t>
      </w:r>
      <w:r w:rsidR="009F5C81" w:rsidRPr="00454766">
        <w:rPr>
          <w:rFonts w:cs="Cambria"/>
        </w:rPr>
        <w:t xml:space="preserve">southeasterly direction through </w:t>
      </w:r>
      <w:r w:rsidRPr="00454766">
        <w:rPr>
          <w:rFonts w:cs="Cambria"/>
        </w:rPr>
        <w:t>the southeast corner of the county while another branch of the same river originates in t</w:t>
      </w:r>
      <w:r w:rsidR="009F5C81" w:rsidRPr="00454766">
        <w:rPr>
          <w:rFonts w:cs="Cambria"/>
        </w:rPr>
        <w:t xml:space="preserve">he very </w:t>
      </w:r>
      <w:r w:rsidRPr="00454766">
        <w:rPr>
          <w:rFonts w:cs="Cambria"/>
        </w:rPr>
        <w:t>south central part of the county. A segment of the North Skunk River,</w:t>
      </w:r>
      <w:r w:rsidR="009F5C81" w:rsidRPr="00454766">
        <w:rPr>
          <w:rFonts w:cs="Cambria"/>
        </w:rPr>
        <w:t xml:space="preserve"> one of the main rivers in Iowa </w:t>
      </w:r>
      <w:r w:rsidR="00607032">
        <w:rPr>
          <w:rFonts w:cs="Cambria"/>
        </w:rPr>
        <w:t>crosses through the south</w:t>
      </w:r>
      <w:r w:rsidRPr="00454766">
        <w:rPr>
          <w:rFonts w:cs="Cambria"/>
        </w:rPr>
        <w:t>west corner of the county.</w:t>
      </w:r>
    </w:p>
    <w:p w:rsidR="009F5C81" w:rsidRPr="00454766" w:rsidRDefault="009F5C81" w:rsidP="00094CD0">
      <w:pPr>
        <w:autoSpaceDE w:val="0"/>
        <w:autoSpaceDN w:val="0"/>
        <w:adjustRightInd w:val="0"/>
        <w:rPr>
          <w:rFonts w:cs="Cambria"/>
        </w:rPr>
      </w:pPr>
    </w:p>
    <w:p w:rsidR="00D95AB3" w:rsidRPr="00454766" w:rsidRDefault="009F5C81" w:rsidP="009F5C81">
      <w:pPr>
        <w:autoSpaceDE w:val="0"/>
        <w:autoSpaceDN w:val="0"/>
        <w:adjustRightInd w:val="0"/>
        <w:rPr>
          <w:rFonts w:cs="Cambria"/>
        </w:rPr>
      </w:pPr>
      <w:r w:rsidRPr="00454766">
        <w:rPr>
          <w:rFonts w:cs="Cambria"/>
        </w:rPr>
        <w:t>Poweshiek has eight soil associations, seven of which are on uplands and one on bottom land. The dominate soil—35 percent of the county —is “gently and moderately sloping, well drained and moderately well drained soils that formed in loess, on uplands.”  Common farming products are livestock and grain. Much of the land is used for row crops like corn and beans.</w:t>
      </w:r>
    </w:p>
    <w:p w:rsidR="00C8776C" w:rsidRPr="00607032" w:rsidRDefault="00C8776C" w:rsidP="009F5C81">
      <w:pPr>
        <w:autoSpaceDE w:val="0"/>
        <w:autoSpaceDN w:val="0"/>
        <w:adjustRightInd w:val="0"/>
        <w:rPr>
          <w:rFonts w:cs="Cambria"/>
          <w:sz w:val="18"/>
        </w:rPr>
      </w:pPr>
    </w:p>
    <w:p w:rsidR="00607032" w:rsidRDefault="00607032" w:rsidP="00607032">
      <w:pPr>
        <w:autoSpaceDE w:val="0"/>
        <w:autoSpaceDN w:val="0"/>
        <w:adjustRightInd w:val="0"/>
        <w:jc w:val="center"/>
        <w:rPr>
          <w:rFonts w:cs="Cambria"/>
          <w:i/>
        </w:rPr>
      </w:pPr>
      <w:r>
        <w:rPr>
          <w:rFonts w:cs="Cambria"/>
          <w:i/>
        </w:rPr>
        <w:t xml:space="preserve">View from Overlook at </w:t>
      </w:r>
      <w:r w:rsidRPr="00607032">
        <w:rPr>
          <w:rFonts w:cs="Cambria"/>
          <w:i/>
        </w:rPr>
        <w:t>Diamond Lake</w:t>
      </w:r>
    </w:p>
    <w:p w:rsidR="00607032" w:rsidRPr="00607032" w:rsidRDefault="00607032" w:rsidP="00607032">
      <w:pPr>
        <w:autoSpaceDE w:val="0"/>
        <w:autoSpaceDN w:val="0"/>
        <w:adjustRightInd w:val="0"/>
        <w:jc w:val="center"/>
        <w:rPr>
          <w:rFonts w:cs="Cambria"/>
          <w:sz w:val="18"/>
        </w:rPr>
      </w:pPr>
    </w:p>
    <w:p w:rsidR="00607032" w:rsidRDefault="00607032" w:rsidP="00607032">
      <w:pPr>
        <w:autoSpaceDE w:val="0"/>
        <w:autoSpaceDN w:val="0"/>
        <w:adjustRightInd w:val="0"/>
        <w:jc w:val="center"/>
        <w:rPr>
          <w:rFonts w:cs="Cambria"/>
        </w:rPr>
      </w:pPr>
      <w:r>
        <w:rPr>
          <w:rFonts w:cs="Cambria"/>
          <w:noProof/>
        </w:rPr>
        <w:drawing>
          <wp:inline distT="0" distB="0" distL="0" distR="0">
            <wp:extent cx="1790700" cy="13430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791_107950212627552_7152693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3725" cy="1345293"/>
                    </a:xfrm>
                    <a:prstGeom prst="rect">
                      <a:avLst/>
                    </a:prstGeom>
                  </pic:spPr>
                </pic:pic>
              </a:graphicData>
            </a:graphic>
          </wp:inline>
        </w:drawing>
      </w:r>
    </w:p>
    <w:p w:rsidR="00607032" w:rsidRPr="00607032" w:rsidRDefault="00607032" w:rsidP="00607032">
      <w:pPr>
        <w:autoSpaceDE w:val="0"/>
        <w:autoSpaceDN w:val="0"/>
        <w:adjustRightInd w:val="0"/>
        <w:jc w:val="center"/>
        <w:rPr>
          <w:rFonts w:cs="Cambria"/>
          <w:sz w:val="18"/>
        </w:rPr>
      </w:pPr>
    </w:p>
    <w:p w:rsidR="00607032" w:rsidRPr="00607032" w:rsidRDefault="00607032" w:rsidP="00607032">
      <w:pPr>
        <w:autoSpaceDE w:val="0"/>
        <w:autoSpaceDN w:val="0"/>
        <w:adjustRightInd w:val="0"/>
        <w:jc w:val="center"/>
        <w:rPr>
          <w:rFonts w:cs="Cambria"/>
          <w:sz w:val="18"/>
        </w:rPr>
      </w:pPr>
      <w:r w:rsidRPr="00607032">
        <w:rPr>
          <w:rFonts w:cs="Cambria"/>
          <w:sz w:val="18"/>
        </w:rPr>
        <w:t>Summer 2011</w:t>
      </w:r>
    </w:p>
    <w:p w:rsidR="00C8776C" w:rsidRPr="00454766" w:rsidRDefault="00C8776C" w:rsidP="009F5C81">
      <w:pPr>
        <w:autoSpaceDE w:val="0"/>
        <w:autoSpaceDN w:val="0"/>
        <w:adjustRightInd w:val="0"/>
        <w:rPr>
          <w:rFonts w:cs="Cambria"/>
        </w:rPr>
      </w:pPr>
      <w:r w:rsidRPr="00454766">
        <w:rPr>
          <w:rFonts w:cs="Cambria"/>
        </w:rPr>
        <w:t>There is one state preserve located in Poweshiek County. The Fleming Woods area is a forest cover and biological area.</w:t>
      </w:r>
    </w:p>
    <w:p w:rsidR="00D95AB3" w:rsidRPr="00454766" w:rsidRDefault="00D95AB3" w:rsidP="009F5C81">
      <w:pPr>
        <w:autoSpaceDE w:val="0"/>
        <w:autoSpaceDN w:val="0"/>
        <w:adjustRightInd w:val="0"/>
        <w:rPr>
          <w:rFonts w:cs="Cambria"/>
        </w:rPr>
      </w:pPr>
    </w:p>
    <w:p w:rsidR="00CE3523" w:rsidRPr="00454766" w:rsidRDefault="00C8776C" w:rsidP="009F5C81">
      <w:pPr>
        <w:autoSpaceDE w:val="0"/>
        <w:autoSpaceDN w:val="0"/>
        <w:adjustRightInd w:val="0"/>
        <w:rPr>
          <w:rFonts w:cs="Cambria"/>
        </w:rPr>
      </w:pPr>
      <w:r w:rsidRPr="00454766">
        <w:rPr>
          <w:rFonts w:cs="Cambria"/>
        </w:rPr>
        <w:t>Poweshiek County has</w:t>
      </w:r>
      <w:r w:rsidR="00D95AB3" w:rsidRPr="00454766">
        <w:rPr>
          <w:rFonts w:cs="Cambria"/>
        </w:rPr>
        <w:t xml:space="preserve"> two fairly large residential lake developments. One development is focused around Holiday Lake, which is located in the northeast part of the county. The other development is focused around Lake Ponderosa near Montezuma, which is in the south central part of the county. </w:t>
      </w:r>
      <w:r w:rsidR="00CE3523" w:rsidRPr="00454766">
        <w:rPr>
          <w:rFonts w:cs="Cambria"/>
        </w:rPr>
        <w:t xml:space="preserve">Diamond Lake is also located near Montezuma but this lake is </w:t>
      </w:r>
      <w:r w:rsidR="0037518A" w:rsidRPr="00454766">
        <w:rPr>
          <w:rFonts w:cs="Cambria"/>
        </w:rPr>
        <w:t>part of a large county park managed by Poweshiek County Conservation.</w:t>
      </w:r>
    </w:p>
    <w:p w:rsidR="00155840" w:rsidRPr="00BB2EF4" w:rsidRDefault="00155840" w:rsidP="00BB2EF4">
      <w:pPr>
        <w:pStyle w:val="Heading3"/>
      </w:pPr>
      <w:bookmarkStart w:id="132" w:name="_Toc344643734"/>
      <w:bookmarkStart w:id="133" w:name="_Toc509927277"/>
      <w:r w:rsidRPr="00BB2EF4">
        <w:t>Tama County</w:t>
      </w:r>
      <w:bookmarkEnd w:id="132"/>
      <w:bookmarkEnd w:id="133"/>
    </w:p>
    <w:p w:rsidR="00155840" w:rsidRPr="00454766" w:rsidRDefault="00155840" w:rsidP="00E905F9"/>
    <w:p w:rsidR="00CE3523" w:rsidRPr="00454766" w:rsidRDefault="00CE3523" w:rsidP="00CE3523">
      <w:pPr>
        <w:autoSpaceDE w:val="0"/>
        <w:autoSpaceDN w:val="0"/>
        <w:adjustRightInd w:val="0"/>
        <w:rPr>
          <w:rFonts w:ascii="Calibri" w:hAnsi="Calibri" w:cs="Cambria"/>
        </w:rPr>
      </w:pPr>
      <w:r w:rsidRPr="00454766">
        <w:rPr>
          <w:rFonts w:ascii="Calibri" w:hAnsi="Calibri" w:cs="Cambria"/>
        </w:rPr>
        <w:t>Tama County has an area of 462,300 acres, or about 720 square miles. The Iowa River, one of the main rivers in the state, crosses the southern part of the county and runs in a southeasterly direction to its southeast corner. It is of medium gradient and is subject to flooding of low velocity and short duration in the spring and after periods of heavy rainfall. Damage by flooding is chiefly to the agricultural land in the county. In some areas, loess hills rise quite abruptly to a height of 150 to 200 feet above the river.</w:t>
      </w:r>
    </w:p>
    <w:p w:rsidR="00BB2EF4" w:rsidRDefault="00BB2EF4" w:rsidP="00CE3523">
      <w:pPr>
        <w:autoSpaceDE w:val="0"/>
        <w:autoSpaceDN w:val="0"/>
        <w:adjustRightInd w:val="0"/>
        <w:rPr>
          <w:rFonts w:ascii="Calibri" w:hAnsi="Calibri" w:cs="Cambria"/>
        </w:rPr>
      </w:pPr>
    </w:p>
    <w:p w:rsidR="00CE3523" w:rsidRPr="00454766" w:rsidRDefault="00CE3523" w:rsidP="00CE3523">
      <w:pPr>
        <w:autoSpaceDE w:val="0"/>
        <w:autoSpaceDN w:val="0"/>
        <w:adjustRightInd w:val="0"/>
        <w:rPr>
          <w:rFonts w:ascii="Calibri" w:hAnsi="Calibri" w:cs="Cambria"/>
        </w:rPr>
      </w:pPr>
      <w:r w:rsidRPr="00454766">
        <w:rPr>
          <w:rFonts w:ascii="Calibri" w:hAnsi="Calibri" w:cs="Cambria"/>
        </w:rPr>
        <w:t xml:space="preserve">Most of Tama County is </w:t>
      </w:r>
      <w:r w:rsidR="00607032">
        <w:rPr>
          <w:rFonts w:ascii="Calibri" w:hAnsi="Calibri" w:cs="Cambria"/>
        </w:rPr>
        <w:t xml:space="preserve">located </w:t>
      </w:r>
      <w:r w:rsidRPr="00454766">
        <w:rPr>
          <w:rFonts w:ascii="Calibri" w:hAnsi="Calibri" w:cs="Cambria"/>
        </w:rPr>
        <w:t>on dissected uplands. About three-fourths of the county is drained by the Iowa River and its principal tributaries-Deer Creek, Richland Creek, and Salt Creek. Wolf Creek, in the northern part of the county, drains the rest of the county. It runs from Gladbrook to about 3 miles south of the northeast corner of the county. The e</w:t>
      </w:r>
      <w:r w:rsidR="001E17A3">
        <w:rPr>
          <w:rFonts w:ascii="Calibri" w:hAnsi="Calibri" w:cs="Cambria"/>
        </w:rPr>
        <w:t>ntire drainage system</w:t>
      </w:r>
      <w:r w:rsidRPr="00454766">
        <w:rPr>
          <w:rFonts w:ascii="Calibri" w:hAnsi="Calibri" w:cs="Cambria"/>
        </w:rPr>
        <w:t xml:space="preserve"> empties into the Mississippi River.</w:t>
      </w:r>
    </w:p>
    <w:p w:rsidR="00CE3523" w:rsidRPr="00454766" w:rsidRDefault="00CE3523" w:rsidP="00CE3523">
      <w:pPr>
        <w:autoSpaceDE w:val="0"/>
        <w:autoSpaceDN w:val="0"/>
        <w:adjustRightInd w:val="0"/>
        <w:rPr>
          <w:rFonts w:ascii="Calibri" w:hAnsi="Calibri" w:cs="Cambria"/>
        </w:rPr>
      </w:pPr>
    </w:p>
    <w:p w:rsidR="00607032" w:rsidRDefault="00CE3523" w:rsidP="00CE3523">
      <w:pPr>
        <w:autoSpaceDE w:val="0"/>
        <w:autoSpaceDN w:val="0"/>
        <w:adjustRightInd w:val="0"/>
        <w:rPr>
          <w:rFonts w:ascii="Calibri" w:hAnsi="Calibri" w:cs="Cambria"/>
        </w:rPr>
      </w:pPr>
      <w:r w:rsidRPr="00454766">
        <w:rPr>
          <w:rFonts w:ascii="Calibri" w:hAnsi="Calibri" w:cs="Cambria"/>
        </w:rPr>
        <w:t xml:space="preserve">Generally, the topography is nearly level to rolling to very steep in the southern half, along the Iowa River and its tributaries. Some small areas between the rivers and creeks on the major divides are level </w:t>
      </w:r>
      <w:r w:rsidR="0067456B" w:rsidRPr="00454766">
        <w:rPr>
          <w:rFonts w:ascii="Calibri" w:hAnsi="Calibri" w:cs="Cambria"/>
        </w:rPr>
        <w:t xml:space="preserve">or nearly level. </w:t>
      </w:r>
    </w:p>
    <w:p w:rsidR="00CE3523" w:rsidRPr="00454766" w:rsidRDefault="00CE3523" w:rsidP="00CE3523">
      <w:pPr>
        <w:autoSpaceDE w:val="0"/>
        <w:autoSpaceDN w:val="0"/>
        <w:adjustRightInd w:val="0"/>
        <w:rPr>
          <w:rFonts w:ascii="Cambria" w:hAnsi="Cambria" w:cs="Cambria"/>
        </w:rPr>
      </w:pPr>
      <w:proofErr w:type="spellStart"/>
      <w:r w:rsidRPr="00454766">
        <w:rPr>
          <w:rFonts w:ascii="Calibri" w:hAnsi="Calibri" w:cs="Cambria"/>
        </w:rPr>
        <w:lastRenderedPageBreak/>
        <w:t>Pahas</w:t>
      </w:r>
      <w:proofErr w:type="spellEnd"/>
      <w:r w:rsidRPr="00454766">
        <w:rPr>
          <w:rFonts w:ascii="Calibri" w:hAnsi="Calibri" w:cs="Cambria"/>
        </w:rPr>
        <w:t>, or prominent elongated ridges or elliptical mounds that are 50 to 75 feet above the nearly level plain, are in the northern part of the county. They are oriented in a northwest-southeast direction</w:t>
      </w:r>
      <w:r w:rsidRPr="00454766">
        <w:rPr>
          <w:rFonts w:ascii="Cambria" w:hAnsi="Cambria" w:cs="Cambria"/>
        </w:rPr>
        <w:t>.</w:t>
      </w:r>
    </w:p>
    <w:p w:rsidR="00CE3523" w:rsidRPr="00454766" w:rsidRDefault="00CE3523" w:rsidP="00CE3523">
      <w:pPr>
        <w:autoSpaceDE w:val="0"/>
        <w:autoSpaceDN w:val="0"/>
        <w:adjustRightInd w:val="0"/>
        <w:rPr>
          <w:rFonts w:ascii="Cambria" w:hAnsi="Cambria" w:cs="Cambria"/>
        </w:rPr>
      </w:pPr>
    </w:p>
    <w:p w:rsidR="00CE3523" w:rsidRPr="00454766" w:rsidRDefault="00CE3523" w:rsidP="00CE3523">
      <w:pPr>
        <w:autoSpaceDE w:val="0"/>
        <w:autoSpaceDN w:val="0"/>
        <w:adjustRightInd w:val="0"/>
        <w:rPr>
          <w:rFonts w:ascii="Calibri" w:hAnsi="Calibri" w:cs="Cambria"/>
        </w:rPr>
      </w:pPr>
      <w:r w:rsidRPr="00454766">
        <w:rPr>
          <w:rFonts w:ascii="Calibri" w:hAnsi="Calibri" w:cs="Cambria"/>
        </w:rPr>
        <w:t>Tama County is not entirely as flat as some parts of Iowa, but it does not have near as much variation in elevation as other counties in Iowa. Most of the soils in Tama County formed in material that transpo</w:t>
      </w:r>
      <w:r w:rsidR="00655F20">
        <w:rPr>
          <w:rFonts w:ascii="Calibri" w:hAnsi="Calibri" w:cs="Cambria"/>
        </w:rPr>
        <w:t xml:space="preserve">rted from other locations and </w:t>
      </w:r>
      <w:r w:rsidRPr="00454766">
        <w:rPr>
          <w:rFonts w:ascii="Calibri" w:hAnsi="Calibri" w:cs="Cambria"/>
        </w:rPr>
        <w:t>deposited through the action of glacial ice, water, wind, or gravity. The main kinds of parent material in the county are loess, alluvium, glacial drift, and sand eolian material.</w:t>
      </w:r>
    </w:p>
    <w:p w:rsidR="00CE3523" w:rsidRPr="00454766" w:rsidRDefault="00CE3523" w:rsidP="00CE3523">
      <w:pPr>
        <w:autoSpaceDE w:val="0"/>
        <w:autoSpaceDN w:val="0"/>
        <w:adjustRightInd w:val="0"/>
        <w:rPr>
          <w:rFonts w:ascii="Calibri" w:hAnsi="Calibri" w:cs="Cambria"/>
        </w:rPr>
      </w:pPr>
    </w:p>
    <w:p w:rsidR="00CE3523" w:rsidRPr="00454766" w:rsidRDefault="00CE3523" w:rsidP="00CE3523">
      <w:pPr>
        <w:autoSpaceDE w:val="0"/>
        <w:autoSpaceDN w:val="0"/>
        <w:adjustRightInd w:val="0"/>
        <w:rPr>
          <w:rFonts w:ascii="Calibri" w:hAnsi="Calibri" w:cs="Cambria"/>
        </w:rPr>
      </w:pPr>
      <w:r w:rsidRPr="00454766">
        <w:rPr>
          <w:rFonts w:ascii="Calibri" w:hAnsi="Calibri" w:cs="Cambria"/>
        </w:rPr>
        <w:t>Loess, a silt material deposited by wind, covers about 83 percent of the county. It ranges in depth from about 15 to 20 feet on the more stable ridge tops south of the Iowa River to about 4 to 8 feet on the ridge tops of the Iowa erosion surface in the northern half of the county. In most areas it overlies glacial till.</w:t>
      </w:r>
    </w:p>
    <w:p w:rsidR="00CE3523" w:rsidRPr="00454766" w:rsidRDefault="00CE3523" w:rsidP="00CE3523">
      <w:pPr>
        <w:autoSpaceDE w:val="0"/>
        <w:autoSpaceDN w:val="0"/>
        <w:adjustRightInd w:val="0"/>
        <w:rPr>
          <w:rFonts w:ascii="Calibri" w:hAnsi="Calibri" w:cs="Cambria"/>
        </w:rPr>
      </w:pPr>
    </w:p>
    <w:p w:rsidR="00CE3523" w:rsidRPr="00454766" w:rsidRDefault="00CE3523" w:rsidP="00CE3523">
      <w:pPr>
        <w:autoSpaceDE w:val="0"/>
        <w:autoSpaceDN w:val="0"/>
        <w:adjustRightInd w:val="0"/>
        <w:rPr>
          <w:rFonts w:ascii="Calibri" w:hAnsi="Calibri" w:cs="Cambria"/>
        </w:rPr>
      </w:pPr>
      <w:r w:rsidRPr="00454766">
        <w:rPr>
          <w:rFonts w:ascii="Calibri" w:hAnsi="Calibri" w:cs="Cambria"/>
        </w:rPr>
        <w:t>About 17 percent of the soils in the county formed in alluvium. The major areas of these soils are along the Iowa River and Wolf Creek and their tributaries. The flood plains along the Iowa River and some of the alluvial terraces are large. The flood plain along the Iowa River from the City of Tama to the eastern edge of the county is 0.5 mile to 1.5 miles wide. The stream terrace near the junction of Otter Creek and the Iowa River is about 960 acres in size. The stream terrace near the junction of Salt Creek and the Iowa River is about 1,200 acres in size.</w:t>
      </w:r>
    </w:p>
    <w:p w:rsidR="00D54F9E" w:rsidRPr="00454766" w:rsidRDefault="00D54F9E" w:rsidP="00CE3523">
      <w:pPr>
        <w:autoSpaceDE w:val="0"/>
        <w:autoSpaceDN w:val="0"/>
        <w:adjustRightInd w:val="0"/>
        <w:rPr>
          <w:rFonts w:ascii="Calibri" w:hAnsi="Calibri" w:cs="Cambria"/>
        </w:rPr>
      </w:pPr>
    </w:p>
    <w:p w:rsidR="00CE3523" w:rsidRPr="00454766" w:rsidRDefault="00CE3523" w:rsidP="00CE3523">
      <w:pPr>
        <w:autoSpaceDE w:val="0"/>
        <w:autoSpaceDN w:val="0"/>
        <w:adjustRightInd w:val="0"/>
        <w:rPr>
          <w:rFonts w:ascii="Calibri" w:hAnsi="Calibri" w:cs="Cambria"/>
        </w:rPr>
      </w:pPr>
      <w:r w:rsidRPr="00454766">
        <w:rPr>
          <w:rFonts w:ascii="Calibri" w:hAnsi="Calibri" w:cs="Cambria"/>
        </w:rPr>
        <w:t>Other natural resources in Tama Count</w:t>
      </w:r>
      <w:r w:rsidR="00655F20">
        <w:rPr>
          <w:rFonts w:ascii="Calibri" w:hAnsi="Calibri" w:cs="Cambria"/>
        </w:rPr>
        <w:t>y</w:t>
      </w:r>
      <w:r w:rsidRPr="00454766">
        <w:rPr>
          <w:rFonts w:ascii="Calibri" w:hAnsi="Calibri" w:cs="Cambria"/>
        </w:rPr>
        <w:t xml:space="preserve"> include </w:t>
      </w:r>
      <w:proofErr w:type="spellStart"/>
      <w:r w:rsidRPr="00454766">
        <w:rPr>
          <w:rFonts w:ascii="Calibri" w:hAnsi="Calibri" w:cs="Cambria"/>
        </w:rPr>
        <w:t>Mericle</w:t>
      </w:r>
      <w:proofErr w:type="spellEnd"/>
      <w:r w:rsidRPr="00454766">
        <w:rPr>
          <w:rFonts w:ascii="Calibri" w:hAnsi="Calibri" w:cs="Cambria"/>
        </w:rPr>
        <w:t xml:space="preserve"> Woods, which is forest cover that is also maintained as a biological area. This area is preserved by the State. Casey’s Paha, </w:t>
      </w:r>
      <w:r w:rsidR="0037518A" w:rsidRPr="00454766">
        <w:rPr>
          <w:rFonts w:ascii="Calibri" w:hAnsi="Calibri" w:cs="Cambria"/>
        </w:rPr>
        <w:t xml:space="preserve">referring to the </w:t>
      </w:r>
      <w:proofErr w:type="spellStart"/>
      <w:r w:rsidR="0037518A" w:rsidRPr="00454766">
        <w:rPr>
          <w:rFonts w:ascii="Calibri" w:hAnsi="Calibri" w:cs="Cambria"/>
        </w:rPr>
        <w:t>pahas</w:t>
      </w:r>
      <w:proofErr w:type="spellEnd"/>
      <w:r w:rsidR="0037518A" w:rsidRPr="00454766">
        <w:rPr>
          <w:rFonts w:ascii="Calibri" w:hAnsi="Calibri" w:cs="Cambria"/>
        </w:rPr>
        <w:t xml:space="preserve"> mentioned, is a geologic area in the county that is also preserved by the state.</w:t>
      </w:r>
    </w:p>
    <w:p w:rsidR="0037518A" w:rsidRPr="00454766" w:rsidRDefault="0037518A" w:rsidP="00CE3523">
      <w:pPr>
        <w:autoSpaceDE w:val="0"/>
        <w:autoSpaceDN w:val="0"/>
        <w:adjustRightInd w:val="0"/>
        <w:rPr>
          <w:rFonts w:ascii="Calibri" w:hAnsi="Calibri" w:cs="Cambria"/>
        </w:rPr>
      </w:pPr>
    </w:p>
    <w:p w:rsidR="0037518A" w:rsidRPr="00454766" w:rsidRDefault="0037518A" w:rsidP="00CE3523">
      <w:pPr>
        <w:autoSpaceDE w:val="0"/>
        <w:autoSpaceDN w:val="0"/>
        <w:adjustRightInd w:val="0"/>
        <w:rPr>
          <w:rFonts w:ascii="Calibri" w:hAnsi="Calibri" w:cs="Cambria"/>
        </w:rPr>
      </w:pPr>
      <w:r w:rsidRPr="00454766">
        <w:rPr>
          <w:rFonts w:ascii="Calibri" w:hAnsi="Calibri" w:cs="Cambria"/>
        </w:rPr>
        <w:t>There are also several wildlife management areas in Tama County. The Otter Creek Marsh near Chelsea is a management area but also a refuge in certain areas so no trespassing is allowed during certain times of the year. Salt Creek and West Salt Creek near Vining and Union Grove near Gladbrook are the other wildlife management areas in the county. Union Grove is actually one of two state parks in the region.</w:t>
      </w:r>
    </w:p>
    <w:p w:rsidR="00CE3523" w:rsidRPr="00454766" w:rsidRDefault="00CE3523" w:rsidP="00CE3523">
      <w:pPr>
        <w:autoSpaceDE w:val="0"/>
        <w:autoSpaceDN w:val="0"/>
        <w:adjustRightInd w:val="0"/>
        <w:rPr>
          <w:rFonts w:ascii="Calibri" w:hAnsi="Calibri" w:cs="Cambria"/>
        </w:rPr>
      </w:pPr>
    </w:p>
    <w:p w:rsidR="00CE3523" w:rsidRDefault="0037518A" w:rsidP="00CE3523">
      <w:pPr>
        <w:autoSpaceDE w:val="0"/>
        <w:autoSpaceDN w:val="0"/>
        <w:adjustRightInd w:val="0"/>
        <w:rPr>
          <w:rFonts w:cs="Cambria"/>
        </w:rPr>
      </w:pPr>
      <w:r w:rsidRPr="00454766">
        <w:rPr>
          <w:rFonts w:cs="Cambria"/>
        </w:rPr>
        <w:t xml:space="preserve">Like Poweshiek County, </w:t>
      </w:r>
      <w:r w:rsidR="00CE3523" w:rsidRPr="00454766">
        <w:rPr>
          <w:rFonts w:cs="Cambria"/>
        </w:rPr>
        <w:t xml:space="preserve">Tama County also has </w:t>
      </w:r>
      <w:r w:rsidR="00FE26D9" w:rsidRPr="00454766">
        <w:rPr>
          <w:rFonts w:cs="Cambria"/>
        </w:rPr>
        <w:t xml:space="preserve">a </w:t>
      </w:r>
      <w:r w:rsidR="00CE3523" w:rsidRPr="00454766">
        <w:rPr>
          <w:rFonts w:cs="Cambria"/>
        </w:rPr>
        <w:t>residential lake development. The area around Union Grove Lake is where the majority of new residential development is occurring in Tama County. The development ranges from traditional homes to cabins to manufactured units. This de</w:t>
      </w:r>
      <w:r w:rsidR="00D54F9E" w:rsidRPr="00454766">
        <w:rPr>
          <w:rFonts w:cs="Cambria"/>
        </w:rPr>
        <w:t>velopment has approximately 200 homes</w:t>
      </w:r>
      <w:r w:rsidR="001023D6" w:rsidRPr="00454766">
        <w:rPr>
          <w:rFonts w:cs="Cambria"/>
        </w:rPr>
        <w:t>.</w:t>
      </w:r>
    </w:p>
    <w:p w:rsidR="00227A8F" w:rsidRDefault="00227A8F" w:rsidP="00227A8F">
      <w:pPr>
        <w:pStyle w:val="Heading3"/>
      </w:pPr>
      <w:bookmarkStart w:id="134" w:name="_Toc344643735"/>
      <w:bookmarkStart w:id="135" w:name="_Toc509927278"/>
      <w:r>
        <w:t>Important Geography, Land Use, and Environment Considerations</w:t>
      </w:r>
      <w:bookmarkEnd w:id="134"/>
      <w:bookmarkEnd w:id="135"/>
    </w:p>
    <w:p w:rsidR="001D3CB0" w:rsidRDefault="001D3CB0" w:rsidP="001D3CB0">
      <w:pPr>
        <w:pStyle w:val="ListParagraph"/>
        <w:rPr>
          <w:highlight w:val="yellow"/>
        </w:rPr>
      </w:pPr>
    </w:p>
    <w:p w:rsidR="00BC355A" w:rsidRPr="00BC355A" w:rsidRDefault="00BC355A" w:rsidP="00E02DBD">
      <w:pPr>
        <w:pStyle w:val="ListParagraph"/>
        <w:numPr>
          <w:ilvl w:val="0"/>
          <w:numId w:val="12"/>
        </w:numPr>
      </w:pPr>
      <w:r w:rsidRPr="00BC355A">
        <w:t>The geography of Region 6 is typified by rolling hills and plains, including some of the state's most productive farmland.</w:t>
      </w:r>
    </w:p>
    <w:p w:rsidR="00BC355A" w:rsidRPr="00BC355A" w:rsidRDefault="00BC355A" w:rsidP="00BC355A">
      <w:pPr>
        <w:pStyle w:val="ListParagraph"/>
      </w:pPr>
    </w:p>
    <w:p w:rsidR="00BB2EF4" w:rsidRPr="00BB2EF4" w:rsidRDefault="00BB2EF4" w:rsidP="00E02DBD">
      <w:pPr>
        <w:pStyle w:val="ListParagraph"/>
        <w:numPr>
          <w:ilvl w:val="0"/>
          <w:numId w:val="12"/>
        </w:numPr>
        <w:autoSpaceDE w:val="0"/>
        <w:autoSpaceDN w:val="0"/>
        <w:adjustRightInd w:val="0"/>
        <w:rPr>
          <w:rFonts w:cs="Cambria"/>
        </w:rPr>
      </w:pPr>
      <w:r w:rsidRPr="00BB2EF4">
        <w:rPr>
          <w:rFonts w:cs="Cambria"/>
        </w:rPr>
        <w:t xml:space="preserve">Some land </w:t>
      </w:r>
      <w:r>
        <w:rPr>
          <w:rFonts w:cs="Cambria"/>
        </w:rPr>
        <w:t xml:space="preserve">in the region </w:t>
      </w:r>
      <w:r w:rsidRPr="00BB2EF4">
        <w:rPr>
          <w:rFonts w:cs="Cambria"/>
        </w:rPr>
        <w:t>that is ideal for agriculture has been converted into industrial and urban uses.</w:t>
      </w:r>
    </w:p>
    <w:p w:rsidR="00BC355A" w:rsidRPr="00BC355A" w:rsidRDefault="00BC355A" w:rsidP="00BB2EF4">
      <w:pPr>
        <w:pStyle w:val="ListParagraph"/>
      </w:pPr>
    </w:p>
    <w:p w:rsidR="00227A8F" w:rsidRDefault="00655F20" w:rsidP="00E02DBD">
      <w:pPr>
        <w:pStyle w:val="ListParagraph"/>
        <w:numPr>
          <w:ilvl w:val="0"/>
          <w:numId w:val="12"/>
        </w:numPr>
      </w:pPr>
      <w:r w:rsidRPr="00BC355A">
        <w:t xml:space="preserve">The region's lakes and streams are assets for the cultural, economic, and agricultural pursuits of the region, these waterways are vulnerable to contamination from human habitation on the land's surface – both from agricultural and from urban land uses.  </w:t>
      </w:r>
    </w:p>
    <w:p w:rsidR="00BB2EF4" w:rsidRDefault="00BB2EF4" w:rsidP="00BB2EF4">
      <w:pPr>
        <w:pStyle w:val="ListParagraph"/>
      </w:pPr>
    </w:p>
    <w:p w:rsidR="00BB2EF4" w:rsidRDefault="00BB2EF4" w:rsidP="00E02DBD">
      <w:pPr>
        <w:pStyle w:val="ListParagraph"/>
        <w:numPr>
          <w:ilvl w:val="0"/>
          <w:numId w:val="12"/>
        </w:numPr>
      </w:pPr>
      <w:r>
        <w:t>The Iowa River and its associated creeks are prone to major flooding. The most recent and major flood events were in 1993 and 2008.</w:t>
      </w:r>
    </w:p>
    <w:p w:rsidR="001023D6" w:rsidRPr="00454766" w:rsidRDefault="001023D6" w:rsidP="00CE3523">
      <w:pPr>
        <w:autoSpaceDE w:val="0"/>
        <w:autoSpaceDN w:val="0"/>
        <w:adjustRightInd w:val="0"/>
        <w:rPr>
          <w:rFonts w:cs="Cambria"/>
        </w:rPr>
        <w:sectPr w:rsidR="001023D6" w:rsidRPr="00454766" w:rsidSect="00E905F9">
          <w:type w:val="continuous"/>
          <w:pgSz w:w="15840" w:h="12240" w:orient="landscape"/>
          <w:pgMar w:top="1440" w:right="1440" w:bottom="1440" w:left="1440" w:header="720" w:footer="720" w:gutter="0"/>
          <w:cols w:num="2" w:space="720"/>
          <w:docGrid w:linePitch="360"/>
        </w:sectPr>
      </w:pPr>
    </w:p>
    <w:p w:rsidR="00A06301" w:rsidRPr="00454766" w:rsidRDefault="00A06301" w:rsidP="00D54F9E">
      <w:pPr>
        <w:pStyle w:val="Heading3"/>
        <w:jc w:val="left"/>
        <w:sectPr w:rsidR="00A06301" w:rsidRPr="00454766" w:rsidSect="00E905F9">
          <w:type w:val="continuous"/>
          <w:pgSz w:w="15840" w:h="12240" w:orient="landscape"/>
          <w:pgMar w:top="1440" w:right="1440" w:bottom="1440" w:left="1440" w:header="720" w:footer="720" w:gutter="0"/>
          <w:cols w:space="720"/>
          <w:docGrid w:linePitch="360"/>
        </w:sectPr>
      </w:pPr>
    </w:p>
    <w:p w:rsidR="00D129AB" w:rsidRDefault="00DD1A3A" w:rsidP="00D129AB">
      <w:pPr>
        <w:pStyle w:val="Heading2"/>
      </w:pPr>
      <w:bookmarkStart w:id="136" w:name="_Toc344643736"/>
      <w:bookmarkStart w:id="137" w:name="_Toc509927279"/>
      <w:r w:rsidRPr="00BF6790">
        <w:lastRenderedPageBreak/>
        <w:t>Education</w:t>
      </w:r>
      <w:r w:rsidR="00123974" w:rsidRPr="00BF6790">
        <w:t xml:space="preserve">al </w:t>
      </w:r>
      <w:r w:rsidR="00D129AB" w:rsidRPr="00BF6790">
        <w:t>Resources</w:t>
      </w:r>
      <w:bookmarkEnd w:id="136"/>
      <w:bookmarkEnd w:id="137"/>
    </w:p>
    <w:p w:rsidR="00227A8F" w:rsidRDefault="00227A8F" w:rsidP="00227A8F"/>
    <w:p w:rsidR="001D3CB0" w:rsidRDefault="001D3CB0" w:rsidP="00227A8F">
      <w:pPr>
        <w:rPr>
          <w:highlight w:val="yellow"/>
        </w:rPr>
        <w:sectPr w:rsidR="001D3CB0" w:rsidSect="00D9592B">
          <w:pgSz w:w="15840" w:h="12240" w:orient="landscape"/>
          <w:pgMar w:top="1440" w:right="1440" w:bottom="1440" w:left="1440" w:header="720" w:footer="720" w:gutter="0"/>
          <w:cols w:space="720"/>
          <w:docGrid w:linePitch="360"/>
        </w:sectPr>
      </w:pPr>
    </w:p>
    <w:p w:rsidR="00227A8F" w:rsidRDefault="00761FE5" w:rsidP="00227A8F">
      <w:r>
        <w:t>Region 6</w:t>
      </w:r>
      <w:r w:rsidR="008B724C">
        <w:t>’s local education institutions include</w:t>
      </w:r>
      <w:r w:rsidR="008461FB">
        <w:t xml:space="preserve"> </w:t>
      </w:r>
      <w:r w:rsidR="00BF6790">
        <w:t xml:space="preserve">nearly 20 </w:t>
      </w:r>
      <w:r>
        <w:t>school districts</w:t>
      </w:r>
      <w:r w:rsidR="008B724C">
        <w:t xml:space="preserve">, the Iowa Valley Community College District, and Grinnell College. Iowa’s major universities are also located within a one to two hour </w:t>
      </w:r>
      <w:r w:rsidR="00123974">
        <w:t xml:space="preserve">drive for Region 6 residents. </w:t>
      </w:r>
      <w:r w:rsidR="00B260EB">
        <w:t>These institutions are important to the Region 6 economy because they provide the education a</w:t>
      </w:r>
      <w:r w:rsidR="00BF6790">
        <w:t>nd training</w:t>
      </w:r>
      <w:r w:rsidR="00B260EB">
        <w:t xml:space="preserve"> to fill skilled and professional positions.</w:t>
      </w:r>
    </w:p>
    <w:p w:rsidR="00AA660C" w:rsidRDefault="00AA660C" w:rsidP="00AA660C">
      <w:pPr>
        <w:pStyle w:val="Heading3"/>
      </w:pPr>
      <w:bookmarkStart w:id="138" w:name="_Toc344643737"/>
      <w:bookmarkStart w:id="139" w:name="_Toc509927280"/>
      <w:r>
        <w:t>Primary and Secondary Education</w:t>
      </w:r>
      <w:bookmarkEnd w:id="138"/>
      <w:bookmarkEnd w:id="139"/>
    </w:p>
    <w:p w:rsidR="00AA660C" w:rsidRDefault="00AA660C" w:rsidP="00AA660C"/>
    <w:p w:rsidR="00AA660C" w:rsidRPr="0080202D" w:rsidRDefault="00700CF8" w:rsidP="00AA660C">
      <w:pPr>
        <w:rPr>
          <w:b/>
        </w:rPr>
      </w:pPr>
      <w:r w:rsidRPr="0080202D">
        <w:rPr>
          <w:b/>
        </w:rPr>
        <w:t>Hardin County</w:t>
      </w:r>
    </w:p>
    <w:p w:rsidR="00700CF8" w:rsidRDefault="00700CF8" w:rsidP="00AA660C"/>
    <w:p w:rsidR="00872F2C" w:rsidRDefault="00872F2C" w:rsidP="00AA660C">
      <w:r w:rsidRPr="00865CED">
        <w:t>Updated enrollment data</w:t>
      </w:r>
      <w:r w:rsidR="00865CED" w:rsidRPr="00865CED">
        <w:t xml:space="preserve"> is taken from the Iowa Department of Education website, May 1, 2018.</w:t>
      </w:r>
      <w:r>
        <w:t xml:space="preserve"> </w:t>
      </w:r>
    </w:p>
    <w:p w:rsidR="00872F2C" w:rsidRDefault="00872F2C" w:rsidP="00AA660C"/>
    <w:p w:rsidR="0080202D" w:rsidRPr="00865CED" w:rsidRDefault="0080202D" w:rsidP="0080202D">
      <w:pPr>
        <w:autoSpaceDE w:val="0"/>
        <w:autoSpaceDN w:val="0"/>
        <w:adjustRightInd w:val="0"/>
        <w:rPr>
          <w:rFonts w:cs="Cambria"/>
        </w:rPr>
      </w:pPr>
      <w:r w:rsidRPr="00865CED">
        <w:rPr>
          <w:rFonts w:cs="Cambria"/>
        </w:rPr>
        <w:t>The AGWSR Community School District is located in Ackley, Iowa, a town in the very northeast corner of Hardin County, and Wellsburg, Iowa, located in west central Grundy County. There are 16 miles between the 2 towns. AGWSR serves the communities of Ackley, Geneva, Steamboat Rock, and Wellsburg which are scattered in the four counties of Butler, Franklin, Grundy, and Hardin. These communities are each located within 17 miles of the high school middle school, in Ackley. This district</w:t>
      </w:r>
      <w:r w:rsidR="00990D3A" w:rsidRPr="00865CED">
        <w:rPr>
          <w:rFonts w:cs="Cambria"/>
        </w:rPr>
        <w:t xml:space="preserve"> had a </w:t>
      </w:r>
      <w:r w:rsidR="00DC0814">
        <w:rPr>
          <w:rFonts w:cs="Cambria"/>
        </w:rPr>
        <w:t>certified</w:t>
      </w:r>
      <w:r w:rsidR="00990D3A" w:rsidRPr="00865CED">
        <w:rPr>
          <w:rFonts w:cs="Cambria"/>
        </w:rPr>
        <w:t xml:space="preserve"> enrollment of </w:t>
      </w:r>
      <w:r w:rsidR="00DC0814">
        <w:rPr>
          <w:rFonts w:cs="Cambria"/>
        </w:rPr>
        <w:t xml:space="preserve">578.2 </w:t>
      </w:r>
      <w:r w:rsidR="00865CED" w:rsidRPr="00865CED">
        <w:rPr>
          <w:rFonts w:cs="Cambria"/>
        </w:rPr>
        <w:t>for the 201</w:t>
      </w:r>
      <w:r w:rsidR="00DC0814">
        <w:rPr>
          <w:rFonts w:cs="Cambria"/>
        </w:rPr>
        <w:t xml:space="preserve">7-2018 </w:t>
      </w:r>
      <w:r w:rsidR="00865CED" w:rsidRPr="00865CED">
        <w:rPr>
          <w:rFonts w:cs="Cambria"/>
        </w:rPr>
        <w:t xml:space="preserve">school year.  </w:t>
      </w:r>
    </w:p>
    <w:p w:rsidR="00865CED" w:rsidRPr="00872F2C" w:rsidRDefault="00865CED" w:rsidP="0080202D">
      <w:pPr>
        <w:autoSpaceDE w:val="0"/>
        <w:autoSpaceDN w:val="0"/>
        <w:adjustRightInd w:val="0"/>
        <w:rPr>
          <w:rFonts w:cs="Cambria"/>
          <w:highlight w:val="yellow"/>
        </w:rPr>
      </w:pPr>
    </w:p>
    <w:p w:rsidR="0080202D" w:rsidRPr="00DC0814" w:rsidRDefault="0080202D" w:rsidP="0080202D">
      <w:pPr>
        <w:autoSpaceDE w:val="0"/>
        <w:autoSpaceDN w:val="0"/>
        <w:adjustRightInd w:val="0"/>
        <w:rPr>
          <w:rFonts w:cs="Cambria"/>
        </w:rPr>
      </w:pPr>
      <w:r w:rsidRPr="00DC0814">
        <w:rPr>
          <w:rFonts w:cs="Cambria"/>
        </w:rPr>
        <w:t xml:space="preserve">The Alden Community School District is located in Alden, Iowa. This school district only has one school, the Alden Elementary School. All children feed into the Iowa Falls School District after elementary school. Though the district shares a superintendent with Iowa Falls CSD, they are two separate districts with two separate boards of education. With a </w:t>
      </w:r>
      <w:r w:rsidR="00DC0814" w:rsidRPr="00DC0814">
        <w:rPr>
          <w:rFonts w:cs="Cambria"/>
        </w:rPr>
        <w:t>243</w:t>
      </w:r>
      <w:r w:rsidRPr="00DC0814">
        <w:rPr>
          <w:rFonts w:cs="Cambria"/>
        </w:rPr>
        <w:t xml:space="preserve"> student enrollment for the</w:t>
      </w:r>
    </w:p>
    <w:p w:rsidR="0080202D" w:rsidRPr="00DC0814" w:rsidRDefault="00DC0814" w:rsidP="0080202D">
      <w:pPr>
        <w:autoSpaceDE w:val="0"/>
        <w:autoSpaceDN w:val="0"/>
        <w:adjustRightInd w:val="0"/>
        <w:rPr>
          <w:rFonts w:cs="Cambria"/>
        </w:rPr>
      </w:pPr>
      <w:r w:rsidRPr="00DC0814">
        <w:rPr>
          <w:rFonts w:cs="Cambria"/>
        </w:rPr>
        <w:t>2017-2018</w:t>
      </w:r>
      <w:r w:rsidR="0080202D" w:rsidRPr="00DC0814">
        <w:rPr>
          <w:rFonts w:cs="Cambria"/>
        </w:rPr>
        <w:t xml:space="preserve"> school year, the Alden Community School District is the smallest in Hardin County.</w:t>
      </w:r>
    </w:p>
    <w:p w:rsidR="00DC0814" w:rsidRPr="00872F2C" w:rsidRDefault="00DC0814" w:rsidP="0080202D">
      <w:pPr>
        <w:autoSpaceDE w:val="0"/>
        <w:autoSpaceDN w:val="0"/>
        <w:adjustRightInd w:val="0"/>
        <w:rPr>
          <w:rFonts w:cs="Cambria"/>
          <w:highlight w:val="yellow"/>
        </w:rPr>
      </w:pPr>
    </w:p>
    <w:p w:rsidR="0080202D" w:rsidRPr="00DC0814" w:rsidRDefault="0080202D" w:rsidP="0080202D">
      <w:pPr>
        <w:autoSpaceDE w:val="0"/>
        <w:autoSpaceDN w:val="0"/>
        <w:adjustRightInd w:val="0"/>
        <w:rPr>
          <w:rFonts w:cs="Cambria"/>
        </w:rPr>
      </w:pPr>
      <w:r w:rsidRPr="00DC0814">
        <w:rPr>
          <w:rFonts w:cs="Cambria"/>
        </w:rPr>
        <w:t xml:space="preserve">The BCLUW Community School District serves the communities of Beaman, Conrad, Liscomb, Union, and Whitten. This district jurisdiction stretches across a county boundary line. This district’s offices are located in Conrad which is in the southwest portion of Grundy County. The school buildings are split between the two cities of Union (located in the southeast portion of Hardin County) and Conrad which are about ten miles apart. Enrollment for this school district is split between the high school, middle school, and elementary school with </w:t>
      </w:r>
      <w:r w:rsidR="00DC0814" w:rsidRPr="00DC0814">
        <w:rPr>
          <w:rFonts w:cs="Cambria"/>
        </w:rPr>
        <w:t xml:space="preserve">a total certified enrollment of 565.9 for the 2017-2018 </w:t>
      </w:r>
      <w:r w:rsidRPr="00DC0814">
        <w:rPr>
          <w:rFonts w:cs="Cambria"/>
        </w:rPr>
        <w:t xml:space="preserve">school year. </w:t>
      </w:r>
    </w:p>
    <w:p w:rsidR="0080202D" w:rsidRPr="00DC0814" w:rsidRDefault="0080202D" w:rsidP="0080202D">
      <w:pPr>
        <w:autoSpaceDE w:val="0"/>
        <w:autoSpaceDN w:val="0"/>
        <w:adjustRightInd w:val="0"/>
        <w:rPr>
          <w:rFonts w:cs="Cambria"/>
        </w:rPr>
      </w:pPr>
    </w:p>
    <w:p w:rsidR="0080202D" w:rsidRPr="00DC0814" w:rsidRDefault="0080202D" w:rsidP="0080202D">
      <w:pPr>
        <w:autoSpaceDE w:val="0"/>
        <w:autoSpaceDN w:val="0"/>
        <w:adjustRightInd w:val="0"/>
        <w:rPr>
          <w:rFonts w:cs="Cambria"/>
        </w:rPr>
      </w:pPr>
      <w:r w:rsidRPr="00DC0814">
        <w:rPr>
          <w:rFonts w:cs="Cambria"/>
        </w:rPr>
        <w:t xml:space="preserve">The Eldora-New Providence Community School District is located in Eldora, the county seat of Hardin County. Eldora is located in the east central portion of the county. This district contains the South Hardin High School and Eldora-New Providence Elementary School with a total </w:t>
      </w:r>
      <w:r w:rsidR="00DC0814" w:rsidRPr="00DC0814">
        <w:rPr>
          <w:rFonts w:cs="Cambria"/>
        </w:rPr>
        <w:t xml:space="preserve">certified enrollment </w:t>
      </w:r>
      <w:r w:rsidRPr="00DC0814">
        <w:rPr>
          <w:rFonts w:cs="Cambria"/>
        </w:rPr>
        <w:t xml:space="preserve">of </w:t>
      </w:r>
      <w:r w:rsidR="00DC0814" w:rsidRPr="00DC0814">
        <w:rPr>
          <w:rFonts w:cs="Cambria"/>
        </w:rPr>
        <w:t>577.2</w:t>
      </w:r>
      <w:r w:rsidRPr="00DC0814">
        <w:rPr>
          <w:rFonts w:cs="Cambria"/>
        </w:rPr>
        <w:t xml:space="preserve"> for the </w:t>
      </w:r>
      <w:r w:rsidR="00DC0814" w:rsidRPr="00DC0814">
        <w:rPr>
          <w:rFonts w:cs="Cambria"/>
        </w:rPr>
        <w:t>2917-2018</w:t>
      </w:r>
      <w:r w:rsidRPr="00DC0814">
        <w:rPr>
          <w:rFonts w:cs="Cambria"/>
        </w:rPr>
        <w:t xml:space="preserve"> school year.</w:t>
      </w:r>
    </w:p>
    <w:p w:rsidR="0080202D" w:rsidRPr="00DC0814" w:rsidRDefault="0080202D" w:rsidP="0080202D">
      <w:pPr>
        <w:autoSpaceDE w:val="0"/>
        <w:autoSpaceDN w:val="0"/>
        <w:adjustRightInd w:val="0"/>
        <w:rPr>
          <w:rFonts w:cs="Cambria"/>
        </w:rPr>
      </w:pPr>
    </w:p>
    <w:p w:rsidR="0080202D" w:rsidRPr="00872F2C" w:rsidRDefault="0080202D" w:rsidP="0080202D">
      <w:pPr>
        <w:autoSpaceDE w:val="0"/>
        <w:autoSpaceDN w:val="0"/>
        <w:adjustRightInd w:val="0"/>
        <w:rPr>
          <w:rFonts w:cs="Cambria"/>
          <w:highlight w:val="yellow"/>
        </w:rPr>
      </w:pPr>
      <w:r w:rsidRPr="00DC0814">
        <w:rPr>
          <w:rFonts w:cs="Cambria"/>
        </w:rPr>
        <w:t>The Hubbard-Radcliffe Community School District is located in Radcliffe, Iowa</w:t>
      </w:r>
      <w:r w:rsidR="00DC0814" w:rsidRPr="00DC0814">
        <w:rPr>
          <w:rFonts w:cs="Cambria"/>
        </w:rPr>
        <w:t>,</w:t>
      </w:r>
      <w:r w:rsidRPr="00DC0814">
        <w:rPr>
          <w:rFonts w:cs="Cambria"/>
        </w:rPr>
        <w:t xml:space="preserve"> but also serves the City of Hubbard. Both communities are located in the west central portion of the county. This district contains the South Hardin Middle School and Hubbard-Radcliffe Elementary School with a </w:t>
      </w:r>
      <w:r w:rsidR="00DC0814" w:rsidRPr="00DC0814">
        <w:rPr>
          <w:rFonts w:cs="Cambria"/>
        </w:rPr>
        <w:t xml:space="preserve">total certified </w:t>
      </w:r>
      <w:r w:rsidRPr="00DC0814">
        <w:rPr>
          <w:rFonts w:cs="Cambria"/>
        </w:rPr>
        <w:t xml:space="preserve">student enrollment </w:t>
      </w:r>
      <w:r w:rsidR="00DC0814" w:rsidRPr="00DC0814">
        <w:rPr>
          <w:rFonts w:cs="Cambria"/>
        </w:rPr>
        <w:t xml:space="preserve">of 366.3 </w:t>
      </w:r>
      <w:r w:rsidRPr="00DC0814">
        <w:rPr>
          <w:rFonts w:cs="Cambria"/>
        </w:rPr>
        <w:t xml:space="preserve">for the </w:t>
      </w:r>
      <w:r w:rsidR="00DC0814" w:rsidRPr="00DC0814">
        <w:rPr>
          <w:rFonts w:cs="Cambria"/>
        </w:rPr>
        <w:t xml:space="preserve">2017-2018 </w:t>
      </w:r>
      <w:r w:rsidRPr="00DC0814">
        <w:rPr>
          <w:rFonts w:cs="Cambria"/>
        </w:rPr>
        <w:t>school year. These schools feed into the South Hardin High School in Eldora.</w:t>
      </w:r>
    </w:p>
    <w:p w:rsidR="0080202D" w:rsidRPr="00872F2C" w:rsidRDefault="0080202D" w:rsidP="0080202D">
      <w:pPr>
        <w:autoSpaceDE w:val="0"/>
        <w:autoSpaceDN w:val="0"/>
        <w:adjustRightInd w:val="0"/>
        <w:rPr>
          <w:rFonts w:cs="Cambria"/>
          <w:highlight w:val="yellow"/>
        </w:rPr>
      </w:pPr>
    </w:p>
    <w:p w:rsidR="00992B79" w:rsidRPr="00872F2C" w:rsidRDefault="00992B79" w:rsidP="0080202D">
      <w:pPr>
        <w:autoSpaceDE w:val="0"/>
        <w:autoSpaceDN w:val="0"/>
        <w:adjustRightInd w:val="0"/>
        <w:rPr>
          <w:rFonts w:cs="Cambria"/>
          <w:highlight w:val="yellow"/>
        </w:rPr>
      </w:pPr>
    </w:p>
    <w:p w:rsidR="00992B79" w:rsidRPr="00872F2C" w:rsidRDefault="00992B79" w:rsidP="0080202D">
      <w:pPr>
        <w:autoSpaceDE w:val="0"/>
        <w:autoSpaceDN w:val="0"/>
        <w:adjustRightInd w:val="0"/>
        <w:rPr>
          <w:rFonts w:cs="Cambria"/>
          <w:highlight w:val="yellow"/>
        </w:rPr>
      </w:pPr>
    </w:p>
    <w:p w:rsidR="0080202D" w:rsidRPr="00BA62DB" w:rsidRDefault="0080202D" w:rsidP="0080202D">
      <w:pPr>
        <w:autoSpaceDE w:val="0"/>
        <w:autoSpaceDN w:val="0"/>
        <w:adjustRightInd w:val="0"/>
        <w:rPr>
          <w:rFonts w:cs="Cambria"/>
        </w:rPr>
      </w:pPr>
      <w:r w:rsidRPr="00BA62DB">
        <w:rPr>
          <w:rFonts w:cs="Cambria"/>
        </w:rPr>
        <w:lastRenderedPageBreak/>
        <w:t>The Iowa Falls Alden Community School District is located in Iowa Falls, Iowa. Iowa Falls is located in the north central portion of the county. This district contains the Pineview Elementary,</w:t>
      </w:r>
    </w:p>
    <w:p w:rsidR="0080202D" w:rsidRPr="00BA62DB" w:rsidRDefault="0080202D" w:rsidP="0080202D">
      <w:pPr>
        <w:autoSpaceDE w:val="0"/>
        <w:autoSpaceDN w:val="0"/>
        <w:adjustRightInd w:val="0"/>
        <w:rPr>
          <w:rFonts w:cs="Cambria"/>
        </w:rPr>
      </w:pPr>
      <w:r w:rsidRPr="00BA62DB">
        <w:rPr>
          <w:rFonts w:cs="Cambria"/>
        </w:rPr>
        <w:t>Rock Run Elementary, Riverbend Middle</w:t>
      </w:r>
      <w:r w:rsidR="00DC0814" w:rsidRPr="00BA62DB">
        <w:rPr>
          <w:rFonts w:cs="Cambria"/>
        </w:rPr>
        <w:t>,</w:t>
      </w:r>
      <w:r w:rsidRPr="00BA62DB">
        <w:rPr>
          <w:rFonts w:cs="Cambria"/>
        </w:rPr>
        <w:t xml:space="preserve"> and Iowa Falls-Alden High School with a </w:t>
      </w:r>
      <w:r w:rsidR="00DC0814" w:rsidRPr="00BA62DB">
        <w:rPr>
          <w:rFonts w:cs="Cambria"/>
        </w:rPr>
        <w:t xml:space="preserve">total certified enrollment of 1,169 </w:t>
      </w:r>
      <w:r w:rsidRPr="00BA62DB">
        <w:rPr>
          <w:rFonts w:cs="Cambria"/>
        </w:rPr>
        <w:t>for the 201</w:t>
      </w:r>
      <w:r w:rsidR="00BA62DB" w:rsidRPr="00BA62DB">
        <w:rPr>
          <w:rFonts w:cs="Cambria"/>
        </w:rPr>
        <w:t>7</w:t>
      </w:r>
      <w:r w:rsidRPr="00BA62DB">
        <w:rPr>
          <w:rFonts w:cs="Cambria"/>
        </w:rPr>
        <w:t>-201</w:t>
      </w:r>
      <w:r w:rsidR="00BA62DB" w:rsidRPr="00BA62DB">
        <w:rPr>
          <w:rFonts w:cs="Cambria"/>
        </w:rPr>
        <w:t>8</w:t>
      </w:r>
      <w:r w:rsidRPr="00BA62DB">
        <w:rPr>
          <w:rFonts w:cs="Cambria"/>
        </w:rPr>
        <w:t xml:space="preserve"> school year.</w:t>
      </w:r>
      <w:r w:rsidR="00BA62DB">
        <w:rPr>
          <w:rFonts w:cs="Cambria"/>
        </w:rPr>
        <w:t xml:space="preserve">  </w:t>
      </w:r>
      <w:r w:rsidR="00BA62DB" w:rsidRPr="00BA62DB">
        <w:rPr>
          <w:rFonts w:cs="Cambria"/>
        </w:rPr>
        <w:t>T</w:t>
      </w:r>
      <w:r w:rsidRPr="00BA62DB">
        <w:rPr>
          <w:rFonts w:cs="Cambria"/>
        </w:rPr>
        <w:t>he Iowa Falls Alden Community School District is the largest school district in Hardin County.</w:t>
      </w:r>
    </w:p>
    <w:p w:rsidR="0080202D" w:rsidRPr="00872F2C" w:rsidRDefault="0080202D" w:rsidP="0080202D">
      <w:pPr>
        <w:autoSpaceDE w:val="0"/>
        <w:autoSpaceDN w:val="0"/>
        <w:adjustRightInd w:val="0"/>
        <w:rPr>
          <w:rFonts w:cs="Cambria"/>
          <w:highlight w:val="yellow"/>
        </w:rPr>
      </w:pPr>
    </w:p>
    <w:p w:rsidR="0080202D" w:rsidRPr="00BA62DB" w:rsidRDefault="0080202D" w:rsidP="0080202D">
      <w:pPr>
        <w:autoSpaceDE w:val="0"/>
        <w:autoSpaceDN w:val="0"/>
        <w:adjustRightInd w:val="0"/>
        <w:rPr>
          <w:rFonts w:cs="Cambria"/>
          <w:b/>
        </w:rPr>
      </w:pPr>
      <w:r w:rsidRPr="00BA62DB">
        <w:rPr>
          <w:rFonts w:cs="Cambria"/>
          <w:b/>
        </w:rPr>
        <w:t>Marshall County</w:t>
      </w:r>
    </w:p>
    <w:p w:rsidR="0080202D" w:rsidRPr="00BA62DB" w:rsidRDefault="0080202D" w:rsidP="0080202D">
      <w:pPr>
        <w:autoSpaceDE w:val="0"/>
        <w:autoSpaceDN w:val="0"/>
        <w:adjustRightInd w:val="0"/>
        <w:rPr>
          <w:rFonts w:cs="Cambria"/>
        </w:rPr>
      </w:pPr>
    </w:p>
    <w:p w:rsidR="0080202D" w:rsidRDefault="0080202D" w:rsidP="0080202D">
      <w:pPr>
        <w:autoSpaceDE w:val="0"/>
        <w:autoSpaceDN w:val="0"/>
        <w:adjustRightInd w:val="0"/>
        <w:rPr>
          <w:rFonts w:cs="Cambria"/>
        </w:rPr>
      </w:pPr>
      <w:r w:rsidRPr="00BA62DB">
        <w:rPr>
          <w:rFonts w:cs="Cambria"/>
        </w:rPr>
        <w:t>The East Marshall Community School District offices are located in Gilman, Iowa, a town in the ver</w:t>
      </w:r>
      <w:r w:rsidR="00A23101" w:rsidRPr="00BA62DB">
        <w:rPr>
          <w:rFonts w:cs="Cambria"/>
        </w:rPr>
        <w:t xml:space="preserve">y </w:t>
      </w:r>
      <w:r w:rsidRPr="00BA62DB">
        <w:rPr>
          <w:rFonts w:cs="Cambria"/>
        </w:rPr>
        <w:t>southeast corner of Marshall County. The schools are spl</w:t>
      </w:r>
      <w:r w:rsidR="00A23101" w:rsidRPr="00BA62DB">
        <w:rPr>
          <w:rFonts w:cs="Cambria"/>
        </w:rPr>
        <w:t xml:space="preserve">it among the cities of Laurel </w:t>
      </w:r>
      <w:r w:rsidRPr="00BA62DB">
        <w:rPr>
          <w:rFonts w:cs="Cambria"/>
        </w:rPr>
        <w:t xml:space="preserve">(Elementary), Gilman (Middle), and Le Grand (High). There are </w:t>
      </w:r>
      <w:r w:rsidR="00A23101" w:rsidRPr="00BA62DB">
        <w:rPr>
          <w:rFonts w:cs="Cambria"/>
        </w:rPr>
        <w:t xml:space="preserve">about 10 miles between Le Grand </w:t>
      </w:r>
      <w:r w:rsidRPr="00BA62DB">
        <w:rPr>
          <w:rFonts w:cs="Cambria"/>
        </w:rPr>
        <w:t>in the east central portion of the county and Laurel and Gilman, located</w:t>
      </w:r>
      <w:r w:rsidR="00A23101" w:rsidRPr="00BA62DB">
        <w:rPr>
          <w:rFonts w:cs="Cambria"/>
        </w:rPr>
        <w:t xml:space="preserve"> in the southeast corner of </w:t>
      </w:r>
      <w:r w:rsidRPr="00BA62DB">
        <w:rPr>
          <w:rFonts w:cs="Cambria"/>
        </w:rPr>
        <w:t>the county. This district contains the East Marshall Elementar</w:t>
      </w:r>
      <w:r w:rsidR="00A23101" w:rsidRPr="00BA62DB">
        <w:rPr>
          <w:rFonts w:cs="Cambria"/>
        </w:rPr>
        <w:t xml:space="preserve">y, Middle and High Schools with </w:t>
      </w:r>
      <w:r w:rsidR="00BA62DB" w:rsidRPr="00BA62DB">
        <w:rPr>
          <w:rFonts w:cs="Cambria"/>
        </w:rPr>
        <w:t xml:space="preserve">a total certified student enrollment of 787.3 for the 2017-2018 </w:t>
      </w:r>
      <w:r w:rsidRPr="00BA62DB">
        <w:rPr>
          <w:rFonts w:cs="Cambria"/>
        </w:rPr>
        <w:t>school year.</w:t>
      </w:r>
    </w:p>
    <w:p w:rsidR="00722C2D" w:rsidRDefault="00722C2D" w:rsidP="0080202D">
      <w:pPr>
        <w:autoSpaceDE w:val="0"/>
        <w:autoSpaceDN w:val="0"/>
        <w:adjustRightInd w:val="0"/>
        <w:rPr>
          <w:rFonts w:cs="Cambria"/>
        </w:rPr>
      </w:pPr>
    </w:p>
    <w:p w:rsidR="00DB6F85" w:rsidRPr="00DB6F85" w:rsidRDefault="00722C2D" w:rsidP="00553AF2">
      <w:pPr>
        <w:shd w:val="clear" w:color="auto" w:fill="FFFFFF"/>
        <w:rPr>
          <w:rFonts w:eastAsia="Times New Roman" w:cs="Helvetica"/>
          <w:color w:val="333333"/>
        </w:rPr>
      </w:pPr>
      <w:r w:rsidRPr="00553AF2">
        <w:rPr>
          <w:rFonts w:cs="Cambria"/>
        </w:rPr>
        <w:t xml:space="preserve">The West Marshall Community School District is located in State Center, Iowa, and serves </w:t>
      </w:r>
      <w:r w:rsidR="00DB6F85" w:rsidRPr="00DB6F85">
        <w:rPr>
          <w:rFonts w:eastAsia="Times New Roman" w:cs="Helvetica"/>
          <w:color w:val="333333"/>
        </w:rPr>
        <w:t>the communities of Clemons,</w:t>
      </w:r>
      <w:r w:rsidR="00DB6F85" w:rsidRPr="00553AF2">
        <w:rPr>
          <w:rFonts w:eastAsia="Times New Roman" w:cs="Helvetica"/>
          <w:color w:val="333333"/>
        </w:rPr>
        <w:t xml:space="preserve"> </w:t>
      </w:r>
      <w:r w:rsidR="00DB6F85" w:rsidRPr="00DB6F85">
        <w:rPr>
          <w:rFonts w:eastAsia="Times New Roman" w:cs="Helvetica"/>
          <w:color w:val="333333"/>
        </w:rPr>
        <w:t>Lamoille, Melbourne, Rhodes, St. Anthony, and State Cente</w:t>
      </w:r>
      <w:r w:rsidR="00DB6F85" w:rsidRPr="00553AF2">
        <w:rPr>
          <w:rFonts w:eastAsia="Times New Roman" w:cs="Helvetica"/>
          <w:color w:val="333333"/>
        </w:rPr>
        <w:t xml:space="preserve">r, all in Marshall County, Iowa.  </w:t>
      </w:r>
      <w:r w:rsidR="00553AF2" w:rsidRPr="00553AF2">
        <w:rPr>
          <w:rFonts w:eastAsia="Times New Roman" w:cs="Helvetica"/>
          <w:color w:val="333333"/>
        </w:rPr>
        <w:t>West Marshall School District is located in the western portion of Marshall County and the center of the state of Iowa.  The total certified student enrollment for the school year 2017-2018 was 987.1.</w:t>
      </w:r>
    </w:p>
    <w:p w:rsidR="00A23101" w:rsidRPr="00553AF2" w:rsidRDefault="00A23101" w:rsidP="0080202D">
      <w:pPr>
        <w:autoSpaceDE w:val="0"/>
        <w:autoSpaceDN w:val="0"/>
        <w:adjustRightInd w:val="0"/>
        <w:rPr>
          <w:rFonts w:cs="Cambria"/>
          <w:highlight w:val="yellow"/>
        </w:rPr>
      </w:pPr>
    </w:p>
    <w:p w:rsidR="00992B79" w:rsidRPr="00BA62DB" w:rsidRDefault="00A23101" w:rsidP="00A23101">
      <w:pPr>
        <w:autoSpaceDE w:val="0"/>
        <w:autoSpaceDN w:val="0"/>
        <w:adjustRightInd w:val="0"/>
        <w:rPr>
          <w:rFonts w:cs="Cambria"/>
          <w:b/>
        </w:rPr>
      </w:pPr>
      <w:r w:rsidRPr="00BA62DB">
        <w:rPr>
          <w:rFonts w:cs="Cambria"/>
        </w:rPr>
        <w:t xml:space="preserve">The Marshalltown Community School District is the largest school district in the County and solely serves the City of Marshalltown, county seat of Marshall County. </w:t>
      </w:r>
      <w:r w:rsidR="00BA62DB" w:rsidRPr="00BA62DB">
        <w:rPr>
          <w:rFonts w:cs="Cambria"/>
        </w:rPr>
        <w:t>E</w:t>
      </w:r>
      <w:r w:rsidRPr="00BA62DB">
        <w:rPr>
          <w:rFonts w:cs="Cambria"/>
        </w:rPr>
        <w:t>nrollment for this school district is split between the high school, middle school, and 7 elementary schools</w:t>
      </w:r>
      <w:r w:rsidR="00BA62DB" w:rsidRPr="00BA62DB">
        <w:rPr>
          <w:rFonts w:cs="Cambria"/>
        </w:rPr>
        <w:t xml:space="preserve">.  Total certified enrollment for this district was 4,959.6 </w:t>
      </w:r>
      <w:r w:rsidRPr="00BA62DB">
        <w:rPr>
          <w:rFonts w:cs="Cambria"/>
        </w:rPr>
        <w:t>for the 201</w:t>
      </w:r>
      <w:r w:rsidR="00BA62DB" w:rsidRPr="00BA62DB">
        <w:rPr>
          <w:rFonts w:cs="Cambria"/>
        </w:rPr>
        <w:t>7</w:t>
      </w:r>
      <w:r w:rsidRPr="00BA62DB">
        <w:rPr>
          <w:rFonts w:cs="Cambria"/>
        </w:rPr>
        <w:t>-201</w:t>
      </w:r>
      <w:r w:rsidR="00BA62DB" w:rsidRPr="00BA62DB">
        <w:rPr>
          <w:rFonts w:cs="Cambria"/>
        </w:rPr>
        <w:t>8</w:t>
      </w:r>
      <w:r w:rsidRPr="00BA62DB">
        <w:rPr>
          <w:rFonts w:cs="Cambria"/>
        </w:rPr>
        <w:t xml:space="preserve"> school year. </w:t>
      </w:r>
    </w:p>
    <w:p w:rsidR="00992B79" w:rsidRPr="00BA62DB" w:rsidRDefault="00992B79" w:rsidP="00A23101">
      <w:pPr>
        <w:autoSpaceDE w:val="0"/>
        <w:autoSpaceDN w:val="0"/>
        <w:adjustRightInd w:val="0"/>
        <w:rPr>
          <w:rFonts w:cs="Cambria"/>
          <w:b/>
        </w:rPr>
      </w:pPr>
    </w:p>
    <w:p w:rsidR="00A23101" w:rsidRPr="00553AF2" w:rsidRDefault="00A23101" w:rsidP="00A23101">
      <w:pPr>
        <w:autoSpaceDE w:val="0"/>
        <w:autoSpaceDN w:val="0"/>
        <w:adjustRightInd w:val="0"/>
        <w:rPr>
          <w:rFonts w:cs="Cambria"/>
          <w:b/>
        </w:rPr>
      </w:pPr>
      <w:r w:rsidRPr="00553AF2">
        <w:rPr>
          <w:rFonts w:cs="Cambria"/>
          <w:b/>
        </w:rPr>
        <w:t>Poweshiek County</w:t>
      </w:r>
    </w:p>
    <w:p w:rsidR="00A23101" w:rsidRPr="00553AF2" w:rsidRDefault="00A23101" w:rsidP="00A23101">
      <w:pPr>
        <w:autoSpaceDE w:val="0"/>
        <w:autoSpaceDN w:val="0"/>
        <w:adjustRightInd w:val="0"/>
        <w:rPr>
          <w:rFonts w:cs="Cambria"/>
        </w:rPr>
      </w:pPr>
    </w:p>
    <w:p w:rsidR="00A23101" w:rsidRPr="00553AF2" w:rsidRDefault="00A23101" w:rsidP="00A23101">
      <w:pPr>
        <w:autoSpaceDE w:val="0"/>
        <w:autoSpaceDN w:val="0"/>
        <w:adjustRightInd w:val="0"/>
        <w:rPr>
          <w:rFonts w:cs="Cambria"/>
        </w:rPr>
      </w:pPr>
      <w:r w:rsidRPr="00553AF2">
        <w:rPr>
          <w:rFonts w:cs="Cambria"/>
        </w:rPr>
        <w:t xml:space="preserve">The Brooklyn-Guernsey-Malcom Community School District is located in Brooklyn, Iowa. Brooklyn is in the west central portion of Poweshiek County. This school district also serves the cities of Guernsey (to the south) and Malcom (to the west); each located less than 12 miles away. This district contains the Brooklyn-Guernsey-Malcom Elementary School and Brooklyn-Guernsey-Malcom Jr-Sr High School with </w:t>
      </w:r>
      <w:r w:rsidR="00553AF2" w:rsidRPr="00553AF2">
        <w:rPr>
          <w:rFonts w:cs="Cambria"/>
        </w:rPr>
        <w:t xml:space="preserve">a total certified </w:t>
      </w:r>
      <w:r w:rsidRPr="00553AF2">
        <w:rPr>
          <w:rFonts w:cs="Cambria"/>
        </w:rPr>
        <w:t xml:space="preserve">enrollment of </w:t>
      </w:r>
      <w:r w:rsidR="00553AF2" w:rsidRPr="00553AF2">
        <w:rPr>
          <w:rFonts w:cs="Cambria"/>
        </w:rPr>
        <w:t>573.0</w:t>
      </w:r>
      <w:r w:rsidRPr="00553AF2">
        <w:rPr>
          <w:rFonts w:cs="Cambria"/>
        </w:rPr>
        <w:t xml:space="preserve"> for the 20</w:t>
      </w:r>
      <w:r w:rsidR="00553AF2" w:rsidRPr="00553AF2">
        <w:rPr>
          <w:rFonts w:cs="Cambria"/>
        </w:rPr>
        <w:t>17</w:t>
      </w:r>
      <w:r w:rsidRPr="00553AF2">
        <w:rPr>
          <w:rFonts w:cs="Cambria"/>
        </w:rPr>
        <w:t>-</w:t>
      </w:r>
      <w:r w:rsidR="00553AF2" w:rsidRPr="00553AF2">
        <w:rPr>
          <w:rFonts w:cs="Cambria"/>
        </w:rPr>
        <w:t>2918</w:t>
      </w:r>
      <w:r w:rsidRPr="00553AF2">
        <w:rPr>
          <w:rFonts w:cs="Cambria"/>
        </w:rPr>
        <w:t xml:space="preserve"> school year.</w:t>
      </w:r>
    </w:p>
    <w:p w:rsidR="00A23101" w:rsidRPr="00553AF2" w:rsidRDefault="00A23101" w:rsidP="00A23101">
      <w:pPr>
        <w:autoSpaceDE w:val="0"/>
        <w:autoSpaceDN w:val="0"/>
        <w:adjustRightInd w:val="0"/>
        <w:rPr>
          <w:rFonts w:cs="Cambria"/>
        </w:rPr>
      </w:pPr>
    </w:p>
    <w:p w:rsidR="00A23101" w:rsidRPr="00553AF2" w:rsidRDefault="00A23101" w:rsidP="00A23101">
      <w:pPr>
        <w:autoSpaceDE w:val="0"/>
        <w:autoSpaceDN w:val="0"/>
        <w:adjustRightInd w:val="0"/>
        <w:rPr>
          <w:rFonts w:cs="Cambria"/>
        </w:rPr>
      </w:pPr>
      <w:r w:rsidRPr="00553AF2">
        <w:rPr>
          <w:rFonts w:cs="Cambria"/>
        </w:rPr>
        <w:t>The Grinnell-Newburg Community School District is located in Grinnell, Iowa. This school district also serves the city of Newburg (to the north), located less than 10 miles away. This district contains Bailey Park Elementary School, Davis Elementary School, Fairview Elementary School, the Grinnell Community Middle School, and the Grinnell Community High School</w:t>
      </w:r>
      <w:r w:rsidR="00553AF2" w:rsidRPr="00553AF2">
        <w:rPr>
          <w:rFonts w:cs="Cambria"/>
        </w:rPr>
        <w:t xml:space="preserve">.  The total certified student enrollment was 1,604.1 </w:t>
      </w:r>
      <w:r w:rsidRPr="00553AF2">
        <w:rPr>
          <w:rFonts w:cs="Cambria"/>
        </w:rPr>
        <w:t>for the 20</w:t>
      </w:r>
      <w:r w:rsidR="00553AF2" w:rsidRPr="00553AF2">
        <w:rPr>
          <w:rFonts w:cs="Cambria"/>
        </w:rPr>
        <w:t>17</w:t>
      </w:r>
      <w:r w:rsidRPr="00553AF2">
        <w:rPr>
          <w:rFonts w:cs="Cambria"/>
        </w:rPr>
        <w:t>-201</w:t>
      </w:r>
      <w:r w:rsidR="00553AF2" w:rsidRPr="00553AF2">
        <w:rPr>
          <w:rFonts w:cs="Cambria"/>
        </w:rPr>
        <w:t>8</w:t>
      </w:r>
      <w:r w:rsidRPr="00553AF2">
        <w:rPr>
          <w:rFonts w:cs="Cambria"/>
        </w:rPr>
        <w:t xml:space="preserve"> school year. </w:t>
      </w:r>
      <w:r w:rsidR="00553AF2" w:rsidRPr="00553AF2">
        <w:rPr>
          <w:rFonts w:cs="Cambria"/>
        </w:rPr>
        <w:t>T</w:t>
      </w:r>
      <w:r w:rsidRPr="00553AF2">
        <w:rPr>
          <w:rFonts w:cs="Cambria"/>
        </w:rPr>
        <w:t>he Grinnell-Newburg community school district is the largest in Poweshiek County.</w:t>
      </w:r>
    </w:p>
    <w:p w:rsidR="00AA660C" w:rsidRPr="00553AF2" w:rsidRDefault="00AA660C" w:rsidP="00AA660C"/>
    <w:p w:rsidR="00297471" w:rsidRDefault="00297471" w:rsidP="00297471">
      <w:pPr>
        <w:autoSpaceDE w:val="0"/>
        <w:autoSpaceDN w:val="0"/>
        <w:adjustRightInd w:val="0"/>
        <w:rPr>
          <w:rFonts w:cs="Cambria"/>
        </w:rPr>
      </w:pPr>
      <w:r w:rsidRPr="00553AF2">
        <w:rPr>
          <w:rFonts w:cs="Cambria"/>
        </w:rPr>
        <w:t>The Montezuma Community School District is located in Montezuma</w:t>
      </w:r>
      <w:r w:rsidR="00553AF2" w:rsidRPr="00553AF2">
        <w:rPr>
          <w:rFonts w:cs="Cambria"/>
        </w:rPr>
        <w:t>,</w:t>
      </w:r>
      <w:r w:rsidRPr="00553AF2">
        <w:rPr>
          <w:rFonts w:cs="Cambria"/>
        </w:rPr>
        <w:t xml:space="preserve"> the county seat of Poweshiek County. Montezuma is located in the south central portion of the county. This district contains the Montezuma Elementary School, Montezuma Junior High School, and Montezuma High School</w:t>
      </w:r>
      <w:r w:rsidR="00553AF2" w:rsidRPr="00553AF2">
        <w:rPr>
          <w:rFonts w:cs="Cambria"/>
        </w:rPr>
        <w:t xml:space="preserve">.  The total certified student enrollment for the 2017-2018 </w:t>
      </w:r>
      <w:r w:rsidRPr="00553AF2">
        <w:rPr>
          <w:rFonts w:cs="Cambria"/>
        </w:rPr>
        <w:t>school year</w:t>
      </w:r>
      <w:r w:rsidR="00553AF2" w:rsidRPr="00553AF2">
        <w:rPr>
          <w:rFonts w:cs="Cambria"/>
        </w:rPr>
        <w:t xml:space="preserve"> was 472.1</w:t>
      </w:r>
      <w:r w:rsidRPr="00553AF2">
        <w:rPr>
          <w:rFonts w:cs="Cambria"/>
        </w:rPr>
        <w:t xml:space="preserve">. </w:t>
      </w:r>
      <w:r w:rsidR="00553AF2" w:rsidRPr="00553AF2">
        <w:rPr>
          <w:rFonts w:cs="Cambria"/>
        </w:rPr>
        <w:t>T</w:t>
      </w:r>
      <w:r w:rsidRPr="00553AF2">
        <w:rPr>
          <w:rFonts w:cs="Cambria"/>
        </w:rPr>
        <w:t xml:space="preserve">he Montezuma </w:t>
      </w:r>
      <w:r w:rsidR="00553AF2" w:rsidRPr="00553AF2">
        <w:rPr>
          <w:rFonts w:cs="Cambria"/>
        </w:rPr>
        <w:t>CSD</w:t>
      </w:r>
      <w:r w:rsidRPr="00553AF2">
        <w:rPr>
          <w:rFonts w:cs="Cambria"/>
        </w:rPr>
        <w:t xml:space="preserve"> is the smallest school district in Poweshiek County.</w:t>
      </w:r>
    </w:p>
    <w:p w:rsidR="00297471" w:rsidRDefault="00297471" w:rsidP="00297471">
      <w:pPr>
        <w:autoSpaceDE w:val="0"/>
        <w:autoSpaceDN w:val="0"/>
        <w:adjustRightInd w:val="0"/>
        <w:rPr>
          <w:rFonts w:cs="Cambria"/>
        </w:rPr>
      </w:pPr>
    </w:p>
    <w:p w:rsidR="00992B79" w:rsidRDefault="00992B79" w:rsidP="00297471">
      <w:pPr>
        <w:autoSpaceDE w:val="0"/>
        <w:autoSpaceDN w:val="0"/>
        <w:adjustRightInd w:val="0"/>
        <w:rPr>
          <w:rFonts w:cs="Cambria"/>
          <w:b/>
        </w:rPr>
      </w:pPr>
    </w:p>
    <w:p w:rsidR="00553AF2" w:rsidRDefault="00553AF2" w:rsidP="00297471">
      <w:pPr>
        <w:autoSpaceDE w:val="0"/>
        <w:autoSpaceDN w:val="0"/>
        <w:adjustRightInd w:val="0"/>
        <w:rPr>
          <w:rFonts w:cs="Cambria"/>
          <w:b/>
        </w:rPr>
      </w:pPr>
    </w:p>
    <w:p w:rsidR="00553AF2" w:rsidRDefault="00553AF2" w:rsidP="00297471">
      <w:pPr>
        <w:autoSpaceDE w:val="0"/>
        <w:autoSpaceDN w:val="0"/>
        <w:adjustRightInd w:val="0"/>
        <w:rPr>
          <w:rFonts w:cs="Cambria"/>
          <w:b/>
        </w:rPr>
      </w:pPr>
    </w:p>
    <w:p w:rsidR="00553AF2" w:rsidRDefault="00553AF2" w:rsidP="00297471">
      <w:pPr>
        <w:autoSpaceDE w:val="0"/>
        <w:autoSpaceDN w:val="0"/>
        <w:adjustRightInd w:val="0"/>
        <w:rPr>
          <w:rFonts w:cs="Cambria"/>
          <w:b/>
        </w:rPr>
      </w:pPr>
    </w:p>
    <w:p w:rsidR="00297471" w:rsidRPr="00297471" w:rsidRDefault="00297471" w:rsidP="00297471">
      <w:pPr>
        <w:autoSpaceDE w:val="0"/>
        <w:autoSpaceDN w:val="0"/>
        <w:adjustRightInd w:val="0"/>
        <w:rPr>
          <w:rFonts w:cs="Cambria"/>
          <w:b/>
        </w:rPr>
      </w:pPr>
      <w:r w:rsidRPr="00297471">
        <w:rPr>
          <w:rFonts w:cs="Cambria"/>
          <w:b/>
        </w:rPr>
        <w:lastRenderedPageBreak/>
        <w:t>Tama County</w:t>
      </w:r>
    </w:p>
    <w:p w:rsidR="00297471" w:rsidRDefault="00297471" w:rsidP="00297471">
      <w:pPr>
        <w:autoSpaceDE w:val="0"/>
        <w:autoSpaceDN w:val="0"/>
        <w:adjustRightInd w:val="0"/>
        <w:rPr>
          <w:rFonts w:cs="Cambria"/>
        </w:rPr>
      </w:pPr>
    </w:p>
    <w:p w:rsidR="00297471" w:rsidRPr="002569BD" w:rsidRDefault="00297471" w:rsidP="00297471">
      <w:pPr>
        <w:autoSpaceDE w:val="0"/>
        <w:autoSpaceDN w:val="0"/>
        <w:adjustRightInd w:val="0"/>
        <w:rPr>
          <w:rFonts w:cs="Cambria"/>
        </w:rPr>
      </w:pPr>
      <w:r w:rsidRPr="002569BD">
        <w:rPr>
          <w:rFonts w:cs="Cambria"/>
        </w:rPr>
        <w:t>The North Tama County Community School District is located in Traer</w:t>
      </w:r>
      <w:proofErr w:type="gramStart"/>
      <w:r w:rsidR="00553AF2" w:rsidRPr="002569BD">
        <w:rPr>
          <w:rFonts w:cs="Cambria"/>
        </w:rPr>
        <w:t xml:space="preserve">, </w:t>
      </w:r>
      <w:r w:rsidRPr="002569BD">
        <w:rPr>
          <w:rFonts w:cs="Cambria"/>
        </w:rPr>
        <w:t xml:space="preserve"> which</w:t>
      </w:r>
      <w:proofErr w:type="gramEnd"/>
      <w:r w:rsidRPr="002569BD">
        <w:rPr>
          <w:rFonts w:cs="Cambria"/>
        </w:rPr>
        <w:t xml:space="preserve"> is in the northeastern portion </w:t>
      </w:r>
      <w:r w:rsidR="00553AF2" w:rsidRPr="002569BD">
        <w:rPr>
          <w:rFonts w:cs="Cambria"/>
        </w:rPr>
        <w:t>of Tama County, Iowa.</w:t>
      </w:r>
      <w:r w:rsidRPr="002569BD">
        <w:rPr>
          <w:rFonts w:cs="Cambria"/>
        </w:rPr>
        <w:t xml:space="preserve"> This district contains the Traer Elementary School and North</w:t>
      </w:r>
    </w:p>
    <w:p w:rsidR="00297471" w:rsidRPr="002569BD" w:rsidRDefault="00297471" w:rsidP="00297471">
      <w:pPr>
        <w:autoSpaceDE w:val="0"/>
        <w:autoSpaceDN w:val="0"/>
        <w:adjustRightInd w:val="0"/>
        <w:rPr>
          <w:rFonts w:cs="Cambria"/>
        </w:rPr>
      </w:pPr>
      <w:r w:rsidRPr="002569BD">
        <w:rPr>
          <w:rFonts w:cs="Cambria"/>
        </w:rPr>
        <w:t>Tama High School</w:t>
      </w:r>
      <w:r w:rsidR="002569BD" w:rsidRPr="002569BD">
        <w:rPr>
          <w:rFonts w:cs="Cambria"/>
        </w:rPr>
        <w:t>,</w:t>
      </w:r>
      <w:r w:rsidRPr="002569BD">
        <w:rPr>
          <w:rFonts w:cs="Cambria"/>
        </w:rPr>
        <w:t xml:space="preserve"> with </w:t>
      </w:r>
      <w:r w:rsidR="002569BD" w:rsidRPr="002569BD">
        <w:rPr>
          <w:rFonts w:cs="Cambria"/>
        </w:rPr>
        <w:t xml:space="preserve">a total certified student </w:t>
      </w:r>
      <w:r w:rsidRPr="002569BD">
        <w:rPr>
          <w:rFonts w:cs="Cambria"/>
        </w:rPr>
        <w:t xml:space="preserve">enrollment of </w:t>
      </w:r>
      <w:r w:rsidR="002569BD" w:rsidRPr="002569BD">
        <w:rPr>
          <w:rFonts w:cs="Cambria"/>
        </w:rPr>
        <w:t>438.6 for the 2017-2018</w:t>
      </w:r>
      <w:r w:rsidRPr="002569BD">
        <w:rPr>
          <w:rFonts w:cs="Cambria"/>
        </w:rPr>
        <w:t xml:space="preserve"> school year. </w:t>
      </w:r>
      <w:r w:rsidR="002569BD" w:rsidRPr="002569BD">
        <w:rPr>
          <w:rFonts w:cs="Cambria"/>
        </w:rPr>
        <w:t>T</w:t>
      </w:r>
      <w:r w:rsidRPr="002569BD">
        <w:rPr>
          <w:rFonts w:cs="Cambria"/>
        </w:rPr>
        <w:t>he elementary school serves kindergarten through 6</w:t>
      </w:r>
      <w:r w:rsidRPr="002569BD">
        <w:rPr>
          <w:rFonts w:cs="Cambria"/>
          <w:sz w:val="14"/>
          <w:szCs w:val="14"/>
        </w:rPr>
        <w:t xml:space="preserve">th </w:t>
      </w:r>
      <w:r w:rsidRPr="002569BD">
        <w:rPr>
          <w:rFonts w:cs="Cambria"/>
        </w:rPr>
        <w:t>grade</w:t>
      </w:r>
      <w:r w:rsidR="002569BD" w:rsidRPr="002569BD">
        <w:rPr>
          <w:rFonts w:cs="Cambria"/>
        </w:rPr>
        <w:t>,</w:t>
      </w:r>
      <w:r w:rsidRPr="002569BD">
        <w:rPr>
          <w:rFonts w:cs="Cambria"/>
        </w:rPr>
        <w:t xml:space="preserve"> and the high school serves grades 7-12</w:t>
      </w:r>
      <w:r w:rsidR="002569BD" w:rsidRPr="002569BD">
        <w:rPr>
          <w:rFonts w:cs="Cambria"/>
        </w:rPr>
        <w:t>with no</w:t>
      </w:r>
      <w:r w:rsidRPr="002569BD">
        <w:rPr>
          <w:rFonts w:cs="Cambria"/>
        </w:rPr>
        <w:t xml:space="preserve"> separate junior high building. Students are considered to be in junior high in the 7</w:t>
      </w:r>
      <w:r w:rsidRPr="002569BD">
        <w:rPr>
          <w:rFonts w:cs="Cambria"/>
          <w:sz w:val="14"/>
          <w:szCs w:val="14"/>
        </w:rPr>
        <w:t xml:space="preserve">th </w:t>
      </w:r>
      <w:r w:rsidRPr="002569BD">
        <w:rPr>
          <w:rFonts w:cs="Cambria"/>
        </w:rPr>
        <w:t>and 8</w:t>
      </w:r>
      <w:r w:rsidRPr="002569BD">
        <w:rPr>
          <w:rFonts w:cs="Cambria"/>
          <w:sz w:val="14"/>
          <w:szCs w:val="14"/>
        </w:rPr>
        <w:t xml:space="preserve">th </w:t>
      </w:r>
      <w:r w:rsidRPr="002569BD">
        <w:rPr>
          <w:rFonts w:cs="Cambria"/>
        </w:rPr>
        <w:t>grades.</w:t>
      </w:r>
    </w:p>
    <w:p w:rsidR="00CB1269" w:rsidRPr="002569BD" w:rsidRDefault="00CB1269" w:rsidP="00CB1269">
      <w:pPr>
        <w:autoSpaceDE w:val="0"/>
        <w:autoSpaceDN w:val="0"/>
        <w:adjustRightInd w:val="0"/>
        <w:rPr>
          <w:rFonts w:ascii="Cambria" w:hAnsi="Cambria" w:cs="Cambria"/>
        </w:rPr>
      </w:pPr>
    </w:p>
    <w:p w:rsidR="00CB1269" w:rsidRPr="008E1D81" w:rsidRDefault="00CB1269" w:rsidP="00CB1269">
      <w:pPr>
        <w:autoSpaceDE w:val="0"/>
        <w:autoSpaceDN w:val="0"/>
        <w:adjustRightInd w:val="0"/>
        <w:rPr>
          <w:rFonts w:cs="Cambria"/>
        </w:rPr>
      </w:pPr>
      <w:r w:rsidRPr="008E1D81">
        <w:rPr>
          <w:rFonts w:cs="Cambria"/>
        </w:rPr>
        <w:t>South Tama County Community School District</w:t>
      </w:r>
      <w:r w:rsidR="008E1D81" w:rsidRPr="008E1D81">
        <w:rPr>
          <w:rFonts w:cs="Cambria"/>
        </w:rPr>
        <w:t xml:space="preserve"> serves</w:t>
      </w:r>
      <w:r w:rsidRPr="008E1D81">
        <w:rPr>
          <w:rFonts w:cs="Cambria"/>
        </w:rPr>
        <w:t xml:space="preserve"> the cities of Tama and Toledo. Situated in the south central portion of the county, the district contains the South Tama County Elementary (</w:t>
      </w:r>
      <w:r w:rsidR="008E1D81" w:rsidRPr="008E1D81">
        <w:rPr>
          <w:rFonts w:cs="Cambria"/>
        </w:rPr>
        <w:t xml:space="preserve">in </w:t>
      </w:r>
      <w:r w:rsidRPr="008E1D81">
        <w:rPr>
          <w:rFonts w:cs="Cambria"/>
        </w:rPr>
        <w:t>Tama), Middle (</w:t>
      </w:r>
      <w:r w:rsidR="008E1D81" w:rsidRPr="008E1D81">
        <w:rPr>
          <w:rFonts w:cs="Cambria"/>
        </w:rPr>
        <w:t xml:space="preserve">in </w:t>
      </w:r>
      <w:r w:rsidRPr="008E1D81">
        <w:rPr>
          <w:rFonts w:cs="Cambria"/>
        </w:rPr>
        <w:t xml:space="preserve">Toledo) and </w:t>
      </w:r>
      <w:proofErr w:type="gramStart"/>
      <w:r w:rsidRPr="008E1D81">
        <w:rPr>
          <w:rFonts w:cs="Cambria"/>
        </w:rPr>
        <w:t>High</w:t>
      </w:r>
      <w:proofErr w:type="gramEnd"/>
      <w:r w:rsidRPr="008E1D81">
        <w:rPr>
          <w:rFonts w:cs="Cambria"/>
        </w:rPr>
        <w:t xml:space="preserve"> (</w:t>
      </w:r>
      <w:r w:rsidR="008E1D81" w:rsidRPr="008E1D81">
        <w:rPr>
          <w:rFonts w:cs="Cambria"/>
        </w:rPr>
        <w:t xml:space="preserve">in </w:t>
      </w:r>
      <w:r w:rsidRPr="008E1D81">
        <w:rPr>
          <w:rFonts w:cs="Cambria"/>
        </w:rPr>
        <w:t>Toledo) Schools</w:t>
      </w:r>
      <w:r w:rsidR="008E1D81" w:rsidRPr="008E1D81">
        <w:rPr>
          <w:rFonts w:cs="Cambria"/>
        </w:rPr>
        <w:t xml:space="preserve">, with a total certified enrollment of 1,462.0 for the 2017-2018 school year.  </w:t>
      </w:r>
      <w:r w:rsidRPr="008E1D81">
        <w:rPr>
          <w:rFonts w:cs="Cambria"/>
        </w:rPr>
        <w:t xml:space="preserve"> </w:t>
      </w:r>
      <w:r w:rsidR="008E1D81" w:rsidRPr="008E1D81">
        <w:rPr>
          <w:rFonts w:cs="Cambria"/>
        </w:rPr>
        <w:t>T</w:t>
      </w:r>
      <w:r w:rsidRPr="008E1D81">
        <w:rPr>
          <w:rFonts w:cs="Cambria"/>
        </w:rPr>
        <w:t>he South Tama County community school district is the largest of the five in Tama County.</w:t>
      </w:r>
    </w:p>
    <w:p w:rsidR="00CB1269" w:rsidRPr="008E1D81" w:rsidRDefault="00CB1269" w:rsidP="00CB1269">
      <w:pPr>
        <w:autoSpaceDE w:val="0"/>
        <w:autoSpaceDN w:val="0"/>
        <w:adjustRightInd w:val="0"/>
        <w:rPr>
          <w:rFonts w:cs="Cambria"/>
        </w:rPr>
      </w:pPr>
    </w:p>
    <w:p w:rsidR="00CB1269" w:rsidRPr="008E1D81" w:rsidRDefault="00CB1269" w:rsidP="00CB1269">
      <w:pPr>
        <w:autoSpaceDE w:val="0"/>
        <w:autoSpaceDN w:val="0"/>
        <w:adjustRightInd w:val="0"/>
        <w:rPr>
          <w:rFonts w:cs="Cambria"/>
        </w:rPr>
      </w:pPr>
      <w:r w:rsidRPr="008E1D81">
        <w:rPr>
          <w:rFonts w:cs="Cambria"/>
        </w:rPr>
        <w:t>The Gladbrook-Reinbeck Community School District stretches across a county boundary line. This district’s offices are located in Reinbeck</w:t>
      </w:r>
      <w:r w:rsidR="008E1D81" w:rsidRPr="008E1D81">
        <w:rPr>
          <w:rFonts w:cs="Cambria"/>
        </w:rPr>
        <w:t xml:space="preserve">, </w:t>
      </w:r>
      <w:r w:rsidRPr="008E1D81">
        <w:rPr>
          <w:rFonts w:cs="Cambria"/>
        </w:rPr>
        <w:t>which is in the south</w:t>
      </w:r>
      <w:r w:rsidR="008E1D81" w:rsidRPr="008E1D81">
        <w:rPr>
          <w:rFonts w:cs="Cambria"/>
        </w:rPr>
        <w:t>e</w:t>
      </w:r>
      <w:r w:rsidRPr="008E1D81">
        <w:rPr>
          <w:rFonts w:cs="Cambria"/>
        </w:rPr>
        <w:t>astern portion of Grundy County</w:t>
      </w:r>
      <w:r w:rsidR="008E1D81" w:rsidRPr="008E1D81">
        <w:rPr>
          <w:rFonts w:cs="Cambria"/>
        </w:rPr>
        <w:t xml:space="preserve"> (and is not located in Region 6)</w:t>
      </w:r>
      <w:r w:rsidRPr="008E1D81">
        <w:rPr>
          <w:rFonts w:cs="Cambria"/>
        </w:rPr>
        <w:t xml:space="preserve">. </w:t>
      </w:r>
      <w:r w:rsidR="007337BB" w:rsidRPr="008E1D81">
        <w:rPr>
          <w:rFonts w:cs="Cambria"/>
        </w:rPr>
        <w:t xml:space="preserve"> There is deep conflict between Gladbrook and Reinbeck.  The school board closed the Gladbrook elementary school</w:t>
      </w:r>
      <w:r w:rsidR="008E1D81" w:rsidRPr="008E1D81">
        <w:rPr>
          <w:rFonts w:cs="Cambria"/>
        </w:rPr>
        <w:t>,</w:t>
      </w:r>
      <w:r w:rsidR="007337BB" w:rsidRPr="008E1D81">
        <w:rPr>
          <w:rFonts w:cs="Cambria"/>
        </w:rPr>
        <w:t xml:space="preserve"> which infuriated the community.  Reinbeck has a slightly larger population so they have more power.  Many of the Gladbrook area students are open enrolling to other nearby districts.</w:t>
      </w:r>
      <w:r w:rsidR="008E1D81" w:rsidRPr="008E1D81">
        <w:rPr>
          <w:rFonts w:cs="Cambria"/>
        </w:rPr>
        <w:t xml:space="preserve">  The total certified student enrollment for the Gladbrook-Reinbeck Community School District in the 2017-2018 school year was 461.0.</w:t>
      </w:r>
    </w:p>
    <w:p w:rsidR="00992B79" w:rsidRPr="008E1D81" w:rsidRDefault="00992B79" w:rsidP="00CB1269">
      <w:pPr>
        <w:autoSpaceDE w:val="0"/>
        <w:autoSpaceDN w:val="0"/>
        <w:adjustRightInd w:val="0"/>
        <w:rPr>
          <w:rFonts w:cs="Cambria"/>
        </w:rPr>
      </w:pPr>
    </w:p>
    <w:p w:rsidR="00CB1269" w:rsidRPr="00CB1269" w:rsidRDefault="00CB1269" w:rsidP="00CB1269">
      <w:pPr>
        <w:autoSpaceDE w:val="0"/>
        <w:autoSpaceDN w:val="0"/>
        <w:adjustRightInd w:val="0"/>
        <w:rPr>
          <w:rFonts w:ascii="Cambria" w:hAnsi="Cambria" w:cs="Cambria"/>
        </w:rPr>
      </w:pPr>
      <w:r w:rsidRPr="00385EC8">
        <w:rPr>
          <w:rFonts w:cs="Cambria"/>
        </w:rPr>
        <w:t>The Union Community District is like the Gladbrook-Reinbeck community school district in that its jurisdiction stretches across a county boundary line</w:t>
      </w:r>
      <w:r w:rsidR="008E1D81" w:rsidRPr="00385EC8">
        <w:rPr>
          <w:rFonts w:cs="Cambria"/>
        </w:rPr>
        <w:t xml:space="preserve"> and is partially not in Region 6.  T</w:t>
      </w:r>
      <w:r w:rsidRPr="00385EC8">
        <w:rPr>
          <w:rFonts w:cs="Cambria"/>
        </w:rPr>
        <w:t xml:space="preserve">his district’s </w:t>
      </w:r>
      <w:r w:rsidRPr="00385EC8">
        <w:rPr>
          <w:rFonts w:cs="Cambria"/>
        </w:rPr>
        <w:t>offices are located in La Porte City which is in the southeastern portion of Black Hawk County. The school buildings are split between the two cities of Dysart (located in the north eastern portion of Tama County) and La Porte City</w:t>
      </w:r>
      <w:r w:rsidR="008E1D81" w:rsidRPr="00385EC8">
        <w:rPr>
          <w:rFonts w:cs="Cambria"/>
        </w:rPr>
        <w:t>,</w:t>
      </w:r>
      <w:r w:rsidRPr="00385EC8">
        <w:rPr>
          <w:rFonts w:cs="Cambria"/>
        </w:rPr>
        <w:t xml:space="preserve"> which are about 15 miles apart. This district contains the Dysart-Geneseo Elementary School and La Porte City Elementary School, located in their respective cities. The Union Middle School, </w:t>
      </w:r>
      <w:r w:rsidR="008E1D81" w:rsidRPr="00385EC8">
        <w:rPr>
          <w:rFonts w:cs="Cambria"/>
        </w:rPr>
        <w:t xml:space="preserve">is located </w:t>
      </w:r>
      <w:r w:rsidRPr="00385EC8">
        <w:rPr>
          <w:rFonts w:cs="Cambria"/>
        </w:rPr>
        <w:t>in Dysart</w:t>
      </w:r>
      <w:r w:rsidR="008E1D81" w:rsidRPr="00385EC8">
        <w:rPr>
          <w:rFonts w:cs="Cambria"/>
        </w:rPr>
        <w:t xml:space="preserve"> (Tama County), </w:t>
      </w:r>
      <w:r w:rsidRPr="00385EC8">
        <w:rPr>
          <w:rFonts w:cs="Cambria"/>
        </w:rPr>
        <w:t>while the Union High School is in La Porte City</w:t>
      </w:r>
      <w:r w:rsidR="008E1D81" w:rsidRPr="00385EC8">
        <w:rPr>
          <w:rFonts w:cs="Cambria"/>
        </w:rPr>
        <w:t xml:space="preserve"> (Black Hawk County).  The total certified enrollment for the 2017-2018 school year was </w:t>
      </w:r>
      <w:r w:rsidR="00385EC8" w:rsidRPr="00385EC8">
        <w:rPr>
          <w:rFonts w:cs="Cambria"/>
        </w:rPr>
        <w:t>1,033.7.</w:t>
      </w:r>
    </w:p>
    <w:p w:rsidR="00AA660C" w:rsidRPr="00AA660C" w:rsidRDefault="00AA660C" w:rsidP="00AA660C">
      <w:pPr>
        <w:pStyle w:val="Heading3"/>
      </w:pPr>
      <w:bookmarkStart w:id="140" w:name="_Toc344643738"/>
      <w:bookmarkStart w:id="141" w:name="_Toc509927281"/>
      <w:r>
        <w:t>Post-secondary Education</w:t>
      </w:r>
      <w:bookmarkEnd w:id="140"/>
      <w:bookmarkEnd w:id="141"/>
    </w:p>
    <w:p w:rsidR="001D3CB0" w:rsidRDefault="001D3CB0" w:rsidP="00227A8F"/>
    <w:p w:rsidR="005E75D8" w:rsidRDefault="00237284" w:rsidP="00037BF9">
      <w:r>
        <w:t>The Iowa Valley Community College District provides post-secondary and continuing education opportunities in Region 6. The District operates the Marshalltown Community College, Ellsworth Community College in Iowa Falls,</w:t>
      </w:r>
      <w:r w:rsidR="005E75D8">
        <w:t xml:space="preserve"> Iowa Valley Grinnell, and Iowa Valley Continuing Education. Degree programs through the community college include agriculture and animal science; arts, communications, and social sciences; health services; and sciences.</w:t>
      </w:r>
      <w:r w:rsidR="00324829">
        <w:t xml:space="preserve"> </w:t>
      </w:r>
      <w:r w:rsidR="005E75D8">
        <w:t xml:space="preserve">Continuing education classes </w:t>
      </w:r>
      <w:r w:rsidR="00324829">
        <w:t>include a large variety of subjects ranging from college preparation to business to home and garden.</w:t>
      </w:r>
    </w:p>
    <w:p w:rsidR="00CC67E5" w:rsidRDefault="00CC67E5" w:rsidP="00037BF9"/>
    <w:p w:rsidR="00CC67E5" w:rsidRPr="00230688" w:rsidRDefault="00CC67E5" w:rsidP="00CC67E5">
      <w:r>
        <w:t xml:space="preserve">Specific classes offered by the District that are extremely important to Region 6 include </w:t>
      </w:r>
      <w:r w:rsidRPr="00230688">
        <w:t>English as a Second Language (ESL) classes for person</w:t>
      </w:r>
      <w:r>
        <w:t xml:space="preserve">s from any country or culture, GED (high school equivalency), </w:t>
      </w:r>
      <w:r w:rsidRPr="00230688">
        <w:t>classes in English and Spanish</w:t>
      </w:r>
      <w:r>
        <w:t>, c</w:t>
      </w:r>
      <w:r w:rsidRPr="00230688">
        <w:t>itizenship classes in English and Spanish</w:t>
      </w:r>
      <w:r>
        <w:t>, and c</w:t>
      </w:r>
      <w:r w:rsidRPr="00230688">
        <w:t>omputer classes in English and Spanish</w:t>
      </w:r>
      <w:r>
        <w:t>. With increased diversity in the region, classes taught in the Spanish language or classes that teach English will continue to be an important opportunity offered by local educational institutions.</w:t>
      </w:r>
    </w:p>
    <w:p w:rsidR="00324829" w:rsidRDefault="00324829" w:rsidP="00037BF9">
      <w:r>
        <w:t>Grinnell College</w:t>
      </w:r>
      <w:r w:rsidR="003C65E9">
        <w:t xml:space="preserve"> is </w:t>
      </w:r>
      <w:r w:rsidR="00B173C9">
        <w:t xml:space="preserve">a </w:t>
      </w:r>
      <w:r w:rsidR="003C65E9">
        <w:t>private education institution that</w:t>
      </w:r>
      <w:r>
        <w:t xml:space="preserve"> is located</w:t>
      </w:r>
      <w:r w:rsidR="004A0A05">
        <w:t xml:space="preserve"> in Poweshiek County along Interstate 80. The college offers several degree programs in the </w:t>
      </w:r>
      <w:r w:rsidR="003C65E9">
        <w:t xml:space="preserve">followings </w:t>
      </w:r>
      <w:r w:rsidR="004A0A05">
        <w:t>areas</w:t>
      </w:r>
      <w:r w:rsidR="003C65E9">
        <w:t xml:space="preserve">: </w:t>
      </w:r>
      <w:r w:rsidR="004A0A05">
        <w:t xml:space="preserve">humanities, science, and </w:t>
      </w:r>
      <w:r w:rsidR="004A0A05">
        <w:lastRenderedPageBreak/>
        <w:t>social studies</w:t>
      </w:r>
      <w:r w:rsidR="003C65E9">
        <w:t>. The college also has several distinguished programs. Approximately 1,600 students attend</w:t>
      </w:r>
      <w:r w:rsidR="00322429">
        <w:t xml:space="preserve"> and the graduation rate is 88 percent.</w:t>
      </w:r>
    </w:p>
    <w:p w:rsidR="005A73AD" w:rsidRDefault="005A73AD" w:rsidP="00037BF9"/>
    <w:p w:rsidR="005A73AD" w:rsidRDefault="005A73AD" w:rsidP="00037BF9">
      <w:r>
        <w:t xml:space="preserve">The University of Iowa is located in Iowa City, which is located one to two hours from the region. </w:t>
      </w:r>
      <w:r w:rsidR="00B0472F">
        <w:t xml:space="preserve">Residents who live in Poweshiek County have the shortest travel time to reach the university. </w:t>
      </w:r>
      <w:r>
        <w:t xml:space="preserve">Iowa State University is located in Ames, which is just </w:t>
      </w:r>
      <w:r w:rsidR="007337BB">
        <w:t>40</w:t>
      </w:r>
      <w:r>
        <w:t xml:space="preserve"> minutes from Marshall County</w:t>
      </w:r>
      <w:r w:rsidR="00B0472F">
        <w:t>. In Hardin County, residents are about an hour from the University of Northern Iowa in Cedar Falls.</w:t>
      </w:r>
    </w:p>
    <w:p w:rsidR="00F335F8" w:rsidRDefault="00F335F8" w:rsidP="00037BF9"/>
    <w:p w:rsidR="00F335F8" w:rsidRDefault="00F335F8" w:rsidP="00037BF9">
      <w:r>
        <w:rPr>
          <w:kern w:val="28"/>
        </w:rPr>
        <w:t xml:space="preserve">Additionally, Region 6 has a wealth of organizations and programs available to address a full spectrum of educational needs for both individuals and industry.  Early childhood through post-secondary education services are provided through Area Education Agency 267, the central offices of which are located in </w:t>
      </w:r>
      <w:smartTag w:uri="urn:schemas-microsoft-com:office:smarttags" w:element="City">
        <w:smartTag w:uri="urn:schemas-microsoft-com:office:smarttags" w:element="place">
          <w:r>
            <w:rPr>
              <w:kern w:val="28"/>
            </w:rPr>
            <w:t>Marshalltown</w:t>
          </w:r>
        </w:smartTag>
      </w:smartTag>
      <w:r>
        <w:rPr>
          <w:kern w:val="28"/>
        </w:rPr>
        <w:t>.  Services to individuals include school- and welfare-to-work programs and vocational or rehabilitation training.  Businesses and industry in all Region communities can receive assistance and support with workforce development programs.</w:t>
      </w:r>
    </w:p>
    <w:p w:rsidR="001D3CB0" w:rsidRDefault="001D3CB0" w:rsidP="001D3CB0">
      <w:pPr>
        <w:pStyle w:val="Heading3"/>
      </w:pPr>
      <w:bookmarkStart w:id="142" w:name="_Toc344643739"/>
      <w:bookmarkStart w:id="143" w:name="_Toc509927282"/>
      <w:r>
        <w:t>Important Education</w:t>
      </w:r>
      <w:r w:rsidR="00037BF9">
        <w:t xml:space="preserve">al </w:t>
      </w:r>
      <w:r>
        <w:t>Resources Considerations</w:t>
      </w:r>
      <w:bookmarkEnd w:id="142"/>
      <w:bookmarkEnd w:id="143"/>
    </w:p>
    <w:p w:rsidR="00B173C9" w:rsidRDefault="00B173C9" w:rsidP="00B173C9"/>
    <w:p w:rsidR="00B173C9" w:rsidRDefault="00B173C9" w:rsidP="00E02DBD">
      <w:pPr>
        <w:pStyle w:val="ListParagraph"/>
        <w:numPr>
          <w:ilvl w:val="0"/>
          <w:numId w:val="14"/>
        </w:numPr>
      </w:pPr>
      <w:r>
        <w:t>Region 6’s local e</w:t>
      </w:r>
      <w:r w:rsidR="00BF6790">
        <w:t>ducation institutions include primary to secondary education</w:t>
      </w:r>
      <w:r>
        <w:t xml:space="preserve"> school districts, the Iowa Valley Community College District, and Grinnell College.</w:t>
      </w:r>
    </w:p>
    <w:p w:rsidR="00E4136E" w:rsidRDefault="00E4136E" w:rsidP="00E4136E">
      <w:pPr>
        <w:pStyle w:val="ListParagraph"/>
      </w:pPr>
    </w:p>
    <w:p w:rsidR="00B173C9" w:rsidRDefault="00E4136E" w:rsidP="00E02DBD">
      <w:pPr>
        <w:pStyle w:val="ListParagraph"/>
        <w:numPr>
          <w:ilvl w:val="0"/>
          <w:numId w:val="14"/>
        </w:numPr>
      </w:pPr>
      <w:r>
        <w:t>The Iowa Valley Community College District maintains a wide range of degree programs and continuing education classes.</w:t>
      </w:r>
    </w:p>
    <w:p w:rsidR="00E4136E" w:rsidRDefault="00E4136E" w:rsidP="00E4136E">
      <w:pPr>
        <w:pStyle w:val="ListParagraph"/>
      </w:pPr>
    </w:p>
    <w:p w:rsidR="00E4136E" w:rsidRDefault="00E4136E" w:rsidP="00E02DBD">
      <w:pPr>
        <w:pStyle w:val="ListParagraph"/>
        <w:numPr>
          <w:ilvl w:val="0"/>
          <w:numId w:val="14"/>
        </w:numPr>
      </w:pPr>
      <w:r>
        <w:t>Grinnell College maintains a wide range of degree programs and distinguished education centers.</w:t>
      </w:r>
    </w:p>
    <w:p w:rsidR="00206529" w:rsidRDefault="00206529" w:rsidP="00206529">
      <w:pPr>
        <w:pStyle w:val="ListParagraph"/>
      </w:pPr>
    </w:p>
    <w:p w:rsidR="00206529" w:rsidRDefault="00206529" w:rsidP="00206529"/>
    <w:p w:rsidR="00206529" w:rsidRDefault="00206529" w:rsidP="00206529"/>
    <w:p w:rsidR="00206529" w:rsidRDefault="00206529" w:rsidP="00206529"/>
    <w:p w:rsidR="00E4136E" w:rsidRDefault="00E4136E" w:rsidP="00E4136E"/>
    <w:p w:rsidR="00B173C9" w:rsidRPr="00F574CC" w:rsidRDefault="00B173C9" w:rsidP="00F574CC">
      <w:pPr>
        <w:pStyle w:val="ListParagraph"/>
        <w:numPr>
          <w:ilvl w:val="0"/>
          <w:numId w:val="14"/>
        </w:numPr>
        <w:sectPr w:rsidR="00B173C9" w:rsidRPr="00F574CC" w:rsidSect="001D3CB0">
          <w:type w:val="continuous"/>
          <w:pgSz w:w="15840" w:h="12240" w:orient="landscape"/>
          <w:pgMar w:top="1440" w:right="1440" w:bottom="1440" w:left="1440" w:header="720" w:footer="720" w:gutter="0"/>
          <w:cols w:num="2" w:space="720"/>
          <w:docGrid w:linePitch="360"/>
        </w:sectPr>
      </w:pPr>
      <w:r>
        <w:t>Iowa’s major universities are also located within a one to two hour drive for Region 6 residents. These institutions are important to the Region 6 economy because they provide the education and training needed to fill ski</w:t>
      </w:r>
      <w:r w:rsidR="00F574CC">
        <w:t>lled and professional position</w:t>
      </w:r>
    </w:p>
    <w:p w:rsidR="00206529" w:rsidRPr="00206529" w:rsidRDefault="00206529" w:rsidP="00206529">
      <w:pPr>
        <w:pStyle w:val="Heading1"/>
      </w:pPr>
      <w:bookmarkStart w:id="144" w:name="_Toc509927283"/>
      <w:bookmarkStart w:id="145" w:name="_Toc344643740"/>
      <w:r w:rsidRPr="00206529">
        <w:lastRenderedPageBreak/>
        <w:t>DISASTER AND ECONOMIC RECOVERY AND RESILIENCY STRATEGy</w:t>
      </w:r>
      <w:bookmarkEnd w:id="144"/>
      <w:r w:rsidRPr="00206529">
        <w:t xml:space="preserve"> </w:t>
      </w:r>
    </w:p>
    <w:p w:rsidR="00F574CC" w:rsidRDefault="00F574CC" w:rsidP="00206529">
      <w:pPr>
        <w:pStyle w:val="Heading2"/>
        <w:sectPr w:rsidR="00F574CC" w:rsidSect="00F574CC">
          <w:footerReference w:type="default" r:id="rId42"/>
          <w:pgSz w:w="15840" w:h="12240" w:orient="landscape"/>
          <w:pgMar w:top="1440" w:right="1440" w:bottom="1440" w:left="1440" w:header="720" w:footer="720" w:gutter="0"/>
          <w:cols w:space="720"/>
          <w:docGrid w:linePitch="360"/>
        </w:sectPr>
      </w:pPr>
    </w:p>
    <w:p w:rsidR="00206529" w:rsidRPr="00B950D7" w:rsidRDefault="00206529" w:rsidP="00206529">
      <w:pPr>
        <w:pStyle w:val="Heading2"/>
      </w:pPr>
      <w:bookmarkStart w:id="146" w:name="_Toc509927284"/>
      <w:r>
        <w:t>Pre-disaster Preparedness</w:t>
      </w:r>
      <w:bookmarkEnd w:id="146"/>
    </w:p>
    <w:p w:rsidR="00206529" w:rsidRPr="00E27EC1" w:rsidRDefault="00206529" w:rsidP="00206529">
      <w:pPr>
        <w:rPr>
          <w:rFonts w:ascii="Cambria" w:hAnsi="Cambria"/>
          <w:color w:val="FF0000"/>
        </w:rPr>
      </w:pPr>
    </w:p>
    <w:p w:rsidR="00206529" w:rsidRPr="00F574CC" w:rsidRDefault="00206529" w:rsidP="00206529">
      <w:pPr>
        <w:rPr>
          <w:rFonts w:eastAsia="Calibri" w:cs="Times New Roman"/>
        </w:rPr>
      </w:pPr>
      <w:r w:rsidRPr="00F574CC">
        <w:rPr>
          <w:rFonts w:eastAsia="Calibri" w:cs="Times New Roman"/>
        </w:rPr>
        <w:t xml:space="preserve">Region 6 Planning has historically worked with communities in all four counties to develop Multi-Hazard Mitigation Plans, both to prioritize the likelihood of risk from disasters and to prepare for survival and recovery from potential disaster events.  Region 6 will work with communities in the four counties who have developed Hazard Mitigation Plans to review and update the plans as needed.  Region 6 will work with communities in the implementation of these plans and assist with funding applications for projects identified in those plans.  </w:t>
      </w:r>
    </w:p>
    <w:p w:rsidR="00206529" w:rsidRDefault="00206529" w:rsidP="00206529">
      <w:pPr>
        <w:pStyle w:val="Heading2"/>
      </w:pPr>
      <w:bookmarkStart w:id="147" w:name="_Toc509927285"/>
      <w:bookmarkStart w:id="148" w:name="_Toc255910420"/>
      <w:r>
        <w:t>Mitigation and Resiliency Preparedness</w:t>
      </w:r>
      <w:bookmarkEnd w:id="147"/>
    </w:p>
    <w:p w:rsidR="00206529" w:rsidRPr="00F574CC" w:rsidRDefault="00206529" w:rsidP="00206529">
      <w:pPr>
        <w:shd w:val="clear" w:color="auto" w:fill="FFFFFF"/>
        <w:spacing w:before="100" w:beforeAutospacing="1" w:after="100" w:afterAutospacing="1" w:line="270" w:lineRule="atLeast"/>
        <w:rPr>
          <w:rFonts w:cs="Times New Roman"/>
        </w:rPr>
      </w:pPr>
      <w:r w:rsidRPr="00F574CC">
        <w:rPr>
          <w:rFonts w:cs="Arial"/>
          <w:color w:val="222222"/>
        </w:rPr>
        <w:t xml:space="preserve">Economic prosperity is linked to a region’s ability to prevent, withstand, and quickly recover from major disruptions to its underlying economic base.  The CEDS process provides a critical mechanism to help identify regional vulnerabilities and prevent or respond to economic disruptions.  Some areas of Region 6 have been heavily impacted by natural disasters caused by severe wind and hail storms and flooding.  Other communities have suffered from the economic downturn, particularly the closing of specific employers.  Region 6 specifically incorporated hazard mitigation strategies in its 2017 CEDS.  </w:t>
      </w:r>
    </w:p>
    <w:p w:rsidR="00206529" w:rsidRDefault="00206529" w:rsidP="00206529">
      <w:pPr>
        <w:pStyle w:val="Heading2"/>
      </w:pPr>
    </w:p>
    <w:p w:rsidR="00206529" w:rsidRDefault="00206529" w:rsidP="00206529">
      <w:pPr>
        <w:pStyle w:val="Heading2"/>
      </w:pPr>
    </w:p>
    <w:p w:rsidR="00206529" w:rsidRPr="00DB4258" w:rsidRDefault="00206529" w:rsidP="00206529">
      <w:pPr>
        <w:pStyle w:val="Heading2"/>
      </w:pPr>
      <w:bookmarkStart w:id="149" w:name="_Toc509927286"/>
      <w:r w:rsidRPr="00DB4258">
        <w:t>Post-disast</w:t>
      </w:r>
      <w:r>
        <w:t>er Planning and Implementation</w:t>
      </w:r>
      <w:bookmarkEnd w:id="149"/>
      <w:r>
        <w:t xml:space="preserve"> </w:t>
      </w:r>
      <w:r w:rsidRPr="00DB4258">
        <w:t xml:space="preserve"> </w:t>
      </w:r>
    </w:p>
    <w:bookmarkEnd w:id="148"/>
    <w:p w:rsidR="00206529" w:rsidRDefault="00206529" w:rsidP="00206529">
      <w:pPr>
        <w:pStyle w:val="BodyTextIndent3"/>
        <w:rPr>
          <w:rFonts w:ascii="Cambria" w:hAnsi="Cambria" w:cs="Times New Roman"/>
        </w:rPr>
      </w:pPr>
    </w:p>
    <w:p w:rsidR="00206529" w:rsidRPr="001C1DAA" w:rsidRDefault="00206529" w:rsidP="00206529">
      <w:pPr>
        <w:pStyle w:val="Heading2"/>
      </w:pPr>
      <w:bookmarkStart w:id="150" w:name="_Toc509927287"/>
      <w:r w:rsidRPr="001C1DAA">
        <w:t>Regional Recovery Goals/Objectives</w:t>
      </w:r>
      <w:bookmarkEnd w:id="150"/>
    </w:p>
    <w:p w:rsidR="00206529" w:rsidRDefault="00206529" w:rsidP="00206529">
      <w:pPr>
        <w:pStyle w:val="BodyTextIndent3"/>
        <w:rPr>
          <w:rFonts w:ascii="Cambria" w:hAnsi="Cambria" w:cs="Times New Roman"/>
        </w:rPr>
      </w:pPr>
    </w:p>
    <w:p w:rsidR="00206529" w:rsidRPr="00F574CC" w:rsidRDefault="00206529" w:rsidP="00206529">
      <w:pPr>
        <w:pStyle w:val="BodyTextIndent3"/>
        <w:rPr>
          <w:rFonts w:cs="Times New Roman"/>
          <w:sz w:val="22"/>
          <w:szCs w:val="22"/>
        </w:rPr>
      </w:pPr>
      <w:r w:rsidRPr="00F574CC">
        <w:rPr>
          <w:rFonts w:cs="Times New Roman"/>
          <w:sz w:val="22"/>
          <w:szCs w:val="22"/>
        </w:rPr>
        <w:t>The main disaster recovery goals for the Region 6 Planning Commission’s region are in housing recovery, infrastructure, and hazard mitigation.  To address these needs and priorities, a number of projects are already underway and funded as outlined in the Implementation Plan related to the contract’s Scope of Work.  In addition to the Scope of Work, the following goals and action steps have been or are being undertaken:</w:t>
      </w:r>
    </w:p>
    <w:p w:rsidR="00206529" w:rsidRPr="001C1DAA" w:rsidRDefault="00206529" w:rsidP="00206529">
      <w:pPr>
        <w:pStyle w:val="Heading2"/>
      </w:pPr>
      <w:bookmarkStart w:id="151" w:name="_Toc255910421"/>
      <w:bookmarkStart w:id="152" w:name="_Toc509927288"/>
      <w:r w:rsidRPr="001C1DAA">
        <w:t>Goal 1 – Housing Recovery</w:t>
      </w:r>
      <w:bookmarkEnd w:id="151"/>
      <w:bookmarkEnd w:id="152"/>
    </w:p>
    <w:p w:rsidR="00206529" w:rsidRDefault="00206529" w:rsidP="00206529">
      <w:pPr>
        <w:pStyle w:val="Quote"/>
        <w:rPr>
          <w:rFonts w:ascii="Times New Roman" w:hAnsi="Times New Roman" w:cs="Times New Roman"/>
          <w:u w:val="single"/>
        </w:rPr>
      </w:pPr>
    </w:p>
    <w:p w:rsidR="00206529" w:rsidRPr="00F574CC" w:rsidRDefault="00206529" w:rsidP="00206529">
      <w:r w:rsidRPr="00F574CC">
        <w:t>In the Region 6 Planning Commission area, will assist the county, local communities and individual homeowners to return their structures to pre-disaster condition and prevent damage from future disasters.</w:t>
      </w:r>
    </w:p>
    <w:p w:rsidR="00206529" w:rsidRPr="00F574CC" w:rsidRDefault="00206529" w:rsidP="00206529"/>
    <w:p w:rsidR="00206529" w:rsidRPr="00F574CC" w:rsidRDefault="00206529" w:rsidP="00206529">
      <w:r w:rsidRPr="00F574CC">
        <w:t xml:space="preserve">Stakeholders:  </w:t>
      </w:r>
      <w:r w:rsidRPr="00F574CC">
        <w:tab/>
        <w:t>Region 6 Planning Commission; county, communities, and individual homeowners</w:t>
      </w:r>
    </w:p>
    <w:p w:rsidR="00206529" w:rsidRPr="00F574CC" w:rsidRDefault="00206529" w:rsidP="00206529">
      <w:r w:rsidRPr="00F574CC">
        <w:t xml:space="preserve">Timeline:  </w:t>
      </w:r>
      <w:r w:rsidRPr="00F574CC">
        <w:tab/>
        <w:t>Ongoing, as needed</w:t>
      </w:r>
    </w:p>
    <w:p w:rsidR="00206529" w:rsidRPr="00F574CC" w:rsidRDefault="00206529" w:rsidP="00206529">
      <w:r w:rsidRPr="00F574CC">
        <w:t>Objectives:</w:t>
      </w:r>
    </w:p>
    <w:p w:rsidR="00206529" w:rsidRPr="00F574CC" w:rsidRDefault="00206529" w:rsidP="00FD65A8">
      <w:pPr>
        <w:pStyle w:val="ListParagraph"/>
        <w:numPr>
          <w:ilvl w:val="0"/>
          <w:numId w:val="19"/>
        </w:numPr>
        <w:contextualSpacing w:val="0"/>
      </w:pPr>
      <w:r w:rsidRPr="00F574CC">
        <w:t>Help homeowners rehabilitate or repair their homes by managing housing rehabilitation and repair programs on behalf of the federal and state government, encouraging homeowners to apply, disburse funds, etc.</w:t>
      </w:r>
    </w:p>
    <w:p w:rsidR="00206529" w:rsidRPr="00F574CC" w:rsidRDefault="00206529" w:rsidP="00FD65A8">
      <w:pPr>
        <w:pStyle w:val="ListParagraph"/>
        <w:numPr>
          <w:ilvl w:val="0"/>
          <w:numId w:val="19"/>
        </w:numPr>
        <w:contextualSpacing w:val="0"/>
      </w:pPr>
      <w:r w:rsidRPr="00F574CC">
        <w:lastRenderedPageBreak/>
        <w:t>Administer the Region 6 Housing Trust Fund.</w:t>
      </w:r>
    </w:p>
    <w:p w:rsidR="00206529" w:rsidRPr="00F574CC" w:rsidRDefault="00206529" w:rsidP="00FD65A8">
      <w:pPr>
        <w:pStyle w:val="ListParagraph"/>
        <w:numPr>
          <w:ilvl w:val="0"/>
          <w:numId w:val="19"/>
        </w:numPr>
        <w:contextualSpacing w:val="0"/>
      </w:pPr>
      <w:r w:rsidRPr="00F574CC">
        <w:t>Assist communities with the acquisition and buyout process for substantially damaged structures.</w:t>
      </w:r>
    </w:p>
    <w:p w:rsidR="00206529" w:rsidRPr="00F574CC" w:rsidRDefault="00206529" w:rsidP="00FD65A8">
      <w:pPr>
        <w:pStyle w:val="ListParagraph"/>
        <w:numPr>
          <w:ilvl w:val="0"/>
          <w:numId w:val="19"/>
        </w:numPr>
        <w:contextualSpacing w:val="0"/>
      </w:pPr>
      <w:r w:rsidRPr="00F574CC">
        <w:t>Apply for housing rehabilitation and repair-related grants on behalf of affected cities.</w:t>
      </w:r>
    </w:p>
    <w:p w:rsidR="00206529" w:rsidRPr="00F574CC" w:rsidRDefault="00206529" w:rsidP="00FD65A8">
      <w:pPr>
        <w:pStyle w:val="ListParagraph"/>
        <w:numPr>
          <w:ilvl w:val="0"/>
          <w:numId w:val="19"/>
        </w:numPr>
        <w:contextualSpacing w:val="0"/>
      </w:pPr>
      <w:r w:rsidRPr="00F574CC">
        <w:t>Communicate with cities regularly about housing needs.</w:t>
      </w:r>
    </w:p>
    <w:p w:rsidR="00206529" w:rsidRDefault="00206529" w:rsidP="00206529">
      <w:pPr>
        <w:pStyle w:val="Heading2"/>
      </w:pPr>
      <w:bookmarkStart w:id="153" w:name="_Toc255910422"/>
      <w:bookmarkStart w:id="154" w:name="_Toc509927289"/>
      <w:r w:rsidRPr="001C1DAA">
        <w:t xml:space="preserve">Goal 2 – </w:t>
      </w:r>
      <w:bookmarkEnd w:id="153"/>
      <w:r>
        <w:t>Infrastructure</w:t>
      </w:r>
      <w:bookmarkEnd w:id="154"/>
    </w:p>
    <w:p w:rsidR="00206529" w:rsidRPr="00F574CC" w:rsidRDefault="00206529" w:rsidP="00206529"/>
    <w:p w:rsidR="00206529" w:rsidRPr="00F574CC" w:rsidRDefault="00206529" w:rsidP="00206529">
      <w:r w:rsidRPr="00F574CC">
        <w:t>In the Region 6 Planning Commission area, assist city governments in the mitigation of infrastructure damage and failure due to a disaster.</w:t>
      </w:r>
    </w:p>
    <w:p w:rsidR="00206529" w:rsidRPr="00F574CC" w:rsidRDefault="00206529" w:rsidP="00206529"/>
    <w:p w:rsidR="00206529" w:rsidRPr="00F574CC" w:rsidRDefault="00206529" w:rsidP="00206529">
      <w:r w:rsidRPr="00F574CC">
        <w:t xml:space="preserve">Stakeholders:  </w:t>
      </w:r>
      <w:r w:rsidRPr="00F574CC">
        <w:tab/>
        <w:t>Region 6 Planning Commission; county, communities, and individual homeowners</w:t>
      </w:r>
    </w:p>
    <w:p w:rsidR="00206529" w:rsidRPr="00F574CC" w:rsidRDefault="00206529" w:rsidP="00206529">
      <w:r w:rsidRPr="00F574CC">
        <w:t xml:space="preserve">Timeline:  </w:t>
      </w:r>
      <w:r w:rsidRPr="00F574CC">
        <w:tab/>
        <w:t>Ongoing, as needed</w:t>
      </w:r>
    </w:p>
    <w:p w:rsidR="00206529" w:rsidRPr="00F574CC" w:rsidRDefault="00206529" w:rsidP="00206529">
      <w:r w:rsidRPr="00F574CC">
        <w:t>Objectives:</w:t>
      </w:r>
    </w:p>
    <w:p w:rsidR="00206529" w:rsidRPr="00F574CC" w:rsidRDefault="00206529" w:rsidP="00FD65A8">
      <w:pPr>
        <w:pStyle w:val="ListParagraph"/>
        <w:numPr>
          <w:ilvl w:val="0"/>
          <w:numId w:val="20"/>
        </w:numPr>
        <w:contextualSpacing w:val="0"/>
      </w:pPr>
      <w:r w:rsidRPr="00F574CC">
        <w:t>Apply for infrastructure and public facility-related grants on behalf of cities and assist with grant administration.</w:t>
      </w:r>
    </w:p>
    <w:p w:rsidR="00206529" w:rsidRPr="00F574CC" w:rsidRDefault="00206529" w:rsidP="00FD65A8">
      <w:pPr>
        <w:pStyle w:val="ListParagraph"/>
        <w:numPr>
          <w:ilvl w:val="0"/>
          <w:numId w:val="20"/>
        </w:numPr>
        <w:contextualSpacing w:val="0"/>
      </w:pPr>
      <w:r w:rsidRPr="00F574CC">
        <w:t>Communicate with cities regularly about infrastructure needs.</w:t>
      </w:r>
    </w:p>
    <w:p w:rsidR="00206529" w:rsidRDefault="00206529" w:rsidP="00206529">
      <w:pPr>
        <w:pStyle w:val="Heading2"/>
      </w:pPr>
      <w:bookmarkStart w:id="155" w:name="_Toc255910423"/>
      <w:bookmarkStart w:id="156" w:name="_Toc509927290"/>
      <w:r w:rsidRPr="001C1DAA">
        <w:t>Goal 3 – Hazard Mitigation</w:t>
      </w:r>
      <w:bookmarkEnd w:id="155"/>
      <w:bookmarkEnd w:id="156"/>
    </w:p>
    <w:p w:rsidR="00206529" w:rsidRDefault="00206529" w:rsidP="00206529"/>
    <w:p w:rsidR="00206529" w:rsidRPr="00F574CC" w:rsidRDefault="00206529" w:rsidP="00206529">
      <w:r w:rsidRPr="00F574CC">
        <w:t>Provide planning assistance to Region 6 Planning Commission counties and cities to minimize future damage from disasters.</w:t>
      </w:r>
    </w:p>
    <w:p w:rsidR="00206529" w:rsidRPr="00F574CC" w:rsidRDefault="00206529" w:rsidP="00206529"/>
    <w:p w:rsidR="00206529" w:rsidRPr="00F574CC" w:rsidRDefault="00206529" w:rsidP="00206529">
      <w:r w:rsidRPr="00F574CC">
        <w:t xml:space="preserve">Stakeholders:  </w:t>
      </w:r>
      <w:r w:rsidRPr="00F574CC">
        <w:tab/>
        <w:t>Region 6 Planning Commission; county and cities</w:t>
      </w:r>
    </w:p>
    <w:p w:rsidR="00206529" w:rsidRPr="00F574CC" w:rsidRDefault="00206529" w:rsidP="00206529">
      <w:r w:rsidRPr="00F574CC">
        <w:t xml:space="preserve">Timeline:  </w:t>
      </w:r>
      <w:r w:rsidRPr="00F574CC">
        <w:tab/>
        <w:t>Ongoing, as needed</w:t>
      </w:r>
    </w:p>
    <w:p w:rsidR="00206529" w:rsidRPr="00F574CC" w:rsidRDefault="00206529" w:rsidP="00206529">
      <w:r w:rsidRPr="00F574CC">
        <w:t xml:space="preserve">Objectives: </w:t>
      </w:r>
    </w:p>
    <w:p w:rsidR="00206529" w:rsidRPr="00F574CC" w:rsidRDefault="00206529" w:rsidP="00FD65A8">
      <w:pPr>
        <w:pStyle w:val="ListParagraph"/>
        <w:numPr>
          <w:ilvl w:val="0"/>
          <w:numId w:val="21"/>
        </w:numPr>
        <w:contextualSpacing w:val="0"/>
      </w:pPr>
      <w:r w:rsidRPr="00F574CC">
        <w:t>Facilitate hazard mitigation plan development in Marshall, Tama, Hardin, and Poweshiek Counties.</w:t>
      </w:r>
    </w:p>
    <w:p w:rsidR="00206529" w:rsidRPr="00F574CC" w:rsidRDefault="00206529" w:rsidP="00FD65A8">
      <w:pPr>
        <w:pStyle w:val="ListParagraph"/>
        <w:numPr>
          <w:ilvl w:val="0"/>
          <w:numId w:val="21"/>
        </w:numPr>
        <w:contextualSpacing w:val="0"/>
      </w:pPr>
      <w:r w:rsidRPr="00F574CC">
        <w:t>Encourage a regional approach to disaster planning through regularly scheduled meetings for emergency management coordinators to discuss and possibly collaborate on common issues.</w:t>
      </w:r>
    </w:p>
    <w:p w:rsidR="00206529" w:rsidRPr="00F574CC" w:rsidRDefault="00206529" w:rsidP="00206529">
      <w:pPr>
        <w:rPr>
          <w:rFonts w:cs="Cambria"/>
          <w:b/>
          <w:bCs/>
          <w:smallCaps/>
          <w:color w:val="365F91"/>
          <w:sz w:val="28"/>
          <w:szCs w:val="28"/>
        </w:rPr>
      </w:pPr>
      <w:bookmarkStart w:id="157" w:name="_Toc255910424"/>
    </w:p>
    <w:p w:rsidR="00206529" w:rsidRPr="001C1DAA" w:rsidRDefault="00206529" w:rsidP="00206529">
      <w:pPr>
        <w:pStyle w:val="Heading2"/>
      </w:pPr>
      <w:bookmarkStart w:id="158" w:name="_Toc509927291"/>
      <w:r w:rsidRPr="001C1DAA">
        <w:t>Implementation</w:t>
      </w:r>
      <w:bookmarkEnd w:id="158"/>
      <w:r w:rsidRPr="001C1DAA">
        <w:t xml:space="preserve"> </w:t>
      </w:r>
      <w:bookmarkEnd w:id="157"/>
    </w:p>
    <w:p w:rsidR="00206529" w:rsidRPr="001C1DAA" w:rsidRDefault="00206529" w:rsidP="00206529">
      <w:pPr>
        <w:tabs>
          <w:tab w:val="center" w:pos="-1800"/>
          <w:tab w:val="left" w:pos="720"/>
          <w:tab w:val="left" w:pos="1080"/>
          <w:tab w:val="left" w:pos="1440"/>
          <w:tab w:val="left" w:pos="5760"/>
          <w:tab w:val="left" w:pos="6480"/>
          <w:tab w:val="left" w:pos="7200"/>
          <w:tab w:val="left" w:pos="7920"/>
          <w:tab w:val="left" w:pos="8640"/>
          <w:tab w:val="left" w:pos="9360"/>
          <w:tab w:val="left" w:pos="10080"/>
        </w:tabs>
        <w:jc w:val="both"/>
        <w:rPr>
          <w:b/>
          <w:bCs/>
        </w:rPr>
      </w:pPr>
    </w:p>
    <w:p w:rsidR="00206529" w:rsidRPr="00F574CC" w:rsidRDefault="00206529" w:rsidP="00206529">
      <w:pPr>
        <w:tabs>
          <w:tab w:val="center" w:pos="-1800"/>
          <w:tab w:val="left" w:pos="720"/>
          <w:tab w:val="left" w:pos="1080"/>
          <w:tab w:val="left" w:pos="1440"/>
          <w:tab w:val="left" w:pos="5760"/>
          <w:tab w:val="left" w:pos="6480"/>
          <w:tab w:val="left" w:pos="7200"/>
          <w:tab w:val="left" w:pos="7920"/>
          <w:tab w:val="left" w:pos="8640"/>
          <w:tab w:val="left" w:pos="9360"/>
          <w:tab w:val="left" w:pos="10080"/>
        </w:tabs>
        <w:rPr>
          <w:rFonts w:cs="Times New Roman"/>
        </w:rPr>
      </w:pPr>
      <w:r w:rsidRPr="00F574CC">
        <w:rPr>
          <w:rFonts w:cs="Times New Roman"/>
        </w:rPr>
        <w:t>The following section describes the Region’s actions to fulfill its disaster recovery goals.  All actions will be led by Region 6 Planning Commission with critical input from counties, county emergency management, and cities</w:t>
      </w:r>
    </w:p>
    <w:p w:rsidR="00206529" w:rsidRPr="00F574CC" w:rsidRDefault="00206529" w:rsidP="00206529">
      <w:pPr>
        <w:tabs>
          <w:tab w:val="center" w:pos="-1800"/>
          <w:tab w:val="left" w:pos="720"/>
          <w:tab w:val="left" w:pos="1080"/>
          <w:tab w:val="left" w:pos="1440"/>
          <w:tab w:val="left" w:pos="5760"/>
          <w:tab w:val="left" w:pos="6480"/>
          <w:tab w:val="left" w:pos="7200"/>
          <w:tab w:val="left" w:pos="7920"/>
          <w:tab w:val="left" w:pos="8640"/>
          <w:tab w:val="left" w:pos="9360"/>
          <w:tab w:val="left" w:pos="10080"/>
        </w:tabs>
        <w:rPr>
          <w:rFonts w:cs="Times New Roman"/>
        </w:rPr>
      </w:pPr>
      <w:r w:rsidRPr="00F574CC">
        <w:rPr>
          <w:rFonts w:cs="Times New Roman"/>
        </w:rPr>
        <w:t>Timeline:  Ongoing</w:t>
      </w:r>
    </w:p>
    <w:p w:rsidR="00206529" w:rsidRDefault="00206529" w:rsidP="00345256">
      <w:pPr>
        <w:pStyle w:val="Heading2"/>
      </w:pPr>
    </w:p>
    <w:p w:rsidR="00206529" w:rsidRPr="00345256" w:rsidRDefault="00206529" w:rsidP="00345256">
      <w:pPr>
        <w:pStyle w:val="Heading2"/>
        <w:rPr>
          <w:i/>
        </w:rPr>
      </w:pPr>
      <w:bookmarkStart w:id="159" w:name="_Toc509927292"/>
      <w:r w:rsidRPr="00345256">
        <w:rPr>
          <w:i/>
        </w:rPr>
        <w:t>Design Disaster Recovery Plans</w:t>
      </w:r>
      <w:bookmarkEnd w:id="159"/>
    </w:p>
    <w:p w:rsidR="00206529" w:rsidRPr="00F574CC" w:rsidRDefault="00206529" w:rsidP="00206529">
      <w:pPr>
        <w:pStyle w:val="ListParagraph"/>
        <w:ind w:left="360"/>
        <w:rPr>
          <w:b/>
          <w:sz w:val="16"/>
          <w:szCs w:val="16"/>
        </w:rPr>
      </w:pPr>
    </w:p>
    <w:p w:rsidR="00206529" w:rsidRPr="00345256" w:rsidRDefault="00206529" w:rsidP="00FD65A8">
      <w:pPr>
        <w:pStyle w:val="ListParagraph"/>
        <w:numPr>
          <w:ilvl w:val="0"/>
          <w:numId w:val="16"/>
        </w:numPr>
        <w:spacing w:after="200" w:line="276" w:lineRule="auto"/>
        <w:ind w:left="720"/>
        <w:rPr>
          <w:b/>
        </w:rPr>
      </w:pPr>
      <w:r w:rsidRPr="00345256">
        <w:rPr>
          <w:b/>
        </w:rPr>
        <w:t>Update, implement, and review existing disaster recovery plans</w:t>
      </w:r>
    </w:p>
    <w:p w:rsidR="00CA09EC" w:rsidRDefault="00206529" w:rsidP="00206529">
      <w:pPr>
        <w:ind w:left="720"/>
      </w:pPr>
      <w:r w:rsidRPr="00F574CC">
        <w:t>Region 6 has historically completed multi-jurisdictional hazard mitigation plans for Hardin, Marshall, Poweshiek, and Tama Counties, including the participating communities within the counties</w:t>
      </w:r>
      <w:r w:rsidR="00232CA9">
        <w:t xml:space="preserve">.  The current status of Hazard Mitigation Plans for </w:t>
      </w:r>
      <w:r w:rsidR="00A30E41">
        <w:t>the</w:t>
      </w:r>
      <w:r w:rsidR="00CA09EC">
        <w:t xml:space="preserve"> four counties of Region 6 </w:t>
      </w:r>
      <w:r w:rsidR="00232CA9">
        <w:t>are as follows:</w:t>
      </w:r>
      <w:r w:rsidR="00CA09EC">
        <w:t xml:space="preserve"> </w:t>
      </w:r>
      <w:r w:rsidR="00A30E41">
        <w:t xml:space="preserve">Marshall County Plan was approved 9/13/16 and expires 9/13/21; Tama County Plan was approved 10/26/15 and expires 10/26/20; Poweshiek County Plan was approved 2/9/16 and expires 2/9/21; and the Hardin County Plan </w:t>
      </w:r>
      <w:r w:rsidR="00232CA9">
        <w:t xml:space="preserve">expired 9/2/16 and an update was in progress as of 1/9/18.  </w:t>
      </w:r>
    </w:p>
    <w:p w:rsidR="00CA09EC" w:rsidRDefault="00CA09EC" w:rsidP="00206529">
      <w:pPr>
        <w:ind w:left="720"/>
      </w:pPr>
    </w:p>
    <w:p w:rsidR="00206529" w:rsidRPr="00F574CC" w:rsidRDefault="00206529" w:rsidP="00206529">
      <w:pPr>
        <w:ind w:left="720"/>
      </w:pPr>
      <w:r w:rsidRPr="00F574CC">
        <w:lastRenderedPageBreak/>
        <w:t>Hazard mitigation planning involves the review and discussion of current disaster recovery strategies and identifying needs and potential projects for the community.  During the planning process, Region 6 reviewed existing disaster recovery plans where they existed.  Forty-five communities, unincorporated areas, and all school districts within the Region 6 planning area now have FEMA approved hazard mitigation plans.  A current, updated hazard mitigation plan affords them to the</w:t>
      </w:r>
      <w:r>
        <w:rPr>
          <w:rFonts w:ascii="Cambria" w:hAnsi="Cambria"/>
        </w:rPr>
        <w:t xml:space="preserve"> </w:t>
      </w:r>
      <w:r w:rsidRPr="00F574CC">
        <w:t xml:space="preserve">resources of Region 6 in the creation and implementation of mitigation and recovery plans. </w:t>
      </w:r>
    </w:p>
    <w:p w:rsidR="00206529" w:rsidRPr="00F574CC" w:rsidRDefault="00206529" w:rsidP="00206529">
      <w:pPr>
        <w:ind w:left="720"/>
      </w:pPr>
    </w:p>
    <w:p w:rsidR="00206529" w:rsidRPr="00F574CC" w:rsidRDefault="00206529" w:rsidP="00FD65A8">
      <w:pPr>
        <w:pStyle w:val="ListParagraph"/>
        <w:numPr>
          <w:ilvl w:val="0"/>
          <w:numId w:val="16"/>
        </w:numPr>
        <w:spacing w:after="200" w:line="276" w:lineRule="auto"/>
        <w:ind w:left="720"/>
        <w:rPr>
          <w:b/>
        </w:rPr>
      </w:pPr>
      <w:r w:rsidRPr="00F574CC">
        <w:rPr>
          <w:b/>
        </w:rPr>
        <w:t>Offer disaster recovery or prevention walk-through ‘audits’ to cities/counties to identify and discuss disaster related issues.</w:t>
      </w:r>
    </w:p>
    <w:p w:rsidR="00206529" w:rsidRPr="00F574CC" w:rsidRDefault="00206529" w:rsidP="00206529">
      <w:pPr>
        <w:ind w:left="720"/>
      </w:pPr>
      <w:r w:rsidRPr="00F574CC">
        <w:t>Region 6 staff will complete community inventories and needs assessments in communities in the Region 6 planning area. These inventories will cover everything from building code enforcement to backup power for the local warning siren and even the condition of water infrastructure. These inventories will be completed with city staff, officials, and at a broader level during public meetings. The public meetings will be a useful tool in this effort, because residents provide varied perspectives and ideas on disaster-related issues in their communities.</w:t>
      </w:r>
    </w:p>
    <w:p w:rsidR="00206529" w:rsidRPr="00F574CC" w:rsidRDefault="00206529" w:rsidP="00206529">
      <w:pPr>
        <w:ind w:left="720"/>
      </w:pPr>
    </w:p>
    <w:p w:rsidR="00206529" w:rsidRPr="00345256" w:rsidRDefault="00206529" w:rsidP="00345256">
      <w:pPr>
        <w:pStyle w:val="Heading2"/>
      </w:pPr>
      <w:bookmarkStart w:id="160" w:name="_Toc509927293"/>
      <w:r w:rsidRPr="00345256">
        <w:t>Provide Education/Training</w:t>
      </w:r>
      <w:bookmarkEnd w:id="160"/>
    </w:p>
    <w:p w:rsidR="00206529" w:rsidRPr="008E2E7F" w:rsidRDefault="00206529" w:rsidP="00206529">
      <w:pPr>
        <w:pStyle w:val="ListParagraph"/>
        <w:ind w:left="360"/>
        <w:rPr>
          <w:rFonts w:ascii="Cambria" w:hAnsi="Cambria"/>
          <w:b/>
          <w:sz w:val="16"/>
          <w:szCs w:val="16"/>
        </w:rPr>
      </w:pPr>
    </w:p>
    <w:p w:rsidR="00206529" w:rsidRPr="00F574CC" w:rsidRDefault="00206529" w:rsidP="00FD65A8">
      <w:pPr>
        <w:pStyle w:val="ListParagraph"/>
        <w:numPr>
          <w:ilvl w:val="0"/>
          <w:numId w:val="17"/>
        </w:numPr>
        <w:spacing w:after="200" w:line="276" w:lineRule="auto"/>
        <w:ind w:left="720"/>
        <w:rPr>
          <w:b/>
        </w:rPr>
      </w:pPr>
      <w:r w:rsidRPr="00F574CC">
        <w:rPr>
          <w:b/>
        </w:rPr>
        <w:t>Provide insight to cities/counties about availability of disaster recovery programs, services, and planning tools.</w:t>
      </w:r>
    </w:p>
    <w:p w:rsidR="00206529" w:rsidRPr="00F574CC" w:rsidRDefault="00206529" w:rsidP="00206529">
      <w:pPr>
        <w:ind w:left="720"/>
      </w:pPr>
      <w:r w:rsidRPr="00F574CC">
        <w:t>Region 6 publishes and distributes a periodic newsletter and maintains a website—www.region6planning.org—with information that highlights the availability of programs, services, and planning tools. Region 6 also informs communities with known issues if there are available programs, services, or planning tools. In many cases, communities become aware of the assistance we can provide during hazard mitigation meetings. With many communities, we have regular contact whether it is email, phone, or personal meetings, and we make sure to mention</w:t>
      </w:r>
      <w:r w:rsidRPr="008E2E7F">
        <w:rPr>
          <w:rFonts w:ascii="Cambria" w:hAnsi="Cambria"/>
        </w:rPr>
        <w:t xml:space="preserve"> </w:t>
      </w:r>
      <w:r w:rsidRPr="00F574CC">
        <w:t>programs, services, and planning tools for which they may qualify.</w:t>
      </w:r>
    </w:p>
    <w:p w:rsidR="00206529" w:rsidRPr="00F574CC" w:rsidRDefault="00206529" w:rsidP="00206529">
      <w:pPr>
        <w:ind w:left="720"/>
      </w:pPr>
    </w:p>
    <w:p w:rsidR="00206529" w:rsidRPr="00F574CC" w:rsidRDefault="00206529" w:rsidP="00206529">
      <w:pPr>
        <w:ind w:left="720"/>
      </w:pPr>
      <w:r w:rsidRPr="00F574CC">
        <w:t>Region 6 will continually look for ways to improve community outreach. In addition to a quarterly newsletter, Region 6 strives to improve communications with the communities we serve. The strategy involves regular visits to communities by staff members rather than visits just when a project is in progress in that particular community. Our strategy also involves improving the distribution of our newsletter and creating simple, usable information sheets that highlight the services we provide.</w:t>
      </w:r>
    </w:p>
    <w:p w:rsidR="00206529" w:rsidRDefault="00206529" w:rsidP="00206529">
      <w:pPr>
        <w:ind w:left="720"/>
        <w:rPr>
          <w:rFonts w:ascii="Cambria" w:hAnsi="Cambria"/>
        </w:rPr>
      </w:pPr>
    </w:p>
    <w:p w:rsidR="00206529" w:rsidRPr="00345256" w:rsidRDefault="00206529" w:rsidP="00345256">
      <w:pPr>
        <w:pStyle w:val="Heading2"/>
      </w:pPr>
      <w:bookmarkStart w:id="161" w:name="_Toc509927294"/>
      <w:r w:rsidRPr="00345256">
        <w:t>Affected Community Assistance</w:t>
      </w:r>
      <w:bookmarkEnd w:id="161"/>
    </w:p>
    <w:p w:rsidR="00206529" w:rsidRPr="008E2E7F" w:rsidRDefault="00206529" w:rsidP="00206529">
      <w:pPr>
        <w:pStyle w:val="ListParagraph"/>
        <w:rPr>
          <w:rFonts w:ascii="Cambria" w:hAnsi="Cambria"/>
        </w:rPr>
      </w:pPr>
    </w:p>
    <w:p w:rsidR="00206529" w:rsidRPr="00F574CC" w:rsidRDefault="00206529" w:rsidP="00FD65A8">
      <w:pPr>
        <w:pStyle w:val="ListParagraph"/>
        <w:numPr>
          <w:ilvl w:val="0"/>
          <w:numId w:val="22"/>
        </w:numPr>
        <w:spacing w:after="200" w:line="276" w:lineRule="auto"/>
        <w:ind w:left="720"/>
      </w:pPr>
      <w:r w:rsidRPr="00F574CC">
        <w:rPr>
          <w:b/>
        </w:rPr>
        <w:t>Provide technical assistance.</w:t>
      </w:r>
    </w:p>
    <w:p w:rsidR="00206529" w:rsidRPr="00F574CC" w:rsidRDefault="00206529" w:rsidP="00206529">
      <w:pPr>
        <w:pStyle w:val="ListParagraph"/>
        <w:spacing w:after="200" w:line="276" w:lineRule="auto"/>
      </w:pPr>
    </w:p>
    <w:p w:rsidR="00206529" w:rsidRPr="00F574CC" w:rsidRDefault="00206529" w:rsidP="00206529">
      <w:pPr>
        <w:pStyle w:val="ListParagraph"/>
        <w:spacing w:after="200" w:line="276" w:lineRule="auto"/>
      </w:pPr>
      <w:r w:rsidRPr="00F574CC">
        <w:t>Help communities understand programs, communicate information, meet with communities and individual homeowners, prepare grant applications, work with engineers, administer funded projects, and other technical assistance activities as needed.</w:t>
      </w:r>
    </w:p>
    <w:p w:rsidR="00206529" w:rsidRPr="00F574CC" w:rsidRDefault="00206529" w:rsidP="00206529">
      <w:pPr>
        <w:pStyle w:val="ListParagraph"/>
        <w:spacing w:after="200" w:line="276" w:lineRule="auto"/>
      </w:pPr>
    </w:p>
    <w:p w:rsidR="00206529" w:rsidRPr="00F574CC" w:rsidRDefault="00206529" w:rsidP="00FD65A8">
      <w:pPr>
        <w:pStyle w:val="ListParagraph"/>
        <w:numPr>
          <w:ilvl w:val="0"/>
          <w:numId w:val="22"/>
        </w:numPr>
        <w:spacing w:after="200" w:line="276" w:lineRule="auto"/>
        <w:ind w:left="720"/>
        <w:rPr>
          <w:b/>
        </w:rPr>
      </w:pPr>
      <w:r w:rsidRPr="00F574CC">
        <w:rPr>
          <w:b/>
        </w:rPr>
        <w:t>Apply for funding on behalf of affected cities/counties</w:t>
      </w:r>
    </w:p>
    <w:p w:rsidR="00206529" w:rsidRPr="00F574CC" w:rsidRDefault="00206529" w:rsidP="00206529">
      <w:pPr>
        <w:pStyle w:val="ListParagraph"/>
      </w:pPr>
    </w:p>
    <w:p w:rsidR="00206529" w:rsidRPr="00F574CC" w:rsidRDefault="00206529" w:rsidP="00206529">
      <w:pPr>
        <w:pStyle w:val="ListParagraph"/>
      </w:pPr>
      <w:r w:rsidRPr="00F574CC">
        <w:t>Region 6 has and will continue to assist with grant application preparation for improvement projects.</w:t>
      </w:r>
    </w:p>
    <w:p w:rsidR="00206529" w:rsidRDefault="00206529" w:rsidP="00206529">
      <w:pPr>
        <w:pStyle w:val="ListParagraph"/>
        <w:spacing w:after="200" w:line="276" w:lineRule="auto"/>
      </w:pPr>
    </w:p>
    <w:p w:rsidR="00345256" w:rsidRPr="00F574CC" w:rsidRDefault="00345256" w:rsidP="00206529">
      <w:pPr>
        <w:pStyle w:val="ListParagraph"/>
        <w:spacing w:after="200" w:line="276" w:lineRule="auto"/>
      </w:pPr>
    </w:p>
    <w:p w:rsidR="00206529" w:rsidRPr="00345256" w:rsidRDefault="00206529" w:rsidP="00345256">
      <w:pPr>
        <w:pStyle w:val="Heading2"/>
      </w:pPr>
      <w:bookmarkStart w:id="162" w:name="_Toc509927295"/>
      <w:r w:rsidRPr="00345256">
        <w:t>Economic Development for Recovery</w:t>
      </w:r>
      <w:bookmarkEnd w:id="162"/>
    </w:p>
    <w:p w:rsidR="00206529" w:rsidRPr="008E2E7F" w:rsidRDefault="00206529" w:rsidP="00206529">
      <w:pPr>
        <w:pStyle w:val="ListParagraph"/>
        <w:ind w:left="360"/>
        <w:rPr>
          <w:rFonts w:ascii="Cambria" w:hAnsi="Cambria"/>
          <w:b/>
          <w:sz w:val="16"/>
          <w:szCs w:val="16"/>
        </w:rPr>
      </w:pPr>
    </w:p>
    <w:p w:rsidR="00206529" w:rsidRPr="00F574CC" w:rsidRDefault="00206529" w:rsidP="00FD65A8">
      <w:pPr>
        <w:pStyle w:val="ListParagraph"/>
        <w:numPr>
          <w:ilvl w:val="0"/>
          <w:numId w:val="18"/>
        </w:numPr>
        <w:spacing w:after="200" w:line="276" w:lineRule="auto"/>
        <w:ind w:left="720"/>
        <w:rPr>
          <w:b/>
        </w:rPr>
      </w:pPr>
      <w:r w:rsidRPr="008E2E7F">
        <w:rPr>
          <w:rFonts w:ascii="Cambria" w:hAnsi="Cambria"/>
          <w:b/>
        </w:rPr>
        <w:t>Identify and implement strategies to address areas of business</w:t>
      </w:r>
      <w:r>
        <w:rPr>
          <w:rFonts w:ascii="Cambria" w:hAnsi="Cambria"/>
          <w:b/>
        </w:rPr>
        <w:t>/industrial impact caused by</w:t>
      </w:r>
      <w:r w:rsidRPr="008E2E7F">
        <w:rPr>
          <w:rFonts w:ascii="Cambria" w:hAnsi="Cambria"/>
          <w:b/>
        </w:rPr>
        <w:t xml:space="preserve"> disaster event</w:t>
      </w:r>
      <w:r>
        <w:rPr>
          <w:rFonts w:ascii="Cambria" w:hAnsi="Cambria"/>
          <w:b/>
        </w:rPr>
        <w:t>s</w:t>
      </w:r>
      <w:r w:rsidRPr="008E2E7F">
        <w:rPr>
          <w:rFonts w:ascii="Cambria" w:hAnsi="Cambria"/>
          <w:b/>
        </w:rPr>
        <w:t xml:space="preserve"> </w:t>
      </w:r>
      <w:r w:rsidRPr="00F574CC">
        <w:rPr>
          <w:b/>
        </w:rPr>
        <w:t>and develop strategies to address them.</w:t>
      </w:r>
    </w:p>
    <w:p w:rsidR="00206529" w:rsidRPr="00F574CC" w:rsidRDefault="00206529" w:rsidP="00206529">
      <w:pPr>
        <w:ind w:left="720"/>
      </w:pPr>
      <w:r w:rsidRPr="00F574CC">
        <w:t xml:space="preserve">Region 6 works directly with regional economic development offices to provide the best resources for disaster affected businesses and communities.  A major issue in many communities is aging infrastructure, especially wastewater collection systems. Region 6 will continue to apply for funding on behalf of interested communities.  </w:t>
      </w:r>
    </w:p>
    <w:p w:rsidR="00206529" w:rsidRDefault="00206529" w:rsidP="00206529">
      <w:pPr>
        <w:ind w:left="720"/>
        <w:rPr>
          <w:rFonts w:ascii="Cambria" w:hAnsi="Cambria"/>
        </w:rPr>
      </w:pPr>
    </w:p>
    <w:p w:rsidR="00206529" w:rsidRDefault="00206529" w:rsidP="00206529">
      <w:pPr>
        <w:rPr>
          <w:rFonts w:ascii="Cambria" w:hAnsi="Cambria" w:cs="Cambria"/>
          <w:b/>
          <w:bCs/>
          <w:iCs/>
          <w:smallCaps/>
          <w:color w:val="365F91"/>
          <w:sz w:val="28"/>
          <w:szCs w:val="28"/>
        </w:rPr>
      </w:pPr>
    </w:p>
    <w:p w:rsidR="00206529" w:rsidRDefault="00206529" w:rsidP="00206529">
      <w:pPr>
        <w:pStyle w:val="Heading1"/>
      </w:pPr>
      <w:bookmarkStart w:id="163" w:name="_Toc509927296"/>
      <w:r>
        <w:t>RESOURCES</w:t>
      </w:r>
      <w:bookmarkEnd w:id="163"/>
      <w:r>
        <w:t xml:space="preserve">  </w:t>
      </w:r>
    </w:p>
    <w:p w:rsidR="00206529" w:rsidRDefault="00206529" w:rsidP="00206529"/>
    <w:p w:rsidR="00206529" w:rsidRDefault="00206529" w:rsidP="00206529">
      <w:r>
        <w:t xml:space="preserve">There have been many types and disaster declaration dates across the region.  Historically, the most common events have included flooding, drought, winter storms, and straight line winds.  With each disaster event the type and amount of resources differ greatly.  The resources differ due to the amount and type of damages, and congressional appropriations that are disaster specific.  The region responds to the regional local government needs based upon the </w:t>
      </w:r>
      <w:r>
        <w:t xml:space="preserve">type of resources available.  The Iowa Homeland Security &amp; Emergency Management Division, together with FEMA, takes the most consistent federal leadership role in these events.  </w:t>
      </w:r>
    </w:p>
    <w:p w:rsidR="00206529" w:rsidRDefault="00206529" w:rsidP="00206529"/>
    <w:p w:rsidR="00206529" w:rsidRDefault="00206529" w:rsidP="00206529">
      <w:r>
        <w:t xml:space="preserve">With the 1993 and 2008 floods, the Iowa Economic Development Authority (IEDA) also took a very strong role due to large supplemental congressional appropriations.  Region 6 Planning Commission together with our statewide partners assisted the IEDA with delivering federal supplemental US Department of Housing &amp; Urban Development funds.  Funds were available for housing repairs, acquisitions, housing development, mitigating future events, and infrastructure improvements.  </w:t>
      </w:r>
    </w:p>
    <w:p w:rsidR="00206529" w:rsidRDefault="00206529" w:rsidP="00206529">
      <w:pPr>
        <w:rPr>
          <w:b/>
        </w:rPr>
      </w:pPr>
    </w:p>
    <w:p w:rsidR="00206529" w:rsidRPr="002004EE" w:rsidRDefault="00206529" w:rsidP="00206529">
      <w:r>
        <w:t xml:space="preserve">The Economic Development Administration, with the 1993 and 2008 floods, also provided some assistance with regional fund coordination and awareness.  Supplemental disaster funds were approved so that each region in Iowa could hire a regional staff person to coordinate available resources.  These resources helped the region better understand local flooding problems and needs, develop mitigation projects for future events, develop community support for projects, and deliver some of the initial flood coordination services.  The region feels that these funds are critical for large future events, especially those with any supplemental congressional appropriations.  </w:t>
      </w:r>
    </w:p>
    <w:p w:rsidR="00206529" w:rsidRPr="003F2537" w:rsidRDefault="00206529" w:rsidP="00206529">
      <w:r w:rsidRPr="003F2537">
        <w:t>Federal Emergency Management Agency</w:t>
      </w:r>
      <w:r>
        <w:t xml:space="preserve"> has different types of disaster resources available</w:t>
      </w:r>
      <w:r w:rsidRPr="003F2537">
        <w:t>.  If the disaster is of sufficient size FEMA will bring in a team of people to provide disaster assistance.  This assistance typically includes individual assistance for housing repairs and public assistance for public infrastructure.  If the disaster is not of sufficient size this assistance will not be available.  Each disaster is different.</w:t>
      </w:r>
      <w:r>
        <w:t xml:space="preserve">  FEMA also offers disaster mitigation funds.  These funds are a percentage of payouts with disasters within the state.  FEMA mitigation projects have historically included – property acquisitions and demolitions, flood proofing critical facilities, </w:t>
      </w:r>
      <w:r>
        <w:lastRenderedPageBreak/>
        <w:t xml:space="preserve">sometimes property relocations outside flood hazard areas, and tornado safe rooms.  </w:t>
      </w:r>
    </w:p>
    <w:p w:rsidR="00206529" w:rsidRPr="003F2537" w:rsidRDefault="00206529" w:rsidP="00206529"/>
    <w:p w:rsidR="00206529" w:rsidRDefault="00206529" w:rsidP="00206529">
      <w:r>
        <w:t xml:space="preserve">The amount of local resources and state resources differ with each disaster.  Hardin, Marshall, Tama, and Poweshiek County each have a county emergency management coordinator.  They do not provide any direct financial assistance to disaster affected areas.  They typically take a lead role in the FEMA public assistance with the Iowa Homeland Security &amp; Emergency Management office.  They are the front line resources also that assist during the event – coordinating the immediate response to the events.   It is important to note that local resources have not been readily available during past resources.  Local city and county budgets are tight.  When a disaster occurs they still have to operate within those budgets.  Federal or state resources are needed to assist.  </w:t>
      </w:r>
    </w:p>
    <w:p w:rsidR="00206529" w:rsidRDefault="00206529" w:rsidP="00206529"/>
    <w:p w:rsidR="00206529" w:rsidRDefault="00206529" w:rsidP="00206529">
      <w:r>
        <w:t xml:space="preserve">Region 6 Planning Commission, as the economic development district, responds to disasters.  The amount and type of assistance varies with each disaster.  With some disasters we provide almost no assistance.  With the 1993 and 2008 floods we were actively involved in the response for many years after the events.  There are other disasters like the 2010 Eldora Iowa Hail Storm that was not presidentially declared but required some assistance to low income homeowners for this unique event.  The 2011 straight line wind event in Tama County also required some assistance with low income homeowners.     </w:t>
      </w:r>
    </w:p>
    <w:p w:rsidR="00206529" w:rsidRDefault="00206529" w:rsidP="00206529"/>
    <w:p w:rsidR="00206529" w:rsidRDefault="00206529" w:rsidP="00206529">
      <w:r>
        <w:t xml:space="preserve">Iowa Economic Development Authority may have some assistance for non-congressional supplemental appropriation events.  The state sets aside some of the annual Community Development Block </w:t>
      </w:r>
      <w:r>
        <w:t xml:space="preserve">Grant program funds for disaster related activities.  These funds must be used to assist low and moderate income people typically.  The other federal condition is relieving slum and blight, but that is typically not a disaster related issue.  With the low and moderate income standard, the recipients and/or the community must have an income under 80% of the county median as defined by HUD.  </w:t>
      </w:r>
    </w:p>
    <w:p w:rsidR="00206529" w:rsidRDefault="00206529" w:rsidP="00206529"/>
    <w:p w:rsidR="00206529" w:rsidRDefault="00206529" w:rsidP="00206529">
      <w:r>
        <w:t>US Department of Commerce Economic Development Administration may have funding through the regular budget process for disaster related projects.  If there is a disaster related need, Region 6 Planning Commission will review the project with the assigned Economic Development Representative for Iowa.</w:t>
      </w:r>
    </w:p>
    <w:p w:rsidR="00206529" w:rsidRDefault="00206529" w:rsidP="00206529"/>
    <w:p w:rsidR="00206529" w:rsidRDefault="00206529" w:rsidP="00206529">
      <w:r>
        <w:t>US Small Business Administration.  For some disasters they offer loans for households, non-profits, and businesses.  During disasters, FEMA typically has information available for these sources.  Again with major disasters Region 6 Planning Commission may hear about these needs and will pass on information.</w:t>
      </w:r>
    </w:p>
    <w:p w:rsidR="00206529" w:rsidRDefault="00206529" w:rsidP="00206529"/>
    <w:p w:rsidR="00206529" w:rsidRDefault="00206529" w:rsidP="00206529">
      <w:r>
        <w:t xml:space="preserve">USDA Rural Development may offer some farm related disaster assistance.  Region 6 Planning has had no direct farm involvement in any of the past disasters.  </w:t>
      </w:r>
    </w:p>
    <w:p w:rsidR="00206529" w:rsidRDefault="00206529" w:rsidP="00206529"/>
    <w:p w:rsidR="00206529" w:rsidRDefault="00206529" w:rsidP="00206529">
      <w:r>
        <w:t xml:space="preserve">The State of Iowa type and level of assistance has varied with disasters.  With some disasters that assistance includes assisting with cleanup.  In other disasters the state has provided some gap assistance to homeowners with housing repairs or buyout assistance.  That assistance has not been available with every disaster.  </w:t>
      </w:r>
    </w:p>
    <w:p w:rsidR="00206529" w:rsidRDefault="00206529" w:rsidP="00740A71">
      <w:pPr>
        <w:pStyle w:val="Heading1"/>
        <w:sectPr w:rsidR="00206529" w:rsidSect="00F574CC">
          <w:type w:val="continuous"/>
          <w:pgSz w:w="15840" w:h="12240" w:orient="landscape"/>
          <w:pgMar w:top="1440" w:right="1440" w:bottom="1440" w:left="1440" w:header="720" w:footer="720" w:gutter="0"/>
          <w:cols w:num="2" w:space="720"/>
          <w:docGrid w:linePitch="360"/>
        </w:sectPr>
      </w:pPr>
    </w:p>
    <w:p w:rsidR="009957E0" w:rsidRDefault="009957E0" w:rsidP="00740A71">
      <w:pPr>
        <w:pStyle w:val="Heading1"/>
      </w:pPr>
      <w:bookmarkStart w:id="164" w:name="_Toc509927297"/>
    </w:p>
    <w:p w:rsidR="00740A71" w:rsidRPr="00740A71" w:rsidRDefault="000B00B2" w:rsidP="00740A71">
      <w:pPr>
        <w:pStyle w:val="Heading1"/>
      </w:pPr>
      <w:r w:rsidRPr="00454766">
        <w:lastRenderedPageBreak/>
        <w:t>Strengths, Weaknesses, Opportunties, and threats</w:t>
      </w:r>
      <w:bookmarkEnd w:id="145"/>
      <w:bookmarkEnd w:id="164"/>
    </w:p>
    <w:p w:rsidR="000B00B2" w:rsidRPr="00454766" w:rsidRDefault="000B00B2" w:rsidP="000B00B2"/>
    <w:p w:rsidR="005301ED" w:rsidRPr="00454766" w:rsidRDefault="005301ED" w:rsidP="000B00B2">
      <w:pPr>
        <w:sectPr w:rsidR="005301ED" w:rsidRPr="00454766" w:rsidSect="00206529">
          <w:type w:val="continuous"/>
          <w:pgSz w:w="15840" w:h="12240" w:orient="landscape"/>
          <w:pgMar w:top="1440" w:right="1440" w:bottom="1440" w:left="1440" w:header="720" w:footer="720" w:gutter="0"/>
          <w:cols w:space="720"/>
          <w:docGrid w:linePitch="360"/>
        </w:sectPr>
      </w:pPr>
    </w:p>
    <w:p w:rsidR="005301ED" w:rsidRPr="00454766" w:rsidRDefault="00276051" w:rsidP="000B00B2">
      <w:r w:rsidRPr="00454766">
        <w:t xml:space="preserve">Moving beyond trends in data, </w:t>
      </w:r>
      <w:r w:rsidR="00B64A3C">
        <w:t>other important considerations or</w:t>
      </w:r>
      <w:r w:rsidR="005301ED" w:rsidRPr="00454766">
        <w:t xml:space="preserve"> strengths, weaknesses, opportunities, and threats—SWOT—for the region were identified at the first Regional Development Committee by Committee members and the Region 6 Planning Commission. The traditional SWOT analysis was used to identify both positive and negative aspects of the region. See Figure </w:t>
      </w:r>
      <w:r w:rsidR="00BC29B2">
        <w:t>12</w:t>
      </w:r>
      <w:r w:rsidR="005301ED" w:rsidRPr="00454766">
        <w:t xml:space="preserve"> for the graphic used to complete the analysis. </w:t>
      </w:r>
    </w:p>
    <w:p w:rsidR="005301ED" w:rsidRPr="00454766" w:rsidRDefault="005301ED" w:rsidP="000B00B2"/>
    <w:p w:rsidR="005301ED" w:rsidRPr="00454766" w:rsidRDefault="005301ED" w:rsidP="000B00B2">
      <w:r w:rsidRPr="00454766">
        <w:t xml:space="preserve">To develop a full SWOT analysis for the region, </w:t>
      </w:r>
      <w:r w:rsidR="00B64A3C">
        <w:t xml:space="preserve">data trends were reviewed and </w:t>
      </w:r>
      <w:r w:rsidRPr="00454766">
        <w:t>analyses for each county in the region were completed by Committee members representing a particular county and presented to the entire Committee. Based on the SWOT analysis results for each county, a region wide SWOT analysis was completed by all Regional Development Committee members.</w:t>
      </w:r>
    </w:p>
    <w:p w:rsidR="00795F22" w:rsidRPr="00454766" w:rsidRDefault="00795F22" w:rsidP="000B00B2"/>
    <w:p w:rsidR="00795F22" w:rsidRPr="00454766" w:rsidRDefault="00795F22" w:rsidP="000B00B2">
      <w:r w:rsidRPr="00454766">
        <w:t xml:space="preserve">The identification of strengths, weaknesses, opportunities, and strengths is an extremely important component of Strategy development because it serves as the primary basis for developing goals and objectives—after analyzing current and past trends using available data. Having completed the SWOT analysis with the Regional Development Committee, the final analysis </w:t>
      </w:r>
      <w:r w:rsidR="004E1C38" w:rsidRPr="00454766">
        <w:t>encompasses committee members’ knowledge and expertise, which can provide a different and valuable perspective that may not result with only data analysis.</w:t>
      </w:r>
    </w:p>
    <w:p w:rsidR="00795F22" w:rsidRPr="00454766" w:rsidRDefault="00795F22" w:rsidP="000B00B2"/>
    <w:p w:rsidR="00795F22" w:rsidRPr="00454766" w:rsidRDefault="00795F22" w:rsidP="000B00B2">
      <w:r w:rsidRPr="00454766">
        <w:t xml:space="preserve">The SWOT analysis developed for each county </w:t>
      </w:r>
      <w:r w:rsidR="004E1C38" w:rsidRPr="00454766">
        <w:t xml:space="preserve">and the entire region </w:t>
      </w:r>
      <w:r w:rsidRPr="00454766">
        <w:t xml:space="preserve">can be found in the proceeding pages. </w:t>
      </w:r>
      <w:r w:rsidR="00482FB1" w:rsidRPr="00454766">
        <w:t>Please note that these analyses are useful not just for this strategy but also as a reference tool for the counties and cities in the region to make decisions.</w:t>
      </w:r>
    </w:p>
    <w:p w:rsidR="00795F22" w:rsidRPr="00454766" w:rsidRDefault="00795F22" w:rsidP="000B00B2"/>
    <w:p w:rsidR="00795F22" w:rsidRPr="00454766" w:rsidRDefault="00795F22" w:rsidP="00795F22">
      <w:pPr>
        <w:jc w:val="center"/>
        <w:rPr>
          <w:i/>
        </w:rPr>
      </w:pPr>
    </w:p>
    <w:p w:rsidR="00795F22" w:rsidRPr="00454766" w:rsidRDefault="00795F22" w:rsidP="00795F22">
      <w:pPr>
        <w:jc w:val="center"/>
        <w:rPr>
          <w:i/>
        </w:rPr>
      </w:pPr>
      <w:r w:rsidRPr="00454766">
        <w:rPr>
          <w:i/>
        </w:rPr>
        <w:t xml:space="preserve">Figure </w:t>
      </w:r>
      <w:r w:rsidR="00BC29B2">
        <w:rPr>
          <w:i/>
        </w:rPr>
        <w:t>12</w:t>
      </w:r>
      <w:r w:rsidRPr="00454766">
        <w:rPr>
          <w:i/>
        </w:rPr>
        <w:t>: SWOT Analysis Graphic</w:t>
      </w:r>
    </w:p>
    <w:p w:rsidR="004E1C38" w:rsidRPr="00454766" w:rsidRDefault="00795F22" w:rsidP="004E1C38">
      <w:pPr>
        <w:jc w:val="center"/>
        <w:rPr>
          <w:i/>
        </w:rPr>
      </w:pPr>
      <w:r w:rsidRPr="00454766">
        <w:rPr>
          <w:noProof/>
        </w:rPr>
        <w:drawing>
          <wp:inline distT="0" distB="0" distL="0" distR="0">
            <wp:extent cx="4077325" cy="4586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 GRAPHIC.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98959" cy="4611328"/>
                    </a:xfrm>
                    <a:prstGeom prst="rect">
                      <a:avLst/>
                    </a:prstGeom>
                  </pic:spPr>
                </pic:pic>
              </a:graphicData>
            </a:graphic>
          </wp:inline>
        </w:drawing>
      </w:r>
    </w:p>
    <w:p w:rsidR="00795F22" w:rsidRPr="00454766" w:rsidRDefault="00197F8F" w:rsidP="004E1C38">
      <w:pPr>
        <w:jc w:val="center"/>
        <w:rPr>
          <w:i/>
        </w:rPr>
      </w:pPr>
      <w:r>
        <w:rPr>
          <w:sz w:val="18"/>
        </w:rPr>
        <w:t xml:space="preserve">Figure </w:t>
      </w:r>
      <w:r w:rsidR="00795F22" w:rsidRPr="00454766">
        <w:rPr>
          <w:sz w:val="18"/>
        </w:rPr>
        <w:t>Source: Wikipedia, 2012</w:t>
      </w:r>
    </w:p>
    <w:p w:rsidR="00917CCD" w:rsidRDefault="00917CCD" w:rsidP="00724462"/>
    <w:p w:rsidR="002B4F0E" w:rsidRPr="00454766" w:rsidRDefault="002B4F0E" w:rsidP="00724462">
      <w:pPr>
        <w:sectPr w:rsidR="002B4F0E" w:rsidRPr="00454766" w:rsidSect="00917CCD">
          <w:type w:val="continuous"/>
          <w:pgSz w:w="15840" w:h="12240" w:orient="landscape"/>
          <w:pgMar w:top="1440" w:right="1440" w:bottom="1440" w:left="1440" w:header="720" w:footer="720" w:gutter="0"/>
          <w:cols w:num="2" w:space="720"/>
          <w:docGrid w:linePitch="360"/>
        </w:sectPr>
      </w:pPr>
    </w:p>
    <w:p w:rsidR="00917CCD" w:rsidRDefault="00917CCD" w:rsidP="00917CCD">
      <w:r w:rsidRPr="00454766">
        <w:lastRenderedPageBreak/>
        <w:t>The strengths, weaknesses, opportuni</w:t>
      </w:r>
      <w:r w:rsidR="0018262A" w:rsidRPr="00454766">
        <w:t xml:space="preserve">ties, and threats </w:t>
      </w:r>
      <w:r w:rsidR="00B64A3C">
        <w:t xml:space="preserve">that were identified </w:t>
      </w:r>
      <w:r w:rsidR="0018262A" w:rsidRPr="00454766">
        <w:t>for Region 6</w:t>
      </w:r>
      <w:r w:rsidRPr="00454766">
        <w:t xml:space="preserve"> are below in </w:t>
      </w:r>
      <w:r w:rsidR="0067456B" w:rsidRPr="00454766">
        <w:t>Table</w:t>
      </w:r>
      <w:r w:rsidRPr="00454766">
        <w:t xml:space="preserve"> </w:t>
      </w:r>
      <w:r w:rsidR="00BC29B2">
        <w:t>34</w:t>
      </w:r>
      <w:r w:rsidRPr="00454766">
        <w:t>.</w:t>
      </w:r>
      <w:r w:rsidR="00B64A3C">
        <w:t xml:space="preserve"> Detailed discussion of these positive and negatives aspects of the region are included in the following pages.</w:t>
      </w:r>
    </w:p>
    <w:p w:rsidR="002B4F0E" w:rsidRDefault="002B4F0E" w:rsidP="00917CCD"/>
    <w:p w:rsidR="002B4F0E" w:rsidRDefault="002B4F0E" w:rsidP="00917CCD"/>
    <w:p w:rsidR="002B4F0E" w:rsidRPr="00454766" w:rsidRDefault="002B4F0E" w:rsidP="00917CCD"/>
    <w:p w:rsidR="00D54F9E" w:rsidRPr="00454766" w:rsidRDefault="00D54F9E" w:rsidP="000B00B2">
      <w:pPr>
        <w:jc w:val="center"/>
      </w:pPr>
    </w:p>
    <w:p w:rsidR="005301ED" w:rsidRPr="00454766" w:rsidRDefault="0067456B" w:rsidP="000B00B2">
      <w:pPr>
        <w:jc w:val="center"/>
        <w:rPr>
          <w:i/>
        </w:rPr>
      </w:pPr>
      <w:r w:rsidRPr="00454766">
        <w:rPr>
          <w:i/>
        </w:rPr>
        <w:t>Table</w:t>
      </w:r>
      <w:r w:rsidR="00027715" w:rsidRPr="00454766">
        <w:rPr>
          <w:i/>
        </w:rPr>
        <w:t xml:space="preserve"> </w:t>
      </w:r>
      <w:r w:rsidR="00BC29B2">
        <w:rPr>
          <w:i/>
        </w:rPr>
        <w:t>34</w:t>
      </w:r>
      <w:r w:rsidR="00027715" w:rsidRPr="00454766">
        <w:rPr>
          <w:i/>
        </w:rPr>
        <w:t>: Region 6 SWOT Analysis</w:t>
      </w:r>
    </w:p>
    <w:p w:rsidR="00027715" w:rsidRPr="00454766" w:rsidRDefault="00027715" w:rsidP="000B00B2">
      <w:pPr>
        <w:jc w:val="center"/>
      </w:pPr>
    </w:p>
    <w:tbl>
      <w:tblPr>
        <w:tblStyle w:val="TableGrid"/>
        <w:tblW w:w="0" w:type="auto"/>
        <w:jc w:val="center"/>
        <w:tblLook w:val="04A0" w:firstRow="1" w:lastRow="0" w:firstColumn="1" w:lastColumn="0" w:noHBand="0" w:noVBand="1"/>
      </w:tblPr>
      <w:tblGrid>
        <w:gridCol w:w="5418"/>
        <w:gridCol w:w="7470"/>
      </w:tblGrid>
      <w:tr w:rsidR="00027715" w:rsidRPr="00454766" w:rsidTr="00027715">
        <w:trPr>
          <w:jc w:val="center"/>
        </w:trPr>
        <w:tc>
          <w:tcPr>
            <w:tcW w:w="5418" w:type="dxa"/>
          </w:tcPr>
          <w:p w:rsidR="00027715" w:rsidRPr="00454766" w:rsidRDefault="00027715" w:rsidP="000B00B2">
            <w:pPr>
              <w:jc w:val="center"/>
            </w:pPr>
            <w:r w:rsidRPr="00454766">
              <w:t>Strengths</w:t>
            </w:r>
          </w:p>
        </w:tc>
        <w:tc>
          <w:tcPr>
            <w:tcW w:w="7470" w:type="dxa"/>
          </w:tcPr>
          <w:p w:rsidR="00027715" w:rsidRPr="00454766" w:rsidRDefault="00027715" w:rsidP="000B00B2">
            <w:pPr>
              <w:jc w:val="center"/>
            </w:pPr>
            <w:r w:rsidRPr="00454766">
              <w:t>Weaknesses</w:t>
            </w:r>
          </w:p>
        </w:tc>
      </w:tr>
      <w:tr w:rsidR="00027715" w:rsidRPr="00454766" w:rsidTr="00027715">
        <w:trPr>
          <w:jc w:val="center"/>
        </w:trPr>
        <w:tc>
          <w:tcPr>
            <w:tcW w:w="5418" w:type="dxa"/>
          </w:tcPr>
          <w:p w:rsidR="00027715" w:rsidRPr="00454766" w:rsidRDefault="00027715" w:rsidP="00E02DBD">
            <w:pPr>
              <w:pStyle w:val="ListParagraph"/>
              <w:numPr>
                <w:ilvl w:val="0"/>
                <w:numId w:val="2"/>
              </w:numPr>
            </w:pPr>
            <w:r w:rsidRPr="00454766">
              <w:t>Urban-rural diversity</w:t>
            </w:r>
          </w:p>
          <w:p w:rsidR="00027715" w:rsidRPr="00454766" w:rsidRDefault="00027715" w:rsidP="00E02DBD">
            <w:pPr>
              <w:pStyle w:val="ListParagraph"/>
              <w:numPr>
                <w:ilvl w:val="0"/>
                <w:numId w:val="2"/>
              </w:numPr>
            </w:pPr>
            <w:r w:rsidRPr="00454766">
              <w:t>Major travel routes</w:t>
            </w:r>
          </w:p>
          <w:p w:rsidR="00027715" w:rsidRPr="00454766" w:rsidRDefault="00027715" w:rsidP="00E02DBD">
            <w:pPr>
              <w:pStyle w:val="ListParagraph"/>
              <w:numPr>
                <w:ilvl w:val="0"/>
                <w:numId w:val="2"/>
              </w:numPr>
            </w:pPr>
            <w:r w:rsidRPr="00454766">
              <w:t>Post-secondary education opportunities</w:t>
            </w:r>
          </w:p>
          <w:p w:rsidR="00027715" w:rsidRPr="00454766" w:rsidRDefault="00027715" w:rsidP="00E02DBD">
            <w:pPr>
              <w:pStyle w:val="ListParagraph"/>
              <w:numPr>
                <w:ilvl w:val="0"/>
                <w:numId w:val="2"/>
              </w:numPr>
            </w:pPr>
            <w:r w:rsidRPr="00454766">
              <w:t>Industrial growth</w:t>
            </w:r>
          </w:p>
          <w:p w:rsidR="00027715" w:rsidRPr="00454766" w:rsidRDefault="00027715" w:rsidP="00E02DBD">
            <w:pPr>
              <w:pStyle w:val="ListParagraph"/>
              <w:numPr>
                <w:ilvl w:val="0"/>
                <w:numId w:val="2"/>
              </w:numPr>
            </w:pPr>
            <w:r w:rsidRPr="00454766">
              <w:t>Strong leadership</w:t>
            </w:r>
          </w:p>
          <w:p w:rsidR="00027715" w:rsidRPr="00454766" w:rsidRDefault="00027715" w:rsidP="00E02DBD">
            <w:pPr>
              <w:pStyle w:val="ListParagraph"/>
              <w:numPr>
                <w:ilvl w:val="0"/>
                <w:numId w:val="2"/>
              </w:numPr>
            </w:pPr>
            <w:r w:rsidRPr="00454766">
              <w:t>Sense of community and identity</w:t>
            </w:r>
          </w:p>
          <w:p w:rsidR="00027715" w:rsidRPr="00454766" w:rsidRDefault="00027715" w:rsidP="00E02DBD">
            <w:pPr>
              <w:pStyle w:val="ListParagraph"/>
              <w:numPr>
                <w:ilvl w:val="0"/>
                <w:numId w:val="2"/>
              </w:numPr>
            </w:pPr>
            <w:r w:rsidRPr="00454766">
              <w:t>“Can do!” attitude</w:t>
            </w:r>
          </w:p>
          <w:p w:rsidR="00027715" w:rsidRPr="00454766" w:rsidRDefault="00027715" w:rsidP="00E02DBD">
            <w:pPr>
              <w:pStyle w:val="ListParagraph"/>
              <w:numPr>
                <w:ilvl w:val="0"/>
                <w:numId w:val="2"/>
              </w:numPr>
            </w:pPr>
            <w:r w:rsidRPr="00454766">
              <w:t>Public-private partnerships</w:t>
            </w:r>
          </w:p>
          <w:p w:rsidR="00027715" w:rsidRPr="00454766" w:rsidRDefault="00027715" w:rsidP="00E02DBD">
            <w:pPr>
              <w:pStyle w:val="ListParagraph"/>
              <w:numPr>
                <w:ilvl w:val="0"/>
                <w:numId w:val="2"/>
              </w:numPr>
            </w:pPr>
            <w:r w:rsidRPr="00454766">
              <w:t>Public transit</w:t>
            </w:r>
          </w:p>
          <w:p w:rsidR="00027715" w:rsidRPr="00454766" w:rsidRDefault="00027715" w:rsidP="00E02DBD">
            <w:pPr>
              <w:pStyle w:val="ListParagraph"/>
              <w:numPr>
                <w:ilvl w:val="0"/>
                <w:numId w:val="2"/>
              </w:numPr>
            </w:pPr>
            <w:r w:rsidRPr="00454766">
              <w:t>Workforce that is ready to work</w:t>
            </w:r>
          </w:p>
          <w:p w:rsidR="00027715" w:rsidRPr="00454766" w:rsidRDefault="00027715" w:rsidP="00E02DBD">
            <w:pPr>
              <w:pStyle w:val="ListParagraph"/>
              <w:numPr>
                <w:ilvl w:val="0"/>
                <w:numId w:val="2"/>
              </w:numPr>
            </w:pPr>
            <w:r w:rsidRPr="00454766">
              <w:t>Freight infrastructure</w:t>
            </w:r>
          </w:p>
          <w:p w:rsidR="00027715" w:rsidRPr="00454766" w:rsidRDefault="00027715" w:rsidP="00E02DBD">
            <w:pPr>
              <w:pStyle w:val="ListParagraph"/>
              <w:numPr>
                <w:ilvl w:val="0"/>
                <w:numId w:val="2"/>
              </w:numPr>
            </w:pPr>
            <w:r w:rsidRPr="00454766">
              <w:t>Service learning programs</w:t>
            </w:r>
          </w:p>
          <w:p w:rsidR="00027715" w:rsidRPr="00454766" w:rsidRDefault="00027715" w:rsidP="00027715">
            <w:pPr>
              <w:pStyle w:val="ListParagraph"/>
            </w:pPr>
          </w:p>
        </w:tc>
        <w:tc>
          <w:tcPr>
            <w:tcW w:w="7470" w:type="dxa"/>
          </w:tcPr>
          <w:p w:rsidR="00027715" w:rsidRPr="00454766" w:rsidRDefault="007337BB" w:rsidP="00E02DBD">
            <w:pPr>
              <w:pStyle w:val="ListParagraph"/>
              <w:numPr>
                <w:ilvl w:val="0"/>
                <w:numId w:val="2"/>
              </w:numPr>
            </w:pPr>
            <w:r>
              <w:t>Lack of available labor force</w:t>
            </w:r>
          </w:p>
          <w:p w:rsidR="007337BB" w:rsidRDefault="007337BB" w:rsidP="00E02DBD">
            <w:pPr>
              <w:pStyle w:val="ListParagraph"/>
              <w:numPr>
                <w:ilvl w:val="0"/>
                <w:numId w:val="2"/>
              </w:numPr>
            </w:pPr>
            <w:r>
              <w:t>Lack of quality affordable housing, especially good rentals.</w:t>
            </w:r>
          </w:p>
          <w:p w:rsidR="00027715" w:rsidRDefault="00027715" w:rsidP="00E02DBD">
            <w:pPr>
              <w:pStyle w:val="ListParagraph"/>
              <w:numPr>
                <w:ilvl w:val="0"/>
                <w:numId w:val="2"/>
              </w:numPr>
            </w:pPr>
            <w:r w:rsidRPr="00454766">
              <w:t>Lack of retail options</w:t>
            </w:r>
          </w:p>
          <w:p w:rsidR="007337BB" w:rsidRDefault="007337BB" w:rsidP="00E02DBD">
            <w:pPr>
              <w:pStyle w:val="ListParagraph"/>
              <w:numPr>
                <w:ilvl w:val="0"/>
                <w:numId w:val="2"/>
              </w:numPr>
            </w:pPr>
            <w:r>
              <w:t>Old housing stock that needs to be improved</w:t>
            </w:r>
          </w:p>
          <w:p w:rsidR="007337BB" w:rsidRPr="00454766" w:rsidRDefault="007337BB" w:rsidP="00E02DBD">
            <w:pPr>
              <w:pStyle w:val="ListParagraph"/>
              <w:numPr>
                <w:ilvl w:val="0"/>
                <w:numId w:val="2"/>
              </w:numPr>
            </w:pPr>
            <w:r>
              <w:t>Stagnant wages and incomes</w:t>
            </w:r>
          </w:p>
          <w:p w:rsidR="00027715" w:rsidRPr="00454766" w:rsidRDefault="00027715" w:rsidP="00E02DBD">
            <w:pPr>
              <w:pStyle w:val="ListParagraph"/>
              <w:numPr>
                <w:ilvl w:val="0"/>
                <w:numId w:val="2"/>
              </w:numPr>
            </w:pPr>
            <w:r w:rsidRPr="00454766">
              <w:t>Aging water and transportation infrastructure</w:t>
            </w:r>
          </w:p>
          <w:p w:rsidR="00027715" w:rsidRDefault="00027715" w:rsidP="00E02DBD">
            <w:pPr>
              <w:pStyle w:val="ListParagraph"/>
              <w:numPr>
                <w:ilvl w:val="0"/>
                <w:numId w:val="2"/>
              </w:numPr>
            </w:pPr>
            <w:r w:rsidRPr="00454766">
              <w:t>Shortage of healthcare providers</w:t>
            </w:r>
          </w:p>
          <w:p w:rsidR="007337BB" w:rsidRPr="00454766" w:rsidRDefault="007337BB" w:rsidP="00E02DBD">
            <w:pPr>
              <w:pStyle w:val="ListParagraph"/>
              <w:numPr>
                <w:ilvl w:val="0"/>
                <w:numId w:val="2"/>
              </w:numPr>
            </w:pPr>
            <w:r>
              <w:t>Lack of child care services</w:t>
            </w:r>
          </w:p>
          <w:p w:rsidR="00027715" w:rsidRPr="00454766" w:rsidRDefault="00027715" w:rsidP="007337BB">
            <w:pPr>
              <w:pStyle w:val="ListParagraph"/>
            </w:pPr>
          </w:p>
        </w:tc>
      </w:tr>
      <w:tr w:rsidR="00027715" w:rsidRPr="00454766" w:rsidTr="00027715">
        <w:trPr>
          <w:jc w:val="center"/>
        </w:trPr>
        <w:tc>
          <w:tcPr>
            <w:tcW w:w="5418" w:type="dxa"/>
          </w:tcPr>
          <w:p w:rsidR="00027715" w:rsidRPr="00454766" w:rsidRDefault="00027715" w:rsidP="000B00B2">
            <w:pPr>
              <w:jc w:val="center"/>
            </w:pPr>
            <w:r w:rsidRPr="00454766">
              <w:t>Opportunities</w:t>
            </w:r>
          </w:p>
        </w:tc>
        <w:tc>
          <w:tcPr>
            <w:tcW w:w="7470" w:type="dxa"/>
          </w:tcPr>
          <w:p w:rsidR="00027715" w:rsidRPr="00454766" w:rsidRDefault="00027715" w:rsidP="000B00B2">
            <w:pPr>
              <w:jc w:val="center"/>
            </w:pPr>
            <w:r w:rsidRPr="00454766">
              <w:t>Threats</w:t>
            </w:r>
          </w:p>
        </w:tc>
      </w:tr>
      <w:tr w:rsidR="00027715" w:rsidRPr="00454766" w:rsidTr="00027715">
        <w:trPr>
          <w:jc w:val="center"/>
        </w:trPr>
        <w:tc>
          <w:tcPr>
            <w:tcW w:w="5418" w:type="dxa"/>
          </w:tcPr>
          <w:p w:rsidR="00027715" w:rsidRPr="00454766" w:rsidRDefault="00027715" w:rsidP="00E02DBD">
            <w:pPr>
              <w:pStyle w:val="ListParagraph"/>
              <w:numPr>
                <w:ilvl w:val="0"/>
                <w:numId w:val="3"/>
              </w:numPr>
            </w:pPr>
            <w:r w:rsidRPr="00454766">
              <w:t>Energy production</w:t>
            </w:r>
          </w:p>
          <w:p w:rsidR="00027715" w:rsidRPr="00454766" w:rsidRDefault="00027715" w:rsidP="00E02DBD">
            <w:pPr>
              <w:pStyle w:val="ListParagraph"/>
              <w:numPr>
                <w:ilvl w:val="0"/>
                <w:numId w:val="3"/>
              </w:numPr>
            </w:pPr>
            <w:r w:rsidRPr="00454766">
              <w:t>Recreation facilities</w:t>
            </w:r>
          </w:p>
          <w:p w:rsidR="00027715" w:rsidRPr="00454766" w:rsidRDefault="00027715" w:rsidP="00E02DBD">
            <w:pPr>
              <w:pStyle w:val="ListParagraph"/>
              <w:numPr>
                <w:ilvl w:val="0"/>
                <w:numId w:val="3"/>
              </w:numPr>
            </w:pPr>
            <w:r w:rsidRPr="00454766">
              <w:t>Childcare</w:t>
            </w:r>
          </w:p>
          <w:p w:rsidR="00027715" w:rsidRPr="00454766" w:rsidRDefault="00027715" w:rsidP="00E02DBD">
            <w:pPr>
              <w:pStyle w:val="ListParagraph"/>
              <w:numPr>
                <w:ilvl w:val="0"/>
                <w:numId w:val="3"/>
              </w:numPr>
            </w:pPr>
            <w:r w:rsidRPr="00454766">
              <w:t>Affordable quality housing</w:t>
            </w:r>
          </w:p>
          <w:p w:rsidR="00027715" w:rsidRPr="00454766" w:rsidRDefault="00027715" w:rsidP="00E02DBD">
            <w:pPr>
              <w:pStyle w:val="ListParagraph"/>
              <w:numPr>
                <w:ilvl w:val="0"/>
                <w:numId w:val="3"/>
              </w:numPr>
            </w:pPr>
            <w:r w:rsidRPr="00454766">
              <w:t>Local food system development</w:t>
            </w:r>
          </w:p>
          <w:p w:rsidR="00027715" w:rsidRPr="00454766" w:rsidRDefault="00027715" w:rsidP="00E02DBD">
            <w:pPr>
              <w:pStyle w:val="ListParagraph"/>
              <w:numPr>
                <w:ilvl w:val="0"/>
                <w:numId w:val="3"/>
              </w:numPr>
            </w:pPr>
            <w:r w:rsidRPr="00454766">
              <w:t>Healthy lifestyle promotion</w:t>
            </w:r>
          </w:p>
          <w:p w:rsidR="00027715" w:rsidRPr="00454766" w:rsidRDefault="00027715" w:rsidP="00E02DBD">
            <w:pPr>
              <w:pStyle w:val="ListParagraph"/>
              <w:numPr>
                <w:ilvl w:val="0"/>
                <w:numId w:val="3"/>
              </w:numPr>
            </w:pPr>
            <w:r w:rsidRPr="00454766">
              <w:t>Overcoming cost of rail infrastructure projects</w:t>
            </w:r>
          </w:p>
          <w:p w:rsidR="00027715" w:rsidRPr="00454766" w:rsidRDefault="00027715" w:rsidP="00E02DBD">
            <w:pPr>
              <w:pStyle w:val="ListParagraph"/>
              <w:numPr>
                <w:ilvl w:val="0"/>
                <w:numId w:val="3"/>
              </w:numPr>
            </w:pPr>
            <w:r w:rsidRPr="00454766">
              <w:t>Freight</w:t>
            </w:r>
          </w:p>
          <w:p w:rsidR="00027715" w:rsidRPr="00454766" w:rsidRDefault="00027715" w:rsidP="00E02DBD">
            <w:pPr>
              <w:pStyle w:val="ListParagraph"/>
              <w:numPr>
                <w:ilvl w:val="0"/>
                <w:numId w:val="3"/>
              </w:numPr>
            </w:pPr>
            <w:r w:rsidRPr="00454766">
              <w:t>Senior service provision</w:t>
            </w:r>
          </w:p>
          <w:p w:rsidR="00027715" w:rsidRPr="00454766" w:rsidRDefault="00027715" w:rsidP="00E02DBD">
            <w:pPr>
              <w:pStyle w:val="ListParagraph"/>
              <w:numPr>
                <w:ilvl w:val="0"/>
                <w:numId w:val="3"/>
              </w:numPr>
            </w:pPr>
            <w:r w:rsidRPr="00454766">
              <w:t>Recycling</w:t>
            </w:r>
          </w:p>
          <w:p w:rsidR="00027715" w:rsidRPr="00454766" w:rsidRDefault="00027715" w:rsidP="00027715">
            <w:pPr>
              <w:pStyle w:val="ListParagraph"/>
            </w:pPr>
          </w:p>
        </w:tc>
        <w:tc>
          <w:tcPr>
            <w:tcW w:w="7470" w:type="dxa"/>
          </w:tcPr>
          <w:p w:rsidR="00027715" w:rsidRPr="00454766" w:rsidRDefault="00027715" w:rsidP="00E02DBD">
            <w:pPr>
              <w:pStyle w:val="ListParagraph"/>
              <w:numPr>
                <w:ilvl w:val="0"/>
                <w:numId w:val="3"/>
              </w:numPr>
            </w:pPr>
            <w:r w:rsidRPr="00454766">
              <w:t>Brain Drain</w:t>
            </w:r>
          </w:p>
          <w:p w:rsidR="00027715" w:rsidRPr="00454766" w:rsidRDefault="00027715" w:rsidP="00E02DBD">
            <w:pPr>
              <w:pStyle w:val="ListParagraph"/>
              <w:numPr>
                <w:ilvl w:val="0"/>
                <w:numId w:val="3"/>
              </w:numPr>
            </w:pPr>
            <w:r w:rsidRPr="00454766">
              <w:t>Air and water quality issues</w:t>
            </w:r>
          </w:p>
          <w:p w:rsidR="00027715" w:rsidRPr="00454766" w:rsidRDefault="00027715" w:rsidP="00E02DBD">
            <w:pPr>
              <w:pStyle w:val="ListParagraph"/>
              <w:numPr>
                <w:ilvl w:val="0"/>
                <w:numId w:val="3"/>
              </w:numPr>
            </w:pPr>
            <w:r w:rsidRPr="00454766">
              <w:t>Natural disasters</w:t>
            </w:r>
          </w:p>
          <w:p w:rsidR="00027715" w:rsidRPr="00454766" w:rsidRDefault="00027715" w:rsidP="00E02DBD">
            <w:pPr>
              <w:pStyle w:val="ListParagraph"/>
              <w:numPr>
                <w:ilvl w:val="0"/>
                <w:numId w:val="3"/>
              </w:numPr>
            </w:pPr>
            <w:r w:rsidRPr="00454766">
              <w:t>Reduction of federal and state funds</w:t>
            </w:r>
          </w:p>
          <w:p w:rsidR="00027715" w:rsidRPr="00454766" w:rsidRDefault="00027715" w:rsidP="00E02DBD">
            <w:pPr>
              <w:pStyle w:val="ListParagraph"/>
              <w:numPr>
                <w:ilvl w:val="0"/>
                <w:numId w:val="3"/>
              </w:numPr>
            </w:pPr>
            <w:r w:rsidRPr="00454766">
              <w:t>Water availability for industrial use</w:t>
            </w:r>
          </w:p>
          <w:p w:rsidR="00027715" w:rsidRPr="00454766" w:rsidRDefault="00027715" w:rsidP="00E02DBD">
            <w:pPr>
              <w:pStyle w:val="ListParagraph"/>
              <w:numPr>
                <w:ilvl w:val="0"/>
                <w:numId w:val="3"/>
              </w:numPr>
            </w:pPr>
            <w:r w:rsidRPr="00454766">
              <w:t>Healthcare reimbursement</w:t>
            </w:r>
          </w:p>
          <w:p w:rsidR="00027715" w:rsidRPr="00454766" w:rsidRDefault="00027715" w:rsidP="00E02DBD">
            <w:pPr>
              <w:pStyle w:val="ListParagraph"/>
              <w:numPr>
                <w:ilvl w:val="0"/>
                <w:numId w:val="3"/>
              </w:numPr>
            </w:pPr>
            <w:r w:rsidRPr="00454766">
              <w:t>Increased poverty, e.g. increase in free or reduced cost lunch in schools</w:t>
            </w:r>
          </w:p>
        </w:tc>
      </w:tr>
    </w:tbl>
    <w:p w:rsidR="00B64A3C" w:rsidRDefault="00B64A3C" w:rsidP="00621F87">
      <w:pPr>
        <w:sectPr w:rsidR="00B64A3C" w:rsidSect="005301ED">
          <w:type w:val="continuous"/>
          <w:pgSz w:w="15840" w:h="12240" w:orient="landscape"/>
          <w:pgMar w:top="1440" w:right="1440" w:bottom="1440" w:left="1440" w:header="720" w:footer="720" w:gutter="0"/>
          <w:cols w:space="720"/>
          <w:docGrid w:linePitch="360"/>
        </w:sectPr>
      </w:pPr>
    </w:p>
    <w:p w:rsidR="00B64A3C" w:rsidRDefault="00B64A3C" w:rsidP="00621F87">
      <w:pPr>
        <w:pStyle w:val="Heading3"/>
      </w:pPr>
      <w:bookmarkStart w:id="165" w:name="_Toc344643741"/>
      <w:bookmarkStart w:id="166" w:name="_Toc509927298"/>
      <w:r>
        <w:lastRenderedPageBreak/>
        <w:t>Strengths</w:t>
      </w:r>
      <w:bookmarkEnd w:id="165"/>
      <w:bookmarkEnd w:id="166"/>
    </w:p>
    <w:p w:rsidR="00B64A3C" w:rsidRDefault="00B64A3C" w:rsidP="00B64A3C"/>
    <w:p w:rsidR="00B64A3C" w:rsidRDefault="00067977" w:rsidP="00B64A3C">
      <w:r>
        <w:t>Region 6 has several strengths that help to maintain a strong economy. Although the region was adversely affected in the recent economic downturn, unemployment rates did not reach as high a level as the rest of the nation. In addition, investments, public and private, continue in the urban and rural areas of the region.</w:t>
      </w:r>
    </w:p>
    <w:p w:rsidR="00067977" w:rsidRDefault="00067977" w:rsidP="00B64A3C"/>
    <w:p w:rsidR="00067977" w:rsidRDefault="00E3394B" w:rsidP="00B64A3C">
      <w:r>
        <w:t>The first of many different assets or strengths</w:t>
      </w:r>
      <w:r w:rsidR="00FD0454">
        <w:t xml:space="preserve"> of the region</w:t>
      </w:r>
      <w:r>
        <w:t xml:space="preserve"> is</w:t>
      </w:r>
      <w:r w:rsidR="00067977">
        <w:t xml:space="preserve"> the urban and rural diversity that characterizes the people, economy, and landscape of the region. </w:t>
      </w:r>
      <w:r w:rsidR="00FD0454">
        <w:t>Region 6 is primarily rural, but there are several urban centers with basic services and amenities that are not available in the region’s small cities</w:t>
      </w:r>
      <w:r w:rsidR="00A84359">
        <w:t>, e.g. fuel and convenience stores, grocery stores, entertainment, schools, etc</w:t>
      </w:r>
      <w:r w:rsidR="00FD0454">
        <w:t>. On the other hand, the rural areas of the region contribute to Iowa’s major economic sector, agriculture, and provide natural resources and amenities</w:t>
      </w:r>
      <w:r w:rsidR="00A84359">
        <w:t>, e.g. camping, fishing, hunting, hiking, etc.</w:t>
      </w:r>
    </w:p>
    <w:p w:rsidR="00FD0454" w:rsidRDefault="00FD0454" w:rsidP="00B64A3C"/>
    <w:p w:rsidR="00FD0454" w:rsidRDefault="00FD0454" w:rsidP="00B64A3C">
      <w:r w:rsidRPr="00D63B47">
        <w:t>In the region’s cities, there has been substantial industrial growth and there are pla</w:t>
      </w:r>
      <w:r w:rsidR="00D63B47" w:rsidRPr="00D63B47">
        <w:t xml:space="preserve">ns for expansion in the future. </w:t>
      </w:r>
      <w:r w:rsidR="00A84359" w:rsidRPr="00D63B47">
        <w:t xml:space="preserve"> </w:t>
      </w:r>
      <w:r w:rsidRPr="00D63B47">
        <w:t>A supplementary strength</w:t>
      </w:r>
      <w:r w:rsidR="00191908" w:rsidRPr="00D63B47">
        <w:t xml:space="preserve"> is a ready workforce. An unemployed workforce is typically a weakness, but in Region 6, the fairly high unemployment rate is viewed positively because there are workers in the area to attract new employers or </w:t>
      </w:r>
      <w:r w:rsidR="00A84359" w:rsidRPr="00D63B47">
        <w:t xml:space="preserve">encourage the </w:t>
      </w:r>
      <w:r w:rsidR="00191908" w:rsidRPr="00D63B47">
        <w:t>expansion of existing businesses.</w:t>
      </w:r>
      <w:r w:rsidR="00A84359" w:rsidRPr="00D63B47">
        <w:t xml:space="preserve"> Many businesses struggle because there is no ready supply of workers in decent proximity.</w:t>
      </w:r>
    </w:p>
    <w:p w:rsidR="00AF7F14" w:rsidRDefault="00AF7F14" w:rsidP="00B64A3C"/>
    <w:p w:rsidR="00FD0454" w:rsidRDefault="00280916" w:rsidP="00B64A3C">
      <w:r>
        <w:t>The transportation system in Region 6 is also a major strength. There are major travel routes</w:t>
      </w:r>
      <w:r w:rsidR="00A84359">
        <w:t xml:space="preserve"> in the region</w:t>
      </w:r>
      <w:r>
        <w:t xml:space="preserve"> including highways, Interstate, and a comprehensive secondary road system </w:t>
      </w:r>
      <w:r w:rsidR="00A84359">
        <w:t>to move people and goods safely and efficiently</w:t>
      </w:r>
      <w:r>
        <w:t>. Freight transportation infrastructure f</w:t>
      </w:r>
      <w:r w:rsidR="00A84359">
        <w:t>or both semi-trucks and rail is</w:t>
      </w:r>
      <w:r>
        <w:t xml:space="preserve"> especially helpful to attract and retain businesses in the region. There is also access to </w:t>
      </w:r>
      <w:r>
        <w:t>public transit in any area of the region for those who are not able to drive or cannot afford a private vehicle.</w:t>
      </w:r>
    </w:p>
    <w:p w:rsidR="004508EF" w:rsidRDefault="004508EF" w:rsidP="00B64A3C"/>
    <w:p w:rsidR="004508EF" w:rsidRDefault="004508EF" w:rsidP="00B64A3C">
      <w:r>
        <w:t>There are many opportunities for continued education in the region including service learning programs and post-secondary education through the local community college</w:t>
      </w:r>
      <w:r w:rsidR="00AF7F14">
        <w:t xml:space="preserve"> system</w:t>
      </w:r>
      <w:r>
        <w:t xml:space="preserve">. Iowa’s major public universities are also within a one to two hour drive from all areas of the region. </w:t>
      </w:r>
      <w:r w:rsidR="00AF7F14">
        <w:t>For those who cannot travel or attend programs for time reasons, more online education options are being offered, too. In the future, additional j</w:t>
      </w:r>
      <w:r>
        <w:t>ob training or learning new skills will become increasingly more important in the changing economy, and the Region 6 workforce has access.</w:t>
      </w:r>
    </w:p>
    <w:p w:rsidR="004508EF" w:rsidRDefault="004508EF" w:rsidP="00B64A3C"/>
    <w:p w:rsidR="004508EF" w:rsidRDefault="004508EF" w:rsidP="00B64A3C">
      <w:r>
        <w:t xml:space="preserve">Other strengths in the region focus on residents’, leaders’, and businesses’ attitude, strength, and willingness to collaborate. Large and small projects can be achieved if the public and private sectors are willing to work together. In addition, residents in the region are willing to work together to complete projects that would otherwise not be successful without </w:t>
      </w:r>
      <w:r w:rsidR="003D6C17">
        <w:t xml:space="preserve">major </w:t>
      </w:r>
      <w:r>
        <w:t xml:space="preserve">professional </w:t>
      </w:r>
      <w:r w:rsidR="003D6C17">
        <w:t>or financial assistance.</w:t>
      </w:r>
    </w:p>
    <w:p w:rsidR="003D6C17" w:rsidRDefault="003D6C17" w:rsidP="00B64A3C"/>
    <w:p w:rsidR="003D6C17" w:rsidRDefault="003D6C17" w:rsidP="00B64A3C">
      <w:r>
        <w:t>Overall, Region 6 has a base of strengths that ensures economic goals for the region can be achieved. Both data analysis and formal SWOT analysis completed by a region wide committee indicate a strong foundation for success in developing a strong and diverse economy. The key is using the positive aspects of the region to overcome the negative aspects.</w:t>
      </w:r>
    </w:p>
    <w:p w:rsidR="00621F87" w:rsidRDefault="00621F87" w:rsidP="00B64A3C"/>
    <w:p w:rsidR="00366306" w:rsidRDefault="00366306" w:rsidP="00366306">
      <w:pPr>
        <w:pStyle w:val="Heading3"/>
      </w:pPr>
      <w:bookmarkStart w:id="167" w:name="_Toc344643742"/>
      <w:bookmarkStart w:id="168" w:name="_Toc509927299"/>
      <w:r>
        <w:t>Weaknesses</w:t>
      </w:r>
      <w:bookmarkEnd w:id="167"/>
      <w:bookmarkEnd w:id="168"/>
    </w:p>
    <w:p w:rsidR="00366306" w:rsidRDefault="00366306" w:rsidP="00366306"/>
    <w:p w:rsidR="00E12EE8" w:rsidRDefault="009C3132" w:rsidP="00366306">
      <w:r>
        <w:t>Despite many diverse assets, Region 6 has several weaknesses that will continue to be a challenge in achieving economic goals for the region.  Many weaknesses have the potential to counter existing</w:t>
      </w:r>
    </w:p>
    <w:p w:rsidR="00366306" w:rsidRDefault="009C3132" w:rsidP="00366306">
      <w:r>
        <w:lastRenderedPageBreak/>
        <w:t xml:space="preserve"> </w:t>
      </w:r>
      <w:proofErr w:type="gramStart"/>
      <w:r>
        <w:t>strengths</w:t>
      </w:r>
      <w:proofErr w:type="gramEnd"/>
      <w:r>
        <w:t xml:space="preserve"> so </w:t>
      </w:r>
      <w:r w:rsidR="00137217">
        <w:t>issues should be addressed continuously</w:t>
      </w:r>
      <w:r w:rsidR="00E12EE8">
        <w:t>. Aside from what data indicates, the Regional Development Committee identified several weaknesses in Region 6.</w:t>
      </w:r>
    </w:p>
    <w:p w:rsidR="00E12EE8" w:rsidRDefault="00E12EE8" w:rsidP="00366306"/>
    <w:p w:rsidR="00E12EE8" w:rsidRDefault="00E12EE8" w:rsidP="00366306">
      <w:r>
        <w:t xml:space="preserve">Several weaknesses in the region focused on characteristics of the existing workforce. One major issue was a lack of specific skilled labor because many companies in the region cannot find workers with the appropriate skills set to perform certain jobs. A challenge in finding workers with skills for advanced manufacturing positions is an example. Other workforce characteristic issues include a lack of soft skills and willingness to work. Soft skills refer to basic skills that demonstrate dependability like arriving to work on time, not leaving before the end of a shift, </w:t>
      </w:r>
      <w:r w:rsidR="00F364D5">
        <w:t xml:space="preserve">or </w:t>
      </w:r>
      <w:r>
        <w:t xml:space="preserve">calling an </w:t>
      </w:r>
      <w:r w:rsidR="00F364D5">
        <w:t>employer when sickness or weather prevents work attendance.</w:t>
      </w:r>
    </w:p>
    <w:p w:rsidR="00F364D5" w:rsidRDefault="00F364D5" w:rsidP="00366306"/>
    <w:p w:rsidR="00F364D5" w:rsidRDefault="00F364D5" w:rsidP="00366306">
      <w:r>
        <w:t>Although infrastructure is a major strength in Region 6, the age and constant deterioration of water and transportation infrastructure is a definite weakness in the region. Improving water and transportation infrastructure is an ongoing process, and the current maintenance and improvement needs far outpace public budgets. Wa</w:t>
      </w:r>
      <w:r w:rsidR="007C546D">
        <w:t>stewater</w:t>
      </w:r>
      <w:r>
        <w:t xml:space="preserve"> treatment facilities and bridges are especially a concern due to the high cost of improvements or replacement, and these facilities are extremely important to the Region 6’s economy. With an agriculture and manufacturing economic base, water treatment capacity and overall quality is extremely important. In addition, bridge closures are not only </w:t>
      </w:r>
      <w:r w:rsidR="00402F90">
        <w:t xml:space="preserve">inconvenient but also </w:t>
      </w:r>
      <w:r>
        <w:t>costly to industries that must reroute travel.</w:t>
      </w:r>
    </w:p>
    <w:p w:rsidR="00402F90" w:rsidRDefault="00402F90" w:rsidP="00366306"/>
    <w:p w:rsidR="00402F90" w:rsidRDefault="00402F90" w:rsidP="00366306">
      <w:r>
        <w:t>The affordability and quality of housing in Region 6 is another weakness to consider in this economic development strategy. Regional Development Committee members, economic development professionals, and staff in most Region 6 cities</w:t>
      </w:r>
      <w:r w:rsidR="00E2536E">
        <w:t xml:space="preserve"> consistently cite housing as an issue. There are issues with property managers maintaining quality rental housing, and there is a lack of </w:t>
      </w:r>
      <w:r w:rsidR="00E2536E">
        <w:t xml:space="preserve">moderately priced, good quality housing for young professionals and families. </w:t>
      </w:r>
      <w:r w:rsidR="007C546D">
        <w:t>Many</w:t>
      </w:r>
      <w:r w:rsidR="00E2536E">
        <w:t xml:space="preserve"> city officials in the region believe that housing is one of their greatest challenges in attracting and retaining residents.</w:t>
      </w:r>
    </w:p>
    <w:p w:rsidR="00E2536E" w:rsidRDefault="00E2536E" w:rsidP="00366306"/>
    <w:p w:rsidR="00E2536E" w:rsidRDefault="00E2536E" w:rsidP="00366306">
      <w:r>
        <w:t>Another major weakness is a lack of retail options in the region. There is a major leakage of retail sales in all Region 6 counties, and the loss of sales is increasing each year. Most cities in the region have basic services available but some cities do not even have a convenience store to purchase fuel or basic groceries. The cities with large retailers and/or specialty retail stores do provide more than basic services, but there is still very little variety. Region 6 residents are within an hour drive of at least one major urban center with much more retail store diversity so retail sales leakage is not surprising.</w:t>
      </w:r>
    </w:p>
    <w:p w:rsidR="00936ECD" w:rsidRDefault="00936ECD" w:rsidP="00366306"/>
    <w:p w:rsidR="00936ECD" w:rsidRDefault="00936ECD" w:rsidP="00366306">
      <w:r>
        <w:t>As for other basic needs, a lack of healthcare providers is cited as a weakness in the region. Region 6 residents who live in the especially small communities must travel to receive basic healthcare. For elderly who can no longer drive, traveling to regular appointments is difficult. Public transit is available to negate travel issues, but the cost of service may not be feasible for low-income residents. In general, there is a challenge in attracting healthcare providers to work in the clinics located in rural areas. The Region 6 population is aging so healthcare will become a major issue in the future.</w:t>
      </w:r>
    </w:p>
    <w:p w:rsidR="00366306" w:rsidRDefault="00366306" w:rsidP="00366306">
      <w:pPr>
        <w:pStyle w:val="Heading3"/>
      </w:pPr>
      <w:bookmarkStart w:id="169" w:name="_Toc344643743"/>
      <w:bookmarkStart w:id="170" w:name="_Toc509927300"/>
      <w:r>
        <w:t>Opportunities</w:t>
      </w:r>
      <w:bookmarkEnd w:id="169"/>
      <w:bookmarkEnd w:id="170"/>
    </w:p>
    <w:p w:rsidR="00366306" w:rsidRDefault="00366306" w:rsidP="00366306"/>
    <w:p w:rsidR="00366306" w:rsidRDefault="008D2AF2" w:rsidP="00366306">
      <w:r>
        <w:t>After strengths and weaknesses were identified, several opportunities for improving the region’s economy were discussed by the Regional Development Committee</w:t>
      </w:r>
      <w:r w:rsidR="00A10438">
        <w:t>. Most opportunities build on the existing strengths in the region but some are solutions to weaknesses. Other opportunities were added with the purpose of enhancing quality of life in the region.</w:t>
      </w:r>
    </w:p>
    <w:p w:rsidR="00214B1D" w:rsidRDefault="00214B1D" w:rsidP="00366306"/>
    <w:p w:rsidR="00214B1D" w:rsidRDefault="00214B1D" w:rsidP="00214B1D">
      <w:r>
        <w:t>Freight and freight infrastructure improvements are a major opportunity for growth, especially if planned expansions can be completed. With freight infrastructure, though, costs for improvements and expansions is extremely high so public-private partnerships would be ideal. Overall, freight is extremely important in strengthening the economy of the region so projects to improve efficiency are strongly encouraged.</w:t>
      </w:r>
    </w:p>
    <w:p w:rsidR="00A10438" w:rsidRDefault="00A10438" w:rsidP="00366306"/>
    <w:p w:rsidR="00366306" w:rsidRDefault="00A10438" w:rsidP="00366306">
      <w:r>
        <w:t>The main economic opportunities for Region 6 include continued industrial growth with energy production specifically discussed. With well-established ethanol refineries, wind farms, and the prospect of a new natural gas power generation facility, energy production is becoming an economic activity in the region. Manufacturing and food production and processing will continue to be important economic activities in the region.</w:t>
      </w:r>
    </w:p>
    <w:p w:rsidR="00A10438" w:rsidRDefault="00A10438" w:rsidP="00366306"/>
    <w:p w:rsidR="00A10438" w:rsidRDefault="00214B1D" w:rsidP="00366306">
      <w:r>
        <w:t>A major opportunity is to match job training opportunities with job availability in the region. The local community college system is well positioned to fill education gaps for major companies in Region 6. Secondary educational institutions could also be a partner in providing needed education through specialized courses.</w:t>
      </w:r>
    </w:p>
    <w:p w:rsidR="002C5597" w:rsidRDefault="002C5597" w:rsidP="00366306"/>
    <w:p w:rsidR="002C5597" w:rsidRDefault="002C5597" w:rsidP="00366306">
      <w:r>
        <w:t>A growing sector in the Region 6 economy is a local food production system in which vegetables, fruit, meats, dairy, and other food products are produced and processed for local consumption. There is increased interest from consumers and producers who either want to expand or diversify their operations. There is also interest in learning production and processing methods.</w:t>
      </w:r>
    </w:p>
    <w:p w:rsidR="00214B1D" w:rsidRDefault="00214B1D" w:rsidP="00366306"/>
    <w:p w:rsidR="00214B1D" w:rsidRDefault="002C5597" w:rsidP="00366306">
      <w:r>
        <w:t>As for quality of life, a</w:t>
      </w:r>
      <w:r w:rsidR="00214B1D">
        <w:t xml:space="preserve">ddressing the lack of affordable quality housing in the region is a major opportunity in Region 6. The number of professionals and families that chose to live outside the region due to poor housing options or chose not to work in the </w:t>
      </w:r>
      <w:r w:rsidR="00214B1D">
        <w:t>region due to poor housing options may be reduced. In general, more options should be available to the residents of the region.</w:t>
      </w:r>
    </w:p>
    <w:p w:rsidR="00214B1D" w:rsidRDefault="00214B1D" w:rsidP="00366306"/>
    <w:p w:rsidR="00214B1D" w:rsidRDefault="00214B1D" w:rsidP="00366306">
      <w:r>
        <w:t xml:space="preserve">Other quality of life opportunities include providing childcare </w:t>
      </w:r>
      <w:r w:rsidR="002C5597">
        <w:t>options, promoting healthy lifestyles, and providing more recreation facilities. Several cities in the region have extensive indoor and outdoor recreation facilities while several cities do not have any facilities for residents. To use a fitness facility or outdoor recreational trail, some residents of Region 6 must drive to another city.</w:t>
      </w:r>
    </w:p>
    <w:p w:rsidR="002C5597" w:rsidRDefault="002C5597" w:rsidP="00366306"/>
    <w:p w:rsidR="002C5597" w:rsidRDefault="002C5597" w:rsidP="00366306">
      <w:r>
        <w:t>An additional quality of life opportunity is enhancing services for seniors or elderly in the region. The Region 6 population is aging, and more specialized services may be needed. Services may include healthcare, recreation, and transportation services beyond current offerings.</w:t>
      </w:r>
      <w:r w:rsidR="002768CE">
        <w:t xml:space="preserve"> Region 6 could be a region that supports all ages so the appropriate services and amenities should be available for all generations.</w:t>
      </w:r>
    </w:p>
    <w:p w:rsidR="00BA6D39" w:rsidRDefault="00BA6D39" w:rsidP="00366306"/>
    <w:p w:rsidR="002768CE" w:rsidRDefault="002768CE" w:rsidP="00366306">
      <w:r>
        <w:t xml:space="preserve">Finally, another opportunity in the region focuses on sustainability. Most cities </w:t>
      </w:r>
      <w:r w:rsidR="00BA6D39">
        <w:t xml:space="preserve">and the four counties </w:t>
      </w:r>
      <w:r>
        <w:t xml:space="preserve">provide recycling services for solid waste, but major improvements could be made in households and businesses. </w:t>
      </w:r>
      <w:r w:rsidR="00BA6D39">
        <w:t>New or enhanced recycling programs are major opportunities for enhancing the sustainability of operations and possibly reducing solid waste service costs in the region.</w:t>
      </w:r>
    </w:p>
    <w:p w:rsidR="00BA6D39" w:rsidRDefault="00BA6D39" w:rsidP="00366306"/>
    <w:p w:rsidR="00214B1D" w:rsidRDefault="00BA6D39" w:rsidP="00366306">
      <w:r>
        <w:t>Despite weaknesses in the region, there are several opportunities for building on strengths and enhancing quality of life in Regi</w:t>
      </w:r>
      <w:r w:rsidR="00C211E7">
        <w:t>on 6. It is extremely important that these opportunities are pursued through the goals, objectives, and projects in this strategy</w:t>
      </w:r>
      <w:r w:rsidR="003043AC">
        <w:t>. A straightforward and fairly uncomplicated approach to</w:t>
      </w:r>
      <w:r w:rsidR="00C211E7">
        <w:t xml:space="preserve"> strengthening and diver</w:t>
      </w:r>
      <w:r w:rsidR="003043AC">
        <w:t>sifying the Region 6 economy is to focus on the major economic opportunities in this analysis.</w:t>
      </w:r>
    </w:p>
    <w:p w:rsidR="00366306" w:rsidRDefault="00366306" w:rsidP="00366306">
      <w:pPr>
        <w:pStyle w:val="Heading3"/>
      </w:pPr>
      <w:bookmarkStart w:id="171" w:name="_Toc344643744"/>
      <w:bookmarkStart w:id="172" w:name="_Toc509927301"/>
      <w:r>
        <w:lastRenderedPageBreak/>
        <w:t>Threats</w:t>
      </w:r>
      <w:bookmarkEnd w:id="171"/>
      <w:bookmarkEnd w:id="172"/>
    </w:p>
    <w:p w:rsidR="00366306" w:rsidRDefault="00366306" w:rsidP="00366306"/>
    <w:p w:rsidR="00BA6D39" w:rsidRDefault="00BA6D39" w:rsidP="00366306">
      <w:r>
        <w:t>Threats, which are typically external to the region, are numerous as identified by the Regional Development Committee.</w:t>
      </w:r>
      <w:r w:rsidR="003043AC">
        <w:t xml:space="preserve"> A common threat throughout Iowa is the loss of youth after high school graduation. Most often in rural communities, youth receive their secondary education and leave the area to attend a university or work in a comparatively urban area. After living outside of rural areas for an extended period of time, young professionals do not move back to their hometown, which contributes to continuous population decline.</w:t>
      </w:r>
    </w:p>
    <w:p w:rsidR="007C546D" w:rsidRDefault="007C546D" w:rsidP="00366306"/>
    <w:p w:rsidR="003043AC" w:rsidRDefault="003043AC" w:rsidP="00366306">
      <w:r>
        <w:t>A major threat is reductions in federal and state funds for public sector projects. Water</w:t>
      </w:r>
      <w:r w:rsidR="007C546D">
        <w:t>, sewer,</w:t>
      </w:r>
      <w:r>
        <w:t xml:space="preserve"> and transportation infrastructure continue to deteriorate and improvement or replacement costs continue to increase. More counties and cities in the region are using financing options such as bonds to finance large projects that can no longer be deferred to the future. In the future, limited bonding capacity may be</w:t>
      </w:r>
      <w:r w:rsidR="00531BA1">
        <w:t>come</w:t>
      </w:r>
      <w:r>
        <w:t xml:space="preserve"> a major issue if funding assistance continues to decline.</w:t>
      </w:r>
    </w:p>
    <w:p w:rsidR="003043AC" w:rsidRDefault="003043AC" w:rsidP="00366306"/>
    <w:p w:rsidR="003043AC" w:rsidRDefault="003043AC" w:rsidP="00366306">
      <w:r>
        <w:t>Water and air quality issues are also a major threat in Region 6. High yield agriculture operations and intense industrial processes threaten both water and air quality in the region and Iowa.</w:t>
      </w:r>
      <w:r w:rsidR="00531BA1">
        <w:t xml:space="preserve"> Water availability for industrial use may also become a concern if industrial growth continues in the region. Some cities do not have the water treatment capacity needed for large industries to locate within their service boundary. Onsite, pretreatment facilities may be required and this can be a deterrent to new companies or expansion.</w:t>
      </w:r>
    </w:p>
    <w:p w:rsidR="00531BA1" w:rsidRDefault="00531BA1" w:rsidP="00366306"/>
    <w:p w:rsidR="00531BA1" w:rsidRDefault="00531BA1" w:rsidP="00366306">
      <w:r>
        <w:t xml:space="preserve">As demonstrated in several major floods and sever winter storms, Region 6 is vulnerable to natural hazards. The transportation system, municipal operations, and basic services can be disrupted for an extended period of time or major damage could be sustained. </w:t>
      </w:r>
      <w:r>
        <w:t>Without mitigation, natural hazards can severely affect the economy.</w:t>
      </w:r>
    </w:p>
    <w:p w:rsidR="00531BA1" w:rsidRDefault="00531BA1" w:rsidP="00366306"/>
    <w:p w:rsidR="00531BA1" w:rsidRDefault="00531BA1" w:rsidP="00366306">
      <w:r>
        <w:t xml:space="preserve">Finally, quality of life threats include increased poverty throughout region and reduced assistance from the federal and state government. In many schools, there has been a major increase in free or reduced cost lunch and other data indicates a general increase in social assistance. Overall, increased levels of poverty may indicate a lack of well-paid jobs, lack of </w:t>
      </w:r>
      <w:r w:rsidR="0007252B">
        <w:t xml:space="preserve">job </w:t>
      </w:r>
      <w:r>
        <w:t>skills</w:t>
      </w:r>
      <w:r w:rsidR="0007252B">
        <w:t xml:space="preserve"> in the workforce</w:t>
      </w:r>
      <w:r>
        <w:t>, and an increased need for social assistance and services</w:t>
      </w:r>
      <w:r w:rsidR="0007252B">
        <w:t xml:space="preserve"> in the region</w:t>
      </w:r>
      <w:r>
        <w:t>.</w:t>
      </w:r>
      <w:r w:rsidR="0007252B">
        <w:t xml:space="preserve"> Regardless, goals in this strategy should focus </w:t>
      </w:r>
      <w:r w:rsidR="00EB27CC">
        <w:t>to reduce poverty in the region.</w:t>
      </w:r>
    </w:p>
    <w:p w:rsidR="001B2159" w:rsidRDefault="001B2159" w:rsidP="00366306"/>
    <w:p w:rsidR="001B2159" w:rsidRDefault="001B2159" w:rsidP="00366306"/>
    <w:p w:rsidR="001B2159" w:rsidRDefault="001B2159">
      <w:r>
        <w:br w:type="page"/>
      </w:r>
    </w:p>
    <w:p w:rsidR="001B2159" w:rsidRDefault="001B2159" w:rsidP="001B2159">
      <w:pPr>
        <w:pStyle w:val="Heading3"/>
      </w:pPr>
      <w:bookmarkStart w:id="173" w:name="_Toc509927302"/>
      <w:r>
        <w:lastRenderedPageBreak/>
        <w:t>ECONOMIC DEVELOPMENT PROJECTS AND INVESTMENTS</w:t>
      </w:r>
      <w:bookmarkEnd w:id="173"/>
    </w:p>
    <w:p w:rsidR="001B2159" w:rsidRDefault="001B2159" w:rsidP="00366306"/>
    <w:p w:rsidR="001B2159" w:rsidRDefault="001B2159" w:rsidP="00366306">
      <w:r>
        <w:t>Region 6 Planning staff visited with most cities, all counties, and places with paid economic development staff across the region in the spring and summer of 2017.  The following six questions were reviewed with staff and some elected officials –</w:t>
      </w:r>
    </w:p>
    <w:p w:rsidR="001B2159" w:rsidRDefault="001B2159" w:rsidP="001B2159">
      <w:pPr>
        <w:pStyle w:val="NoSpacing"/>
        <w:numPr>
          <w:ilvl w:val="0"/>
          <w:numId w:val="119"/>
        </w:numPr>
        <w:rPr>
          <w:sz w:val="20"/>
          <w:szCs w:val="20"/>
        </w:rPr>
      </w:pPr>
      <w:r>
        <w:rPr>
          <w:sz w:val="20"/>
          <w:szCs w:val="20"/>
        </w:rPr>
        <w:t>What are your local needs to help improve the economy?</w:t>
      </w:r>
    </w:p>
    <w:p w:rsidR="001B2159" w:rsidRDefault="001B2159" w:rsidP="001B2159">
      <w:pPr>
        <w:pStyle w:val="NoSpacing"/>
        <w:rPr>
          <w:sz w:val="20"/>
          <w:szCs w:val="20"/>
        </w:rPr>
      </w:pPr>
    </w:p>
    <w:p w:rsidR="001B2159" w:rsidRDefault="001B2159" w:rsidP="001B2159">
      <w:pPr>
        <w:pStyle w:val="NoSpacing"/>
        <w:numPr>
          <w:ilvl w:val="0"/>
          <w:numId w:val="119"/>
        </w:numPr>
        <w:rPr>
          <w:sz w:val="20"/>
          <w:szCs w:val="20"/>
        </w:rPr>
      </w:pPr>
      <w:r>
        <w:rPr>
          <w:sz w:val="20"/>
          <w:szCs w:val="20"/>
        </w:rPr>
        <w:t>What impediments do local employers have with improving or expanding their business?</w:t>
      </w:r>
    </w:p>
    <w:p w:rsidR="001B2159" w:rsidRDefault="001B2159" w:rsidP="001B2159">
      <w:pPr>
        <w:pStyle w:val="NoSpacing"/>
        <w:rPr>
          <w:sz w:val="20"/>
          <w:szCs w:val="20"/>
        </w:rPr>
      </w:pPr>
    </w:p>
    <w:p w:rsidR="001B2159" w:rsidRDefault="001B2159" w:rsidP="001B2159">
      <w:pPr>
        <w:pStyle w:val="NoSpacing"/>
        <w:numPr>
          <w:ilvl w:val="0"/>
          <w:numId w:val="119"/>
        </w:numPr>
        <w:rPr>
          <w:sz w:val="20"/>
          <w:szCs w:val="20"/>
        </w:rPr>
      </w:pPr>
      <w:r>
        <w:rPr>
          <w:sz w:val="20"/>
          <w:szCs w:val="20"/>
        </w:rPr>
        <w:t>Are local employers satisfied with the local workforce?</w:t>
      </w:r>
    </w:p>
    <w:p w:rsidR="001B2159" w:rsidRDefault="001B2159" w:rsidP="001B2159">
      <w:pPr>
        <w:pStyle w:val="NoSpacing"/>
        <w:rPr>
          <w:sz w:val="20"/>
          <w:szCs w:val="20"/>
        </w:rPr>
      </w:pPr>
    </w:p>
    <w:p w:rsidR="001B2159" w:rsidRDefault="001B2159" w:rsidP="001B2159">
      <w:pPr>
        <w:pStyle w:val="NoSpacing"/>
        <w:numPr>
          <w:ilvl w:val="0"/>
          <w:numId w:val="119"/>
        </w:numPr>
        <w:rPr>
          <w:sz w:val="20"/>
          <w:szCs w:val="20"/>
        </w:rPr>
      </w:pPr>
      <w:r>
        <w:rPr>
          <w:sz w:val="20"/>
          <w:szCs w:val="20"/>
        </w:rPr>
        <w:t>Are there properties or conditions that impede local development?</w:t>
      </w:r>
    </w:p>
    <w:p w:rsidR="001B2159" w:rsidRDefault="001B2159" w:rsidP="001B2159">
      <w:pPr>
        <w:pStyle w:val="NoSpacing"/>
        <w:rPr>
          <w:sz w:val="20"/>
          <w:szCs w:val="20"/>
        </w:rPr>
      </w:pPr>
    </w:p>
    <w:p w:rsidR="001B2159" w:rsidRDefault="001B2159" w:rsidP="001B2159">
      <w:pPr>
        <w:pStyle w:val="NoSpacing"/>
        <w:numPr>
          <w:ilvl w:val="0"/>
          <w:numId w:val="119"/>
        </w:numPr>
        <w:rPr>
          <w:sz w:val="20"/>
          <w:szCs w:val="20"/>
        </w:rPr>
      </w:pPr>
      <w:r>
        <w:rPr>
          <w:sz w:val="20"/>
          <w:szCs w:val="20"/>
        </w:rPr>
        <w:t>What are the top 3 local priorities for the next few years?</w:t>
      </w:r>
    </w:p>
    <w:p w:rsidR="001B2159" w:rsidRDefault="001B2159" w:rsidP="001B2159">
      <w:pPr>
        <w:pStyle w:val="NoSpacing"/>
        <w:rPr>
          <w:sz w:val="20"/>
          <w:szCs w:val="20"/>
        </w:rPr>
      </w:pPr>
    </w:p>
    <w:p w:rsidR="001B2159" w:rsidRDefault="001B2159" w:rsidP="001B2159">
      <w:pPr>
        <w:pStyle w:val="NoSpacing"/>
        <w:numPr>
          <w:ilvl w:val="0"/>
          <w:numId w:val="119"/>
        </w:numPr>
        <w:rPr>
          <w:sz w:val="20"/>
          <w:szCs w:val="20"/>
        </w:rPr>
      </w:pPr>
      <w:r>
        <w:rPr>
          <w:sz w:val="20"/>
          <w:szCs w:val="20"/>
        </w:rPr>
        <w:t>Public infrastructure condition?</w:t>
      </w:r>
    </w:p>
    <w:p w:rsidR="001B2159" w:rsidRDefault="001B2159" w:rsidP="00366306"/>
    <w:p w:rsidR="001B2159" w:rsidRDefault="001B2159" w:rsidP="00366306">
      <w:r>
        <w:t xml:space="preserve">Most of the time the public officials did not provide estimated cost for the projects.  Region 6 Planning </w:t>
      </w:r>
      <w:r w:rsidR="00F91999">
        <w:t xml:space="preserve">staff </w:t>
      </w:r>
      <w:r>
        <w:t xml:space="preserve">added the very early estimated cost.  These costs have not been refined by thorough analysis, so there are </w:t>
      </w:r>
      <w:r w:rsidR="00F91999">
        <w:t xml:space="preserve">known </w:t>
      </w:r>
      <w:r>
        <w:t>errors in the data.  The cost data is based upon nearly 30 years of planning knowledge by Region 6 staff.  The data is intended to show the moneta</w:t>
      </w:r>
      <w:r w:rsidR="00F91999">
        <w:t>ry scale of some of the projects</w:t>
      </w:r>
      <w:r>
        <w:t xml:space="preserve">.  </w:t>
      </w:r>
    </w:p>
    <w:p w:rsidR="001B2159" w:rsidRDefault="001B2159" w:rsidP="00366306"/>
    <w:p w:rsidR="001B2159" w:rsidRDefault="001B2159" w:rsidP="00366306">
      <w:r>
        <w:t xml:space="preserve">The top 3 budgetary issues include wastewater and water infrastructure, and issues related to industrial parks.  </w:t>
      </w:r>
      <w:r w:rsidR="0028615B">
        <w:t xml:space="preserve">These three </w:t>
      </w:r>
      <w:r w:rsidR="0028615B">
        <w:t>issues have an average cost of about $25 million.  They account for 81% of the proposed projects over the next few years.  Road related projects is the fourth biggest one that was mentioned during the reviews.  It accounts for 12% of the projects.  The other goal projects include housing, public safety, recreation and other.  These categories jointly account for about 7% of the future projects.</w:t>
      </w:r>
    </w:p>
    <w:p w:rsidR="0028615B" w:rsidRDefault="0028615B" w:rsidP="00366306"/>
    <w:p w:rsidR="0028615B" w:rsidRDefault="0028615B" w:rsidP="00366306">
      <w:r>
        <w:t xml:space="preserve">This list of budgetary future projects should not be aligned to those being the top community priorities, but these are the types of projects that the communities desire to complete in the next 5-years.  Most of the wastewater projects need to be completed to meet new Iowa Department of Natural Resources and EPA Clean Water Regulations.  </w:t>
      </w:r>
    </w:p>
    <w:p w:rsidR="0028615B" w:rsidRDefault="0028615B" w:rsidP="00366306"/>
    <w:p w:rsidR="0028615B" w:rsidRDefault="0028615B" w:rsidP="00366306">
      <w:r>
        <w:t xml:space="preserve">In summary, there is a tremendous need and interest in infrastructure funding.  Many of the sewer lines, water lines, and bridges are 100 years old and need to be replaced.  Some places need more capacity for infrastructure due to local renewable energy production.  </w:t>
      </w:r>
    </w:p>
    <w:p w:rsidR="0028615B" w:rsidRDefault="0028615B" w:rsidP="00366306"/>
    <w:p w:rsidR="0028615B" w:rsidRDefault="0028615B" w:rsidP="00366306">
      <w:r>
        <w:t xml:space="preserve">These are some of the projects that will be worked on over the next five years with the CEDS implementation.  Certainly, other good projects may arise that need to be completed.  </w:t>
      </w:r>
      <w:r w:rsidR="007B056B">
        <w:t xml:space="preserve">All the individual responses, by city and county, are listed in the Appendix.  Region 6 staff quantified some of the major issues in the tables that are displayed next.  </w:t>
      </w:r>
    </w:p>
    <w:p w:rsidR="001B2159" w:rsidRDefault="001B2159" w:rsidP="00366306"/>
    <w:p w:rsidR="001B2159" w:rsidRDefault="001B2159" w:rsidP="00366306"/>
    <w:p w:rsidR="001B2159" w:rsidRDefault="001B2159" w:rsidP="00366306"/>
    <w:p w:rsidR="001B2159" w:rsidRDefault="001B2159" w:rsidP="00366306"/>
    <w:p w:rsidR="001B2159" w:rsidRPr="00366306" w:rsidRDefault="001B2159" w:rsidP="00366306">
      <w:pPr>
        <w:sectPr w:rsidR="001B2159" w:rsidRPr="00366306" w:rsidSect="00B64A3C">
          <w:type w:val="continuous"/>
          <w:pgSz w:w="15840" w:h="12240" w:orient="landscape"/>
          <w:pgMar w:top="1440" w:right="1440" w:bottom="1440" w:left="1440" w:header="720" w:footer="720" w:gutter="0"/>
          <w:cols w:num="2" w:space="720"/>
          <w:docGrid w:linePitch="360"/>
        </w:sectPr>
      </w:pPr>
    </w:p>
    <w:p w:rsidR="00366306" w:rsidRDefault="00366306" w:rsidP="00917CCD">
      <w:pPr>
        <w:pStyle w:val="Heading1"/>
        <w:tabs>
          <w:tab w:val="left" w:pos="4455"/>
          <w:tab w:val="center" w:pos="6480"/>
        </w:tabs>
        <w:sectPr w:rsidR="00366306" w:rsidSect="00B64A3C">
          <w:type w:val="continuous"/>
          <w:pgSz w:w="15840" w:h="12240" w:orient="landscape"/>
          <w:pgMar w:top="1440" w:right="1440" w:bottom="1440" w:left="1440" w:header="720" w:footer="720" w:gutter="0"/>
          <w:cols w:space="720"/>
          <w:docGrid w:linePitch="360"/>
        </w:sectPr>
      </w:pPr>
    </w:p>
    <w:p w:rsidR="00D65343" w:rsidRPr="00EC46DE" w:rsidRDefault="00917CCD" w:rsidP="00917CCD">
      <w:pPr>
        <w:pStyle w:val="Heading1"/>
        <w:tabs>
          <w:tab w:val="left" w:pos="4455"/>
          <w:tab w:val="center" w:pos="6480"/>
        </w:tabs>
      </w:pPr>
      <w:bookmarkStart w:id="174" w:name="_Toc344643745"/>
      <w:bookmarkStart w:id="175" w:name="_Toc509927303"/>
      <w:r w:rsidRPr="00EC46DE">
        <w:lastRenderedPageBreak/>
        <w:t xml:space="preserve">Economic Development </w:t>
      </w:r>
      <w:r w:rsidR="00D65343" w:rsidRPr="00EC46DE">
        <w:t>Investments in Region 6</w:t>
      </w:r>
      <w:r w:rsidR="007941B8" w:rsidRPr="00EC46DE">
        <w:t>*</w:t>
      </w:r>
      <w:bookmarkEnd w:id="174"/>
      <w:bookmarkEnd w:id="175"/>
    </w:p>
    <w:p w:rsidR="00917CCD" w:rsidRPr="001B4E8D" w:rsidRDefault="001B4E8D" w:rsidP="00917CCD">
      <w:pPr>
        <w:rPr>
          <w:b/>
          <w:sz w:val="28"/>
          <w:szCs w:val="28"/>
        </w:rPr>
      </w:pPr>
      <w:r w:rsidRPr="001B4E8D">
        <w:rPr>
          <w:b/>
          <w:sz w:val="28"/>
          <w:szCs w:val="28"/>
        </w:rPr>
        <w:t>Identified</w:t>
      </w:r>
      <w:r>
        <w:rPr>
          <w:b/>
          <w:sz w:val="28"/>
          <w:szCs w:val="28"/>
        </w:rPr>
        <w:t xml:space="preserve"> Community</w:t>
      </w:r>
      <w:r w:rsidRPr="001B4E8D">
        <w:rPr>
          <w:b/>
          <w:sz w:val="28"/>
          <w:szCs w:val="28"/>
        </w:rPr>
        <w:t xml:space="preserve"> Projects: </w:t>
      </w:r>
    </w:p>
    <w:tbl>
      <w:tblPr>
        <w:tblW w:w="13245" w:type="dxa"/>
        <w:tblInd w:w="93" w:type="dxa"/>
        <w:tblLook w:val="04A0" w:firstRow="1" w:lastRow="0" w:firstColumn="1" w:lastColumn="0" w:noHBand="0" w:noVBand="1"/>
      </w:tblPr>
      <w:tblGrid>
        <w:gridCol w:w="960"/>
        <w:gridCol w:w="1300"/>
        <w:gridCol w:w="1457"/>
        <w:gridCol w:w="2822"/>
        <w:gridCol w:w="4366"/>
        <w:gridCol w:w="1710"/>
        <w:gridCol w:w="1006"/>
      </w:tblGrid>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b/>
                <w:bCs/>
                <w:color w:val="000000"/>
              </w:rPr>
            </w:pPr>
            <w:r w:rsidRPr="00820A65">
              <w:rPr>
                <w:rFonts w:ascii="Calibri" w:eastAsia="Times New Roman" w:hAnsi="Calibri" w:cs="Times New Roman"/>
                <w:b/>
                <w:bCs/>
                <w:color w:val="000000"/>
              </w:rPr>
              <w:t xml:space="preserve">Goal </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b/>
                <w:bCs/>
                <w:color w:val="000000"/>
              </w:rPr>
            </w:pPr>
            <w:r w:rsidRPr="00820A65">
              <w:rPr>
                <w:rFonts w:ascii="Calibri" w:eastAsia="Times New Roman" w:hAnsi="Calibri" w:cs="Times New Roman"/>
                <w:b/>
                <w:bCs/>
                <w:color w:val="000000"/>
              </w:rPr>
              <w:t xml:space="preserve">County </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b/>
                <w:bCs/>
                <w:color w:val="000000"/>
              </w:rPr>
            </w:pPr>
            <w:r w:rsidRPr="00820A65">
              <w:rPr>
                <w:rFonts w:ascii="Calibri" w:eastAsia="Times New Roman" w:hAnsi="Calibri" w:cs="Times New Roman"/>
                <w:b/>
                <w:bCs/>
                <w:color w:val="000000"/>
              </w:rPr>
              <w:t xml:space="preserve">City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b/>
                <w:bCs/>
                <w:color w:val="000000"/>
              </w:rPr>
            </w:pPr>
            <w:r w:rsidRPr="00820A65">
              <w:rPr>
                <w:rFonts w:ascii="Calibri" w:eastAsia="Times New Roman" w:hAnsi="Calibri" w:cs="Times New Roman"/>
                <w:b/>
                <w:bCs/>
                <w:color w:val="000000"/>
              </w:rPr>
              <w:t xml:space="preserve">Type of Project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b/>
                <w:bCs/>
                <w:color w:val="000000"/>
              </w:rPr>
            </w:pPr>
            <w:r w:rsidRPr="00820A65">
              <w:rPr>
                <w:rFonts w:ascii="Calibri" w:eastAsia="Times New Roman" w:hAnsi="Calibri" w:cs="Times New Roman"/>
                <w:b/>
                <w:bCs/>
                <w:color w:val="000000"/>
              </w:rPr>
              <w:t xml:space="preserve">Details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b/>
                <w:bCs/>
                <w:color w:val="000000"/>
              </w:rPr>
            </w:pPr>
            <w:r w:rsidRPr="00820A65">
              <w:rPr>
                <w:rFonts w:ascii="Calibri" w:eastAsia="Times New Roman" w:hAnsi="Calibri" w:cs="Times New Roman"/>
                <w:b/>
                <w:bCs/>
                <w:color w:val="000000"/>
              </w:rPr>
              <w:t xml:space="preserve">Estimated Cost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b/>
                <w:bCs/>
                <w:color w:val="000000"/>
              </w:rPr>
            </w:pPr>
            <w:r w:rsidRPr="00820A65">
              <w:rPr>
                <w:rFonts w:ascii="Calibri" w:eastAsia="Times New Roman" w:hAnsi="Calibri" w:cs="Times New Roman"/>
                <w:b/>
                <w:bCs/>
                <w:color w:val="000000"/>
              </w:rPr>
              <w:t xml:space="preserve">Timeline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Ackley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Wastewater</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Wastewater Lining &amp; Treatment Facility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2,500,000.00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Eldora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Wastewater</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Wastewater Lining &amp; Treatment Facility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2,500,000.00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Hubbard</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Wastewater</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Wastewater Lining &amp; Treatment Facility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2,500,000.00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Iowa Falls</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Wastewater</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Wastewater Lining &amp; Treatment Facility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12,500,000.00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Melbourne</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Wastewater</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Wastewater Lining &amp; Treatment Facility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1,000,000.00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State Center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Wastewater</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Wastewater Lining &amp; Treatment Facility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2,500,000.00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Brooklyn</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Wastewater</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Wastewater Lining &amp; Treatment Facility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1,500,000.00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3</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Ackley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Housing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Demolish Blighted Homes &amp; Businesses</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350,000.00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3</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Eldora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Housing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Demolish Blighted Homes &amp; Businesses</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3</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Tama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Housing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Demolish Blighted Homes &amp; Businesses</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Alden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Water</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New Water Well or Rural Water Connection</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1,000,000.00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Iowa Falls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Water</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New Water Well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Albion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New Water Well or Rural Water Connection</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750,000.00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Alden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Transportation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proofErr w:type="spellStart"/>
            <w:r w:rsidRPr="00820A65">
              <w:rPr>
                <w:rFonts w:ascii="Calibri" w:eastAsia="Times New Roman" w:hAnsi="Calibri" w:cs="Times New Roman"/>
                <w:color w:val="000000"/>
              </w:rPr>
              <w:t>Repavement</w:t>
            </w:r>
            <w:proofErr w:type="spellEnd"/>
            <w:r w:rsidRPr="00820A65">
              <w:rPr>
                <w:rFonts w:ascii="Calibri" w:eastAsia="Times New Roman" w:hAnsi="Calibri" w:cs="Times New Roman"/>
                <w:color w:val="000000"/>
              </w:rPr>
              <w:t xml:space="preserve"> Project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1,000,000.00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Brooklyn</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Transportation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proofErr w:type="spellStart"/>
            <w:r w:rsidRPr="00820A65">
              <w:rPr>
                <w:rFonts w:ascii="Calibri" w:eastAsia="Times New Roman" w:hAnsi="Calibri" w:cs="Times New Roman"/>
                <w:color w:val="000000"/>
              </w:rPr>
              <w:t>Repavement</w:t>
            </w:r>
            <w:proofErr w:type="spellEnd"/>
            <w:r w:rsidRPr="00820A65">
              <w:rPr>
                <w:rFonts w:ascii="Calibri" w:eastAsia="Times New Roman" w:hAnsi="Calibri" w:cs="Times New Roman"/>
                <w:color w:val="000000"/>
              </w:rPr>
              <w:t xml:space="preserve"> Project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Grinnell</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Transportation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proofErr w:type="spellStart"/>
            <w:r w:rsidRPr="00820A65">
              <w:rPr>
                <w:rFonts w:ascii="Calibri" w:eastAsia="Times New Roman" w:hAnsi="Calibri" w:cs="Times New Roman"/>
                <w:color w:val="000000"/>
              </w:rPr>
              <w:t>Repavement</w:t>
            </w:r>
            <w:proofErr w:type="spellEnd"/>
            <w:r w:rsidRPr="00820A65">
              <w:rPr>
                <w:rFonts w:ascii="Calibri" w:eastAsia="Times New Roman" w:hAnsi="Calibri" w:cs="Times New Roman"/>
                <w:color w:val="000000"/>
              </w:rPr>
              <w:t xml:space="preserve"> Project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4,000,000.00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Montezuma</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Transportation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proofErr w:type="spellStart"/>
            <w:r w:rsidRPr="00820A65">
              <w:rPr>
                <w:rFonts w:ascii="Calibri" w:eastAsia="Times New Roman" w:hAnsi="Calibri" w:cs="Times New Roman"/>
                <w:color w:val="000000"/>
              </w:rPr>
              <w:t>Repavement</w:t>
            </w:r>
            <w:proofErr w:type="spellEnd"/>
            <w:r w:rsidRPr="00820A65">
              <w:rPr>
                <w:rFonts w:ascii="Calibri" w:eastAsia="Times New Roman" w:hAnsi="Calibri" w:cs="Times New Roman"/>
                <w:color w:val="000000"/>
              </w:rPr>
              <w:t xml:space="preserve"> Project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Dysart</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Transportation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proofErr w:type="spellStart"/>
            <w:r w:rsidRPr="00820A65">
              <w:rPr>
                <w:rFonts w:ascii="Calibri" w:eastAsia="Times New Roman" w:hAnsi="Calibri" w:cs="Times New Roman"/>
                <w:color w:val="000000"/>
              </w:rPr>
              <w:t>Repavement</w:t>
            </w:r>
            <w:proofErr w:type="spellEnd"/>
            <w:r w:rsidRPr="00820A65">
              <w:rPr>
                <w:rFonts w:ascii="Calibri" w:eastAsia="Times New Roman" w:hAnsi="Calibri" w:cs="Times New Roman"/>
                <w:color w:val="000000"/>
              </w:rPr>
              <w:t xml:space="preserve"> Project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Traer</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Transportation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proofErr w:type="spellStart"/>
            <w:r w:rsidRPr="00820A65">
              <w:rPr>
                <w:rFonts w:ascii="Calibri" w:eastAsia="Times New Roman" w:hAnsi="Calibri" w:cs="Times New Roman"/>
                <w:color w:val="000000"/>
              </w:rPr>
              <w:t>Repavement</w:t>
            </w:r>
            <w:proofErr w:type="spellEnd"/>
            <w:r w:rsidRPr="00820A65">
              <w:rPr>
                <w:rFonts w:ascii="Calibri" w:eastAsia="Times New Roman" w:hAnsi="Calibri" w:cs="Times New Roman"/>
                <w:color w:val="000000"/>
              </w:rPr>
              <w:t xml:space="preserve"> Project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Montour</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Transportation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Bridge Replacement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200,000.00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5</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Alden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Recreation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Replace Local Swimming Pool</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 $</w:t>
            </w: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Hubbard</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Other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Replace / Expand Local Medical Clinic</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1,</w:t>
            </w:r>
            <w:r w:rsidRPr="00820A65">
              <w:rPr>
                <w:rFonts w:ascii="Calibri" w:eastAsia="Times New Roman" w:hAnsi="Calibri" w:cs="Times New Roman"/>
                <w:color w:val="000000"/>
              </w:rPr>
              <w:t xml:space="preserve">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5</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Radcliffe</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Recreation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Larger Community Center / </w:t>
            </w:r>
            <w:proofErr w:type="spellStart"/>
            <w:r w:rsidRPr="00820A65">
              <w:rPr>
                <w:rFonts w:ascii="Calibri" w:eastAsia="Times New Roman" w:hAnsi="Calibri" w:cs="Times New Roman"/>
                <w:color w:val="000000"/>
              </w:rPr>
              <w:t>Rehabilitaion</w:t>
            </w:r>
            <w:proofErr w:type="spellEnd"/>
            <w:r w:rsidRPr="00820A65">
              <w:rPr>
                <w:rFonts w:ascii="Calibri" w:eastAsia="Times New Roman" w:hAnsi="Calibri" w:cs="Times New Roman"/>
                <w:color w:val="000000"/>
              </w:rPr>
              <w:t xml:space="preserve">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750,000.00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5</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LeGrand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Recreation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Larger Community Center / </w:t>
            </w:r>
            <w:proofErr w:type="spellStart"/>
            <w:r w:rsidRPr="00820A65">
              <w:rPr>
                <w:rFonts w:ascii="Calibri" w:eastAsia="Times New Roman" w:hAnsi="Calibri" w:cs="Times New Roman"/>
                <w:color w:val="000000"/>
              </w:rPr>
              <w:t>Rehabilitaion</w:t>
            </w:r>
            <w:proofErr w:type="spellEnd"/>
            <w:r w:rsidRPr="00820A65">
              <w:rPr>
                <w:rFonts w:ascii="Calibri" w:eastAsia="Times New Roman" w:hAnsi="Calibri" w:cs="Times New Roman"/>
                <w:color w:val="000000"/>
              </w:rPr>
              <w:t xml:space="preserve">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200,000.00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5</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Grinnell </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Recreation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Recreational Trail Improvements </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500,000.00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A42F22" w:rsidRPr="00820A65" w:rsidTr="00FC17CF">
        <w:trPr>
          <w:trHeight w:val="300"/>
        </w:trPr>
        <w:tc>
          <w:tcPr>
            <w:tcW w:w="960" w:type="dxa"/>
            <w:tcBorders>
              <w:top w:val="nil"/>
              <w:left w:val="nil"/>
              <w:bottom w:val="nil"/>
              <w:right w:val="nil"/>
            </w:tcBorders>
            <w:shd w:val="clear" w:color="auto" w:fill="auto"/>
            <w:noWrap/>
            <w:vAlign w:val="bottom"/>
            <w:hideMark/>
          </w:tcPr>
          <w:p w:rsidR="00A42F22" w:rsidRPr="00820A65" w:rsidRDefault="00A42F2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Radcliffe</w:t>
            </w:r>
          </w:p>
        </w:tc>
        <w:tc>
          <w:tcPr>
            <w:tcW w:w="2822"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1,000,000.00 </w:t>
            </w:r>
          </w:p>
        </w:tc>
        <w:tc>
          <w:tcPr>
            <w:tcW w:w="630" w:type="dxa"/>
            <w:tcBorders>
              <w:top w:val="nil"/>
              <w:left w:val="nil"/>
              <w:bottom w:val="nil"/>
              <w:right w:val="nil"/>
            </w:tcBorders>
            <w:shd w:val="clear" w:color="auto" w:fill="auto"/>
            <w:noWrap/>
            <w:vAlign w:val="bottom"/>
            <w:hideMark/>
          </w:tcPr>
          <w:p w:rsidR="00A42F22" w:rsidRPr="00820A65" w:rsidRDefault="00A42F2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lastRenderedPageBreak/>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Albion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1,500,000.00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proofErr w:type="spellStart"/>
            <w:r w:rsidRPr="00820A65">
              <w:rPr>
                <w:rFonts w:ascii="Calibri" w:eastAsia="Times New Roman" w:hAnsi="Calibri" w:cs="Times New Roman"/>
                <w:color w:val="000000"/>
              </w:rPr>
              <w:t>Giman</w:t>
            </w:r>
            <w:proofErr w:type="spellEnd"/>
            <w:r w:rsidRPr="00820A65">
              <w:rPr>
                <w:rFonts w:ascii="Calibri" w:eastAsia="Times New Roman" w:hAnsi="Calibri" w:cs="Times New Roman"/>
                <w:color w:val="000000"/>
              </w:rPr>
              <w:t xml:space="preserve">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1,500,000.00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Laurel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2,0</w:t>
            </w:r>
            <w:r w:rsidRPr="00820A65">
              <w:rPr>
                <w:rFonts w:ascii="Calibri" w:eastAsia="Times New Roman" w:hAnsi="Calibri" w:cs="Times New Roman"/>
                <w:color w:val="000000"/>
              </w:rPr>
              <w:t xml:space="preserve">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LeGrand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2,000,000.00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State Center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2,000,000.00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Brooklyn</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2,500,000.00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Grinnell</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1,500,000.00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proofErr w:type="spellStart"/>
            <w:r w:rsidRPr="00820A65">
              <w:rPr>
                <w:rFonts w:ascii="Calibri" w:eastAsia="Times New Roman" w:hAnsi="Calibri" w:cs="Times New Roman"/>
                <w:color w:val="000000"/>
              </w:rPr>
              <w:t>Garwin</w:t>
            </w:r>
            <w:proofErr w:type="spellEnd"/>
            <w:r w:rsidRPr="00820A65">
              <w:rPr>
                <w:rFonts w:ascii="Calibri" w:eastAsia="Times New Roman" w:hAnsi="Calibri" w:cs="Times New Roman"/>
                <w:color w:val="000000"/>
              </w:rPr>
              <w:t xml:space="preserve">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1,000,000.00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Gladbrook</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1,0</w:t>
            </w:r>
            <w:r w:rsidRPr="00820A65">
              <w:rPr>
                <w:rFonts w:ascii="Calibri" w:eastAsia="Times New Roman" w:hAnsi="Calibri" w:cs="Times New Roman"/>
                <w:color w:val="000000"/>
              </w:rPr>
              <w:t xml:space="preserve">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Montour</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w:t>
            </w: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750,000.00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Toledo</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1,500,000.00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Traer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 Treatment System Improvements</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1,000,000.00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3</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Albion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Other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Tear Down Old School Building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200,000.00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Laurel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Water</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Water Meter Replacement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20,000.00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proofErr w:type="spellStart"/>
            <w:r w:rsidRPr="00820A65">
              <w:rPr>
                <w:rFonts w:ascii="Calibri" w:eastAsia="Times New Roman" w:hAnsi="Calibri" w:cs="Times New Roman"/>
                <w:color w:val="000000"/>
              </w:rPr>
              <w:t>Garwin</w:t>
            </w:r>
            <w:proofErr w:type="spellEnd"/>
            <w:r w:rsidRPr="00820A65">
              <w:rPr>
                <w:rFonts w:ascii="Calibri" w:eastAsia="Times New Roman" w:hAnsi="Calibri" w:cs="Times New Roman"/>
                <w:color w:val="000000"/>
              </w:rPr>
              <w:t xml:space="preserve">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Public Safety</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New Fire Station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 $      500,000.00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Traer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Public Safety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New Public Safety Building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Brooklyn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Other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New Public Works Facility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Toledo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Downtown Redevelopment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750,000.00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820A65" w:rsidRPr="00820A65" w:rsidTr="00FC17CF">
        <w:trPr>
          <w:trHeight w:val="300"/>
        </w:trPr>
        <w:tc>
          <w:tcPr>
            <w:tcW w:w="960" w:type="dxa"/>
            <w:tcBorders>
              <w:top w:val="nil"/>
              <w:left w:val="nil"/>
              <w:bottom w:val="nil"/>
              <w:right w:val="nil"/>
            </w:tcBorders>
            <w:shd w:val="clear" w:color="auto" w:fill="auto"/>
            <w:noWrap/>
            <w:vAlign w:val="bottom"/>
            <w:hideMark/>
          </w:tcPr>
          <w:p w:rsidR="00820A65" w:rsidRPr="00820A65" w:rsidRDefault="00820A65"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Toledo</w:t>
            </w:r>
          </w:p>
        </w:tc>
        <w:tc>
          <w:tcPr>
            <w:tcW w:w="2822"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Repurpose The </w:t>
            </w:r>
            <w:r w:rsidR="002F2628">
              <w:rPr>
                <w:rFonts w:ascii="Calibri" w:eastAsia="Times New Roman" w:hAnsi="Calibri" w:cs="Times New Roman"/>
                <w:color w:val="000000"/>
              </w:rPr>
              <w:t xml:space="preserve">State Juvenile Detention </w:t>
            </w:r>
            <w:proofErr w:type="spellStart"/>
            <w:r w:rsidR="002F2628">
              <w:rPr>
                <w:rFonts w:ascii="Calibri" w:eastAsia="Times New Roman" w:hAnsi="Calibri" w:cs="Times New Roman"/>
                <w:color w:val="000000"/>
              </w:rPr>
              <w:t>Cntr</w:t>
            </w:r>
            <w:proofErr w:type="spellEnd"/>
          </w:p>
        </w:tc>
        <w:tc>
          <w:tcPr>
            <w:tcW w:w="171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4,000,000.00 </w:t>
            </w:r>
          </w:p>
        </w:tc>
        <w:tc>
          <w:tcPr>
            <w:tcW w:w="63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6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Ackley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Construct a Spec Building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 $  </w:t>
            </w:r>
            <w:r>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300,000.00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Eldora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Expand Industrial Park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Marshall</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Marshalltown</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Expand Industrial Park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3,000,000.00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Brooklyn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Expand Industrial Park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  1,000,000.00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960" w:type="dxa"/>
            <w:tcBorders>
              <w:top w:val="nil"/>
              <w:left w:val="nil"/>
              <w:bottom w:val="nil"/>
              <w:right w:val="nil"/>
            </w:tcBorders>
            <w:shd w:val="clear" w:color="auto" w:fill="auto"/>
            <w:noWrap/>
            <w:vAlign w:val="bottom"/>
            <w:hideMark/>
          </w:tcPr>
          <w:p w:rsidR="00921BE2" w:rsidRPr="00820A65" w:rsidRDefault="00921BE2"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Tama </w:t>
            </w:r>
          </w:p>
        </w:tc>
        <w:tc>
          <w:tcPr>
            <w:tcW w:w="2822"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Expand Industrial Park </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 $   1,000,000.00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820A65" w:rsidRPr="00820A65" w:rsidTr="00FC17CF">
        <w:trPr>
          <w:trHeight w:val="300"/>
        </w:trPr>
        <w:tc>
          <w:tcPr>
            <w:tcW w:w="960" w:type="dxa"/>
            <w:tcBorders>
              <w:top w:val="nil"/>
              <w:left w:val="nil"/>
              <w:bottom w:val="nil"/>
              <w:right w:val="nil"/>
            </w:tcBorders>
            <w:shd w:val="clear" w:color="auto" w:fill="auto"/>
            <w:noWrap/>
            <w:vAlign w:val="bottom"/>
            <w:hideMark/>
          </w:tcPr>
          <w:p w:rsidR="00820A65" w:rsidRPr="00820A65" w:rsidRDefault="00820A65"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Iowa Falls </w:t>
            </w:r>
          </w:p>
        </w:tc>
        <w:tc>
          <w:tcPr>
            <w:tcW w:w="2822"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Develop Railroad Industrial Park </w:t>
            </w:r>
          </w:p>
        </w:tc>
        <w:tc>
          <w:tcPr>
            <w:tcW w:w="171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Pr>
                <w:rFonts w:ascii="Calibri" w:eastAsia="Times New Roman" w:hAnsi="Calibri" w:cs="Times New Roman"/>
                <w:color w:val="000000"/>
              </w:rPr>
              <w:t xml:space="preserve"> $ </w:t>
            </w:r>
            <w:r w:rsidRPr="00820A65">
              <w:rPr>
                <w:rFonts w:ascii="Calibri" w:eastAsia="Times New Roman" w:hAnsi="Calibri" w:cs="Times New Roman"/>
                <w:color w:val="000000"/>
              </w:rPr>
              <w:t xml:space="preserve">10,000,000.00 </w:t>
            </w:r>
          </w:p>
        </w:tc>
        <w:tc>
          <w:tcPr>
            <w:tcW w:w="63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820A65" w:rsidRPr="00820A65" w:rsidTr="00FC17CF">
        <w:trPr>
          <w:trHeight w:val="300"/>
        </w:trPr>
        <w:tc>
          <w:tcPr>
            <w:tcW w:w="960" w:type="dxa"/>
            <w:tcBorders>
              <w:top w:val="nil"/>
              <w:left w:val="nil"/>
              <w:bottom w:val="nil"/>
              <w:right w:val="nil"/>
            </w:tcBorders>
            <w:shd w:val="clear" w:color="auto" w:fill="auto"/>
            <w:noWrap/>
            <w:vAlign w:val="bottom"/>
            <w:hideMark/>
          </w:tcPr>
          <w:p w:rsidR="00820A65" w:rsidRPr="00820A65" w:rsidRDefault="00820A65"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Hardin</w:t>
            </w:r>
          </w:p>
        </w:tc>
        <w:tc>
          <w:tcPr>
            <w:tcW w:w="1457"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Iowa Falls </w:t>
            </w:r>
          </w:p>
        </w:tc>
        <w:tc>
          <w:tcPr>
            <w:tcW w:w="2822"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Extend Infrastructure for Annexed Land</w:t>
            </w:r>
          </w:p>
        </w:tc>
        <w:tc>
          <w:tcPr>
            <w:tcW w:w="171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    3,000,000.00 </w:t>
            </w:r>
          </w:p>
        </w:tc>
        <w:tc>
          <w:tcPr>
            <w:tcW w:w="63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820A65" w:rsidRPr="00820A65" w:rsidTr="00FC17CF">
        <w:trPr>
          <w:trHeight w:val="300"/>
        </w:trPr>
        <w:tc>
          <w:tcPr>
            <w:tcW w:w="960" w:type="dxa"/>
            <w:tcBorders>
              <w:top w:val="nil"/>
              <w:left w:val="nil"/>
              <w:bottom w:val="nil"/>
              <w:right w:val="nil"/>
            </w:tcBorders>
            <w:shd w:val="clear" w:color="auto" w:fill="auto"/>
            <w:noWrap/>
            <w:vAlign w:val="bottom"/>
            <w:hideMark/>
          </w:tcPr>
          <w:p w:rsidR="00820A65" w:rsidRPr="00820A65" w:rsidRDefault="00820A65" w:rsidP="00820A65">
            <w:pPr>
              <w:jc w:val="center"/>
              <w:rPr>
                <w:rFonts w:ascii="Calibri" w:eastAsia="Times New Roman" w:hAnsi="Calibri" w:cs="Times New Roman"/>
                <w:color w:val="000000"/>
              </w:rPr>
            </w:pPr>
            <w:r w:rsidRPr="00820A65">
              <w:rPr>
                <w:rFonts w:ascii="Calibri" w:eastAsia="Times New Roman" w:hAnsi="Calibri" w:cs="Times New Roman"/>
                <w:color w:val="000000"/>
              </w:rPr>
              <w:t>1</w:t>
            </w:r>
          </w:p>
        </w:tc>
        <w:tc>
          <w:tcPr>
            <w:tcW w:w="130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Poweshiek</w:t>
            </w:r>
          </w:p>
        </w:tc>
        <w:tc>
          <w:tcPr>
            <w:tcW w:w="1457"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Grinnell </w:t>
            </w:r>
          </w:p>
        </w:tc>
        <w:tc>
          <w:tcPr>
            <w:tcW w:w="2822"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Community Business Investment Fund </w:t>
            </w:r>
          </w:p>
        </w:tc>
        <w:tc>
          <w:tcPr>
            <w:tcW w:w="171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 $ </w:t>
            </w:r>
            <w:r w:rsidR="007A693E">
              <w:rPr>
                <w:rFonts w:ascii="Calibri" w:eastAsia="Times New Roman" w:hAnsi="Calibri" w:cs="Times New Roman"/>
                <w:color w:val="000000"/>
              </w:rPr>
              <w:t xml:space="preserve">   </w:t>
            </w:r>
            <w:r w:rsidRPr="00820A65">
              <w:rPr>
                <w:rFonts w:ascii="Calibri" w:eastAsia="Times New Roman" w:hAnsi="Calibri" w:cs="Times New Roman"/>
                <w:color w:val="000000"/>
              </w:rPr>
              <w:t xml:space="preserve">  500,000.00 </w:t>
            </w:r>
          </w:p>
        </w:tc>
        <w:tc>
          <w:tcPr>
            <w:tcW w:w="63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820A65" w:rsidRPr="00820A65" w:rsidTr="00FC17CF">
        <w:trPr>
          <w:trHeight w:val="345"/>
        </w:trPr>
        <w:tc>
          <w:tcPr>
            <w:tcW w:w="960" w:type="dxa"/>
            <w:tcBorders>
              <w:top w:val="nil"/>
              <w:left w:val="nil"/>
              <w:bottom w:val="nil"/>
              <w:right w:val="nil"/>
            </w:tcBorders>
            <w:shd w:val="clear" w:color="auto" w:fill="auto"/>
            <w:noWrap/>
            <w:vAlign w:val="bottom"/>
            <w:hideMark/>
          </w:tcPr>
          <w:p w:rsidR="00820A65" w:rsidRPr="00820A65" w:rsidRDefault="00820A65" w:rsidP="00820A65">
            <w:pPr>
              <w:jc w:val="center"/>
              <w:rPr>
                <w:rFonts w:ascii="Calibri" w:eastAsia="Times New Roman" w:hAnsi="Calibri" w:cs="Times New Roman"/>
                <w:color w:val="000000"/>
              </w:rPr>
            </w:pPr>
            <w:r w:rsidRPr="00820A65">
              <w:rPr>
                <w:rFonts w:ascii="Calibri" w:eastAsia="Times New Roman" w:hAnsi="Calibri" w:cs="Times New Roman"/>
                <w:color w:val="000000"/>
              </w:rPr>
              <w:t>2</w:t>
            </w:r>
          </w:p>
        </w:tc>
        <w:tc>
          <w:tcPr>
            <w:tcW w:w="130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Tama</w:t>
            </w:r>
          </w:p>
        </w:tc>
        <w:tc>
          <w:tcPr>
            <w:tcW w:w="1457"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Dysart</w:t>
            </w:r>
          </w:p>
        </w:tc>
        <w:tc>
          <w:tcPr>
            <w:tcW w:w="2822"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Economic Development </w:t>
            </w:r>
          </w:p>
        </w:tc>
        <w:tc>
          <w:tcPr>
            <w:tcW w:w="4366"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Construct Assisted Living Center </w:t>
            </w:r>
          </w:p>
        </w:tc>
        <w:tc>
          <w:tcPr>
            <w:tcW w:w="171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u w:val="double"/>
              </w:rPr>
            </w:pPr>
            <w:r w:rsidRPr="00820A65">
              <w:rPr>
                <w:rFonts w:ascii="Calibri" w:eastAsia="Times New Roman" w:hAnsi="Calibri" w:cs="Times New Roman"/>
                <w:color w:val="000000"/>
                <w:u w:val="double"/>
              </w:rPr>
              <w:t xml:space="preserve"> $ </w:t>
            </w:r>
            <w:r w:rsidR="007A693E">
              <w:rPr>
                <w:rFonts w:ascii="Calibri" w:eastAsia="Times New Roman" w:hAnsi="Calibri" w:cs="Times New Roman"/>
                <w:color w:val="000000"/>
                <w:u w:val="double"/>
              </w:rPr>
              <w:t xml:space="preserve">  </w:t>
            </w:r>
            <w:r w:rsidRPr="00820A65">
              <w:rPr>
                <w:rFonts w:ascii="Calibri" w:eastAsia="Times New Roman" w:hAnsi="Calibri" w:cs="Times New Roman"/>
                <w:color w:val="000000"/>
                <w:u w:val="double"/>
              </w:rPr>
              <w:t xml:space="preserve">1,500,000.00 </w:t>
            </w:r>
          </w:p>
        </w:tc>
        <w:tc>
          <w:tcPr>
            <w:tcW w:w="630" w:type="dxa"/>
            <w:tcBorders>
              <w:top w:val="nil"/>
              <w:left w:val="nil"/>
              <w:bottom w:val="nil"/>
              <w:right w:val="nil"/>
            </w:tcBorders>
            <w:shd w:val="clear" w:color="auto" w:fill="auto"/>
            <w:noWrap/>
            <w:vAlign w:val="bottom"/>
            <w:hideMark/>
          </w:tcPr>
          <w:p w:rsidR="00820A65" w:rsidRPr="00820A65" w:rsidRDefault="00820A65" w:rsidP="00820A65">
            <w:pPr>
              <w:rPr>
                <w:rFonts w:ascii="Calibri" w:eastAsia="Times New Roman" w:hAnsi="Calibri" w:cs="Times New Roman"/>
                <w:color w:val="000000"/>
              </w:rPr>
            </w:pPr>
            <w:r w:rsidRPr="00820A65">
              <w:rPr>
                <w:rFonts w:ascii="Calibri" w:eastAsia="Times New Roman" w:hAnsi="Calibri" w:cs="Times New Roman"/>
                <w:color w:val="000000"/>
              </w:rPr>
              <w:t xml:space="preserve">5 Years </w:t>
            </w:r>
          </w:p>
        </w:tc>
      </w:tr>
      <w:tr w:rsidR="00921BE2" w:rsidRPr="00820A65" w:rsidTr="00FC17CF">
        <w:trPr>
          <w:trHeight w:val="300"/>
        </w:trPr>
        <w:tc>
          <w:tcPr>
            <w:tcW w:w="10905" w:type="dxa"/>
            <w:gridSpan w:val="5"/>
            <w:tcBorders>
              <w:top w:val="nil"/>
              <w:left w:val="nil"/>
              <w:bottom w:val="nil"/>
              <w:right w:val="nil"/>
            </w:tcBorders>
            <w:shd w:val="clear" w:color="auto" w:fill="auto"/>
            <w:noWrap/>
            <w:vAlign w:val="bottom"/>
            <w:hideMark/>
          </w:tcPr>
          <w:p w:rsidR="00921BE2" w:rsidRPr="00820A65" w:rsidRDefault="00EB27CC" w:rsidP="00820A65">
            <w:pPr>
              <w:jc w:val="right"/>
              <w:rPr>
                <w:rFonts w:ascii="Calibri" w:eastAsia="Times New Roman" w:hAnsi="Calibri" w:cs="Times New Roman"/>
                <w:b/>
                <w:bCs/>
                <w:color w:val="000000"/>
              </w:rPr>
            </w:pPr>
            <w:r>
              <w:rPr>
                <w:rFonts w:ascii="Calibri" w:eastAsia="Times New Roman" w:hAnsi="Calibri" w:cs="Times New Roman"/>
                <w:b/>
                <w:bCs/>
                <w:color w:val="000000"/>
              </w:rPr>
              <w:t>Identified Projects Total</w:t>
            </w:r>
          </w:p>
        </w:tc>
        <w:tc>
          <w:tcPr>
            <w:tcW w:w="171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b/>
                <w:bCs/>
                <w:color w:val="000000"/>
              </w:rPr>
            </w:pPr>
            <w:r>
              <w:rPr>
                <w:rFonts w:ascii="Calibri" w:eastAsia="Times New Roman" w:hAnsi="Calibri" w:cs="Times New Roman"/>
                <w:b/>
                <w:bCs/>
                <w:color w:val="000000"/>
              </w:rPr>
              <w:t xml:space="preserve"> $</w:t>
            </w:r>
            <w:r w:rsidRPr="00820A65">
              <w:rPr>
                <w:rFonts w:ascii="Calibri" w:eastAsia="Times New Roman" w:hAnsi="Calibri" w:cs="Times New Roman"/>
                <w:b/>
                <w:bCs/>
                <w:color w:val="000000"/>
              </w:rPr>
              <w:t xml:space="preserve">91,370,000.00 </w:t>
            </w:r>
          </w:p>
        </w:tc>
        <w:tc>
          <w:tcPr>
            <w:tcW w:w="630" w:type="dxa"/>
            <w:tcBorders>
              <w:top w:val="nil"/>
              <w:left w:val="nil"/>
              <w:bottom w:val="nil"/>
              <w:right w:val="nil"/>
            </w:tcBorders>
            <w:shd w:val="clear" w:color="auto" w:fill="auto"/>
            <w:noWrap/>
            <w:vAlign w:val="bottom"/>
            <w:hideMark/>
          </w:tcPr>
          <w:p w:rsidR="00921BE2" w:rsidRPr="00820A65" w:rsidRDefault="00921BE2" w:rsidP="00820A65">
            <w:pPr>
              <w:rPr>
                <w:rFonts w:ascii="Calibri" w:eastAsia="Times New Roman" w:hAnsi="Calibri" w:cs="Times New Roman"/>
                <w:b/>
                <w:bCs/>
                <w:color w:val="000000"/>
              </w:rPr>
            </w:pPr>
          </w:p>
        </w:tc>
      </w:tr>
      <w:tr w:rsidR="001B4E8D" w:rsidRPr="00820A65" w:rsidTr="00FC17CF">
        <w:trPr>
          <w:trHeight w:val="300"/>
        </w:trPr>
        <w:tc>
          <w:tcPr>
            <w:tcW w:w="10905" w:type="dxa"/>
            <w:gridSpan w:val="5"/>
            <w:tcBorders>
              <w:top w:val="nil"/>
              <w:left w:val="nil"/>
              <w:bottom w:val="nil"/>
              <w:right w:val="nil"/>
            </w:tcBorders>
            <w:shd w:val="clear" w:color="auto" w:fill="auto"/>
            <w:noWrap/>
            <w:vAlign w:val="bottom"/>
            <w:hideMark/>
          </w:tcPr>
          <w:p w:rsidR="001B4E8D" w:rsidRDefault="001B4E8D" w:rsidP="00820A65">
            <w:pPr>
              <w:jc w:val="right"/>
              <w:rPr>
                <w:rFonts w:ascii="Calibri" w:eastAsia="Times New Roman" w:hAnsi="Calibri" w:cs="Times New Roman"/>
                <w:b/>
                <w:bCs/>
                <w:color w:val="000000"/>
              </w:rPr>
            </w:pPr>
          </w:p>
          <w:p w:rsidR="001B4E8D" w:rsidRDefault="001B4E8D" w:rsidP="00820A65">
            <w:pPr>
              <w:jc w:val="right"/>
              <w:rPr>
                <w:rFonts w:ascii="Calibri" w:eastAsia="Times New Roman" w:hAnsi="Calibri" w:cs="Times New Roman"/>
                <w:b/>
                <w:bCs/>
                <w:color w:val="000000"/>
              </w:rPr>
            </w:pPr>
          </w:p>
        </w:tc>
        <w:tc>
          <w:tcPr>
            <w:tcW w:w="1710" w:type="dxa"/>
            <w:tcBorders>
              <w:top w:val="nil"/>
              <w:left w:val="nil"/>
              <w:bottom w:val="nil"/>
              <w:right w:val="nil"/>
            </w:tcBorders>
            <w:shd w:val="clear" w:color="auto" w:fill="auto"/>
            <w:noWrap/>
            <w:vAlign w:val="bottom"/>
            <w:hideMark/>
          </w:tcPr>
          <w:p w:rsidR="001B4E8D" w:rsidRDefault="001B4E8D" w:rsidP="00820A65">
            <w:pPr>
              <w:rPr>
                <w:rFonts w:ascii="Calibri" w:eastAsia="Times New Roman" w:hAnsi="Calibri" w:cs="Times New Roman"/>
                <w:b/>
                <w:bCs/>
                <w:color w:val="000000"/>
              </w:rPr>
            </w:pPr>
          </w:p>
        </w:tc>
        <w:tc>
          <w:tcPr>
            <w:tcW w:w="630" w:type="dxa"/>
            <w:tcBorders>
              <w:top w:val="nil"/>
              <w:left w:val="nil"/>
              <w:bottom w:val="nil"/>
              <w:right w:val="nil"/>
            </w:tcBorders>
            <w:shd w:val="clear" w:color="auto" w:fill="auto"/>
            <w:noWrap/>
            <w:vAlign w:val="bottom"/>
            <w:hideMark/>
          </w:tcPr>
          <w:p w:rsidR="001B4E8D" w:rsidRPr="00820A65" w:rsidRDefault="001B4E8D" w:rsidP="00820A65">
            <w:pPr>
              <w:rPr>
                <w:rFonts w:ascii="Calibri" w:eastAsia="Times New Roman" w:hAnsi="Calibri" w:cs="Times New Roman"/>
                <w:b/>
                <w:bCs/>
                <w:color w:val="000000"/>
              </w:rPr>
            </w:pPr>
          </w:p>
        </w:tc>
      </w:tr>
    </w:tbl>
    <w:p w:rsidR="00917CCD" w:rsidRPr="0032326B" w:rsidRDefault="00917CCD" w:rsidP="00917CCD">
      <w:pPr>
        <w:rPr>
          <w:highlight w:val="yellow"/>
        </w:rPr>
        <w:sectPr w:rsidR="00917CCD" w:rsidRPr="0032326B" w:rsidSect="00366306">
          <w:pgSz w:w="15840" w:h="12240" w:orient="landscape"/>
          <w:pgMar w:top="1440" w:right="1440" w:bottom="1440" w:left="1440" w:header="720" w:footer="720" w:gutter="0"/>
          <w:cols w:space="720"/>
          <w:docGrid w:linePitch="360"/>
        </w:sectPr>
      </w:pPr>
    </w:p>
    <w:tbl>
      <w:tblPr>
        <w:tblpPr w:leftFromText="180" w:rightFromText="180" w:tblpY="720"/>
        <w:tblW w:w="13605" w:type="dxa"/>
        <w:tblLook w:val="04A0" w:firstRow="1" w:lastRow="0" w:firstColumn="1" w:lastColumn="0" w:noHBand="0" w:noVBand="1"/>
      </w:tblPr>
      <w:tblGrid>
        <w:gridCol w:w="960"/>
        <w:gridCol w:w="1440"/>
        <w:gridCol w:w="1460"/>
        <w:gridCol w:w="2282"/>
        <w:gridCol w:w="3949"/>
        <w:gridCol w:w="1796"/>
        <w:gridCol w:w="1718"/>
      </w:tblGrid>
      <w:tr w:rsidR="001B4E8D" w:rsidRPr="00C938FE" w:rsidTr="001B4E8D">
        <w:trPr>
          <w:trHeight w:val="80"/>
        </w:trPr>
        <w:tc>
          <w:tcPr>
            <w:tcW w:w="13605" w:type="dxa"/>
            <w:gridSpan w:val="7"/>
            <w:tcBorders>
              <w:top w:val="nil"/>
              <w:left w:val="nil"/>
              <w:bottom w:val="nil"/>
              <w:right w:val="nil"/>
            </w:tcBorders>
            <w:shd w:val="clear" w:color="auto" w:fill="auto"/>
            <w:noWrap/>
            <w:vAlign w:val="bottom"/>
            <w:hideMark/>
          </w:tcPr>
          <w:p w:rsidR="001B4E8D" w:rsidRPr="001B4E8D" w:rsidRDefault="001B4E8D" w:rsidP="001B4E8D">
            <w:pPr>
              <w:rPr>
                <w:rFonts w:eastAsia="Times New Roman" w:cs="Times New Roman"/>
                <w:b/>
                <w:bCs/>
                <w:color w:val="000000"/>
                <w:sz w:val="28"/>
                <w:szCs w:val="28"/>
              </w:rPr>
            </w:pPr>
            <w:r>
              <w:rPr>
                <w:rFonts w:eastAsia="Times New Roman" w:cs="Times New Roman"/>
                <w:b/>
                <w:bCs/>
                <w:color w:val="000000"/>
                <w:sz w:val="28"/>
                <w:szCs w:val="28"/>
              </w:rPr>
              <w:lastRenderedPageBreak/>
              <w:t>Projects By Type:</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EB27CC" w:rsidRPr="00FC17CF" w:rsidRDefault="00EB27CC" w:rsidP="001B4E8D">
            <w:pPr>
              <w:rPr>
                <w:rFonts w:ascii="Calibri" w:eastAsia="Times New Roman" w:hAnsi="Calibri" w:cs="Times New Roman"/>
                <w:bCs/>
                <w:color w:val="000000"/>
              </w:rPr>
            </w:pPr>
            <w:bookmarkStart w:id="176" w:name="_Toc344643746"/>
          </w:p>
          <w:p w:rsidR="00EB27CC" w:rsidRPr="00FC17CF" w:rsidRDefault="00EB27CC" w:rsidP="001B4E8D">
            <w:pPr>
              <w:rPr>
                <w:rFonts w:ascii="Calibri" w:eastAsia="Times New Roman" w:hAnsi="Calibri" w:cs="Times New Roman"/>
                <w:bCs/>
                <w:color w:val="000000"/>
              </w:rPr>
            </w:pPr>
            <w:r w:rsidRPr="00FC17CF">
              <w:rPr>
                <w:rFonts w:ascii="Calibri" w:eastAsia="Times New Roman" w:hAnsi="Calibri" w:cs="Times New Roman"/>
                <w:bCs/>
                <w:color w:val="000000"/>
              </w:rPr>
              <w:t xml:space="preserve">   Goal</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County </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City </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Type of Project </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Details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Estimated Cost </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Timeline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Toledo </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sidR="00921BE2">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Downtown Redevelopment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Pr>
                <w:rFonts w:ascii="Calibri" w:eastAsia="Times New Roman" w:hAnsi="Calibri" w:cs="Times New Roman"/>
                <w:color w:val="000000"/>
              </w:rPr>
              <w:t xml:space="preserve"> $      </w:t>
            </w:r>
            <w:r w:rsidRPr="00C938FE">
              <w:rPr>
                <w:rFonts w:ascii="Calibri" w:eastAsia="Times New Roman" w:hAnsi="Calibri" w:cs="Times New Roman"/>
                <w:color w:val="000000"/>
              </w:rPr>
              <w:t xml:space="preserve"> 750,000.00 </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Toledo</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sidR="00921BE2">
              <w:rPr>
                <w:rFonts w:ascii="Calibri" w:eastAsia="Times New Roman" w:hAnsi="Calibri" w:cs="Times New Roman"/>
                <w:color w:val="000000"/>
              </w:rPr>
              <w:t>.</w:t>
            </w:r>
            <w:r w:rsidRPr="00C938FE">
              <w:rPr>
                <w:rFonts w:ascii="Calibri" w:eastAsia="Times New Roman" w:hAnsi="Calibri" w:cs="Times New Roman"/>
                <w:color w:val="000000"/>
              </w:rPr>
              <w:t xml:space="preserve"> </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Repurpose The State Juvenile </w:t>
            </w:r>
            <w:proofErr w:type="spellStart"/>
            <w:r w:rsidRPr="00C938FE">
              <w:rPr>
                <w:rFonts w:ascii="Calibri" w:eastAsia="Times New Roman" w:hAnsi="Calibri" w:cs="Times New Roman"/>
                <w:color w:val="000000"/>
              </w:rPr>
              <w:t>Det</w:t>
            </w:r>
            <w:proofErr w:type="spellEnd"/>
            <w:r w:rsidRPr="00C938FE">
              <w:rPr>
                <w:rFonts w:ascii="Calibri" w:eastAsia="Times New Roman" w:hAnsi="Calibri" w:cs="Times New Roman"/>
                <w:color w:val="000000"/>
              </w:rPr>
              <w:t xml:space="preserve">  </w:t>
            </w:r>
            <w:proofErr w:type="spellStart"/>
            <w:r w:rsidRPr="00C938FE">
              <w:rPr>
                <w:rFonts w:ascii="Calibri" w:eastAsia="Times New Roman" w:hAnsi="Calibri" w:cs="Times New Roman"/>
                <w:color w:val="000000"/>
              </w:rPr>
              <w:t>Cntr</w:t>
            </w:r>
            <w:proofErr w:type="spellEnd"/>
            <w:r w:rsidRPr="00C938FE">
              <w:rPr>
                <w:rFonts w:ascii="Calibri" w:eastAsia="Times New Roman" w:hAnsi="Calibri" w:cs="Times New Roman"/>
                <w:color w:val="000000"/>
              </w:rPr>
              <w:t xml:space="preserve">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Pr>
                <w:rFonts w:ascii="Calibri" w:eastAsia="Times New Roman" w:hAnsi="Calibri" w:cs="Times New Roman"/>
                <w:color w:val="000000"/>
              </w:rPr>
              <w:t xml:space="preserve"> $   </w:t>
            </w:r>
            <w:r w:rsidRPr="00C938FE">
              <w:rPr>
                <w:rFonts w:ascii="Calibri" w:eastAsia="Times New Roman" w:hAnsi="Calibri" w:cs="Times New Roman"/>
                <w:color w:val="000000"/>
              </w:rPr>
              <w:t xml:space="preserve"> 4,000,000.00 </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Ackley </w:t>
            </w:r>
          </w:p>
        </w:tc>
        <w:tc>
          <w:tcPr>
            <w:tcW w:w="2282" w:type="dxa"/>
            <w:tcBorders>
              <w:top w:val="nil"/>
              <w:left w:val="nil"/>
              <w:bottom w:val="nil"/>
              <w:right w:val="nil"/>
            </w:tcBorders>
            <w:shd w:val="clear" w:color="auto" w:fill="auto"/>
            <w:noWrap/>
            <w:vAlign w:val="bottom"/>
            <w:hideMark/>
          </w:tcPr>
          <w:p w:rsidR="00C938FE"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Construct a Spec Building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Pr>
                <w:rFonts w:ascii="Calibri" w:eastAsia="Times New Roman" w:hAnsi="Calibri" w:cs="Times New Roman"/>
                <w:color w:val="000000"/>
              </w:rPr>
              <w:t xml:space="preserve"> $       </w:t>
            </w:r>
            <w:r w:rsidRPr="00C938FE">
              <w:rPr>
                <w:rFonts w:ascii="Calibri" w:eastAsia="Times New Roman" w:hAnsi="Calibri" w:cs="Times New Roman"/>
                <w:color w:val="000000"/>
              </w:rPr>
              <w:t xml:space="preserve">300,000.00 </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Eldora </w:t>
            </w:r>
          </w:p>
        </w:tc>
        <w:tc>
          <w:tcPr>
            <w:tcW w:w="2282" w:type="dxa"/>
            <w:tcBorders>
              <w:top w:val="nil"/>
              <w:left w:val="nil"/>
              <w:bottom w:val="nil"/>
              <w:right w:val="nil"/>
            </w:tcBorders>
            <w:shd w:val="clear" w:color="auto" w:fill="auto"/>
            <w:noWrap/>
            <w:vAlign w:val="bottom"/>
            <w:hideMark/>
          </w:tcPr>
          <w:p w:rsidR="00C938FE"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Expand Industrial Park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Pr>
                <w:rFonts w:ascii="Calibri" w:eastAsia="Times New Roman" w:hAnsi="Calibri" w:cs="Times New Roman"/>
                <w:color w:val="000000"/>
              </w:rPr>
              <w:t xml:space="preserve"> $   </w:t>
            </w:r>
            <w:r w:rsidRPr="00C938FE">
              <w:rPr>
                <w:rFonts w:ascii="Calibri" w:eastAsia="Times New Roman" w:hAnsi="Calibri" w:cs="Times New Roman"/>
                <w:color w:val="000000"/>
              </w:rPr>
              <w:t xml:space="preserve"> 1,000,000.00 </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Marshalltown</w:t>
            </w:r>
          </w:p>
        </w:tc>
        <w:tc>
          <w:tcPr>
            <w:tcW w:w="2282" w:type="dxa"/>
            <w:tcBorders>
              <w:top w:val="nil"/>
              <w:left w:val="nil"/>
              <w:bottom w:val="nil"/>
              <w:right w:val="nil"/>
            </w:tcBorders>
            <w:shd w:val="clear" w:color="auto" w:fill="auto"/>
            <w:noWrap/>
            <w:vAlign w:val="bottom"/>
            <w:hideMark/>
          </w:tcPr>
          <w:p w:rsidR="00C938FE"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Expand Industrial Park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Pr>
                <w:rFonts w:ascii="Calibri" w:eastAsia="Times New Roman" w:hAnsi="Calibri" w:cs="Times New Roman"/>
                <w:color w:val="000000"/>
              </w:rPr>
              <w:t xml:space="preserve"> $</w:t>
            </w:r>
            <w:r w:rsidRPr="00C938FE">
              <w:rPr>
                <w:rFonts w:ascii="Calibri" w:eastAsia="Times New Roman" w:hAnsi="Calibri" w:cs="Times New Roman"/>
                <w:color w:val="000000"/>
              </w:rPr>
              <w:t xml:space="preserve">    3,000,000.00 </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Brooklyn </w:t>
            </w:r>
          </w:p>
        </w:tc>
        <w:tc>
          <w:tcPr>
            <w:tcW w:w="2282" w:type="dxa"/>
            <w:tcBorders>
              <w:top w:val="nil"/>
              <w:left w:val="nil"/>
              <w:bottom w:val="nil"/>
              <w:right w:val="nil"/>
            </w:tcBorders>
            <w:shd w:val="clear" w:color="auto" w:fill="auto"/>
            <w:noWrap/>
            <w:vAlign w:val="bottom"/>
            <w:hideMark/>
          </w:tcPr>
          <w:p w:rsidR="00C938FE"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Expand Industrial Park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Pr>
                <w:rFonts w:ascii="Calibri" w:eastAsia="Times New Roman" w:hAnsi="Calibri" w:cs="Times New Roman"/>
                <w:color w:val="000000"/>
              </w:rPr>
              <w:t xml:space="preserve"> $   </w:t>
            </w:r>
            <w:r w:rsidRPr="00C938FE">
              <w:rPr>
                <w:rFonts w:ascii="Calibri" w:eastAsia="Times New Roman" w:hAnsi="Calibri" w:cs="Times New Roman"/>
                <w:color w:val="000000"/>
              </w:rPr>
              <w:t xml:space="preserve"> 1,000,000.00 </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Tama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Expand Industrial Park </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Pr>
                <w:rFonts w:ascii="Calibri" w:eastAsia="Times New Roman" w:hAnsi="Calibri" w:cs="Times New Roman"/>
                <w:color w:val="000000"/>
              </w:rPr>
              <w:t xml:space="preserve"> $   </w:t>
            </w:r>
            <w:r w:rsidRPr="00C938FE">
              <w:rPr>
                <w:rFonts w:ascii="Calibri" w:eastAsia="Times New Roman" w:hAnsi="Calibri" w:cs="Times New Roman"/>
                <w:color w:val="000000"/>
              </w:rPr>
              <w:t xml:space="preserve"> 1,000,000.00         </w:t>
            </w:r>
            <w:r>
              <w:rPr>
                <w:rFonts w:ascii="Calibri" w:eastAsia="Times New Roman" w:hAnsi="Calibri" w:cs="Times New Roman"/>
                <w:color w:val="000000"/>
              </w:rPr>
              <w:t xml:space="preserve">    </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Iowa Falls </w:t>
            </w:r>
          </w:p>
        </w:tc>
        <w:tc>
          <w:tcPr>
            <w:tcW w:w="2282" w:type="dxa"/>
            <w:tcBorders>
              <w:top w:val="nil"/>
              <w:left w:val="nil"/>
              <w:bottom w:val="nil"/>
              <w:right w:val="nil"/>
            </w:tcBorders>
            <w:shd w:val="clear" w:color="auto" w:fill="auto"/>
            <w:noWrap/>
            <w:vAlign w:val="bottom"/>
            <w:hideMark/>
          </w:tcPr>
          <w:p w:rsidR="00C938FE"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Develop Railroad Industrial Park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Pr>
                <w:rFonts w:ascii="Calibri" w:eastAsia="Times New Roman" w:hAnsi="Calibri" w:cs="Times New Roman"/>
                <w:color w:val="000000"/>
              </w:rPr>
              <w:t xml:space="preserve">$  </w:t>
            </w:r>
            <w:r w:rsidR="00921BE2">
              <w:rPr>
                <w:rFonts w:ascii="Calibri" w:eastAsia="Times New Roman" w:hAnsi="Calibri" w:cs="Times New Roman"/>
                <w:color w:val="000000"/>
              </w:rPr>
              <w:t xml:space="preserve"> </w:t>
            </w:r>
            <w:r>
              <w:rPr>
                <w:rFonts w:ascii="Calibri" w:eastAsia="Times New Roman" w:hAnsi="Calibri" w:cs="Times New Roman"/>
                <w:color w:val="000000"/>
              </w:rPr>
              <w:t>10,000,000.00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Iowa Falls </w:t>
            </w:r>
          </w:p>
        </w:tc>
        <w:tc>
          <w:tcPr>
            <w:tcW w:w="2282" w:type="dxa"/>
            <w:tcBorders>
              <w:top w:val="nil"/>
              <w:left w:val="nil"/>
              <w:bottom w:val="nil"/>
              <w:right w:val="nil"/>
            </w:tcBorders>
            <w:shd w:val="clear" w:color="auto" w:fill="auto"/>
            <w:noWrap/>
            <w:vAlign w:val="bottom"/>
            <w:hideMark/>
          </w:tcPr>
          <w:p w:rsidR="00C938FE"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Extend Infrastructure for Annexed Land</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sidR="00921BE2">
              <w:rPr>
                <w:rFonts w:ascii="Calibri" w:eastAsia="Times New Roman" w:hAnsi="Calibri" w:cs="Times New Roman"/>
                <w:color w:val="000000"/>
              </w:rPr>
              <w:t xml:space="preserve"> </w:t>
            </w:r>
            <w:r>
              <w:rPr>
                <w:rFonts w:ascii="Calibri" w:eastAsia="Times New Roman" w:hAnsi="Calibri" w:cs="Times New Roman"/>
                <w:color w:val="000000"/>
              </w:rPr>
              <w:t>3,000,000.00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Grinnell </w:t>
            </w:r>
          </w:p>
        </w:tc>
        <w:tc>
          <w:tcPr>
            <w:tcW w:w="2282" w:type="dxa"/>
            <w:tcBorders>
              <w:top w:val="nil"/>
              <w:left w:val="nil"/>
              <w:bottom w:val="nil"/>
              <w:right w:val="nil"/>
            </w:tcBorders>
            <w:shd w:val="clear" w:color="auto" w:fill="auto"/>
            <w:noWrap/>
            <w:vAlign w:val="bottom"/>
            <w:hideMark/>
          </w:tcPr>
          <w:p w:rsidR="00C938FE"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Community Business Investment Fund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sidR="00921BE2">
              <w:rPr>
                <w:rFonts w:ascii="Calibri" w:eastAsia="Times New Roman" w:hAnsi="Calibri" w:cs="Times New Roman"/>
                <w:color w:val="000000"/>
              </w:rPr>
              <w:t xml:space="preserve"> </w:t>
            </w:r>
            <w:r w:rsidRPr="00C938FE">
              <w:rPr>
                <w:rFonts w:ascii="Calibri" w:eastAsia="Times New Roman" w:hAnsi="Calibri" w:cs="Times New Roman"/>
                <w:color w:val="000000"/>
              </w:rPr>
              <w:t xml:space="preserve">  </w:t>
            </w:r>
            <w:r>
              <w:rPr>
                <w:rFonts w:ascii="Calibri" w:eastAsia="Times New Roman" w:hAnsi="Calibri" w:cs="Times New Roman"/>
                <w:color w:val="000000"/>
              </w:rPr>
              <w:t>500,000.00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45"/>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Dysart</w:t>
            </w:r>
          </w:p>
        </w:tc>
        <w:tc>
          <w:tcPr>
            <w:tcW w:w="2282" w:type="dxa"/>
            <w:tcBorders>
              <w:top w:val="nil"/>
              <w:left w:val="nil"/>
              <w:bottom w:val="nil"/>
              <w:right w:val="nil"/>
            </w:tcBorders>
            <w:shd w:val="clear" w:color="auto" w:fill="auto"/>
            <w:noWrap/>
            <w:vAlign w:val="bottom"/>
            <w:hideMark/>
          </w:tcPr>
          <w:p w:rsidR="00C938FE"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Economic Dev</w:t>
            </w:r>
            <w:r>
              <w:rPr>
                <w:rFonts w:ascii="Calibri" w:eastAsia="Times New Roman" w:hAnsi="Calibri" w:cs="Times New Roman"/>
                <w:color w:val="000000"/>
              </w:rPr>
              <w:t>.</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Construct Assisted Living Center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u w:val="double"/>
              </w:rPr>
            </w:pPr>
            <w:r w:rsidRPr="00C938FE">
              <w:rPr>
                <w:rFonts w:ascii="Calibri" w:eastAsia="Times New Roman" w:hAnsi="Calibri" w:cs="Times New Roman"/>
                <w:color w:val="000000"/>
                <w:u w:val="double"/>
              </w:rPr>
              <w:t xml:space="preserve"> $    </w:t>
            </w:r>
            <w:r>
              <w:rPr>
                <w:rFonts w:ascii="Calibri" w:eastAsia="Times New Roman" w:hAnsi="Calibri" w:cs="Times New Roman"/>
                <w:color w:val="000000"/>
                <w:u w:val="double"/>
              </w:rPr>
              <w:t>1,500,000.00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10091" w:type="dxa"/>
            <w:gridSpan w:val="5"/>
            <w:tcBorders>
              <w:top w:val="nil"/>
              <w:left w:val="nil"/>
              <w:bottom w:val="nil"/>
              <w:right w:val="nil"/>
            </w:tcBorders>
            <w:shd w:val="clear" w:color="auto" w:fill="auto"/>
            <w:noWrap/>
            <w:vAlign w:val="bottom"/>
            <w:hideMark/>
          </w:tcPr>
          <w:p w:rsidR="00C938FE" w:rsidRPr="00FC17CF" w:rsidRDefault="00C938FE" w:rsidP="001B4E8D">
            <w:pPr>
              <w:jc w:val="right"/>
              <w:rPr>
                <w:rFonts w:ascii="Calibri" w:eastAsia="Times New Roman" w:hAnsi="Calibri" w:cs="Times New Roman"/>
                <w:bCs/>
                <w:color w:val="000000"/>
              </w:rPr>
            </w:pPr>
            <w:r w:rsidRPr="00FC17CF">
              <w:rPr>
                <w:rFonts w:ascii="Calibri" w:eastAsia="Times New Roman" w:hAnsi="Calibri" w:cs="Times New Roman"/>
                <w:bCs/>
                <w:color w:val="000000"/>
              </w:rPr>
              <w:t xml:space="preserve">Total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 $  </w:t>
            </w:r>
            <w:r>
              <w:rPr>
                <w:rFonts w:ascii="Calibri" w:eastAsia="Times New Roman" w:hAnsi="Calibri" w:cs="Times New Roman"/>
                <w:b/>
                <w:bCs/>
                <w:color w:val="000000"/>
              </w:rPr>
              <w:t>26,050,000.00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b/>
                <w:bCs/>
                <w:color w:val="000000"/>
              </w:rPr>
            </w:pPr>
          </w:p>
        </w:tc>
      </w:tr>
      <w:tr w:rsidR="00C938FE" w:rsidRPr="00C938FE" w:rsidTr="001B4E8D">
        <w:trPr>
          <w:trHeight w:val="198"/>
        </w:trPr>
        <w:tc>
          <w:tcPr>
            <w:tcW w:w="13605" w:type="dxa"/>
            <w:gridSpan w:val="7"/>
            <w:tcBorders>
              <w:top w:val="nil"/>
              <w:left w:val="nil"/>
              <w:bottom w:val="nil"/>
              <w:right w:val="nil"/>
            </w:tcBorders>
            <w:shd w:val="clear" w:color="auto" w:fill="auto"/>
            <w:noWrap/>
            <w:vAlign w:val="bottom"/>
            <w:hideMark/>
          </w:tcPr>
          <w:p w:rsidR="00C938FE" w:rsidRPr="00FC17CF" w:rsidRDefault="00C938FE" w:rsidP="001B4E8D">
            <w:pPr>
              <w:rPr>
                <w:rFonts w:ascii="Calibri" w:eastAsia="Times New Roman" w:hAnsi="Calibri" w:cs="Times New Roman"/>
                <w:color w:val="000000"/>
              </w:rPr>
            </w:pPr>
          </w:p>
        </w:tc>
      </w:tr>
      <w:tr w:rsidR="00921BE2" w:rsidRPr="00C938FE" w:rsidTr="001B4E8D">
        <w:trPr>
          <w:trHeight w:val="300"/>
        </w:trPr>
        <w:tc>
          <w:tcPr>
            <w:tcW w:w="960" w:type="dxa"/>
            <w:tcBorders>
              <w:top w:val="nil"/>
              <w:left w:val="nil"/>
              <w:bottom w:val="nil"/>
              <w:right w:val="nil"/>
            </w:tcBorders>
            <w:shd w:val="clear" w:color="auto" w:fill="auto"/>
            <w:noWrap/>
            <w:vAlign w:val="bottom"/>
            <w:hideMark/>
          </w:tcPr>
          <w:p w:rsidR="00921BE2" w:rsidRPr="00FC17CF" w:rsidRDefault="00921BE2" w:rsidP="001B4E8D">
            <w:pPr>
              <w:rPr>
                <w:rFonts w:ascii="Calibri" w:eastAsia="Times New Roman" w:hAnsi="Calibri" w:cs="Times New Roman"/>
                <w:bCs/>
                <w:color w:val="000000"/>
              </w:rPr>
            </w:pPr>
            <w:r w:rsidRPr="00FC17CF">
              <w:rPr>
                <w:rFonts w:ascii="Calibri" w:eastAsia="Times New Roman" w:hAnsi="Calibri" w:cs="Times New Roman"/>
                <w:bCs/>
                <w:color w:val="000000"/>
              </w:rPr>
              <w:t xml:space="preserve">Goal </w:t>
            </w:r>
          </w:p>
        </w:tc>
        <w:tc>
          <w:tcPr>
            <w:tcW w:w="1440"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County </w:t>
            </w:r>
          </w:p>
        </w:tc>
        <w:tc>
          <w:tcPr>
            <w:tcW w:w="1460"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City </w:t>
            </w:r>
          </w:p>
        </w:tc>
        <w:tc>
          <w:tcPr>
            <w:tcW w:w="2282"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Type of Project </w:t>
            </w:r>
          </w:p>
        </w:tc>
        <w:tc>
          <w:tcPr>
            <w:tcW w:w="3949"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Details </w:t>
            </w:r>
          </w:p>
        </w:tc>
        <w:tc>
          <w:tcPr>
            <w:tcW w:w="1796"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Estimated Cost </w:t>
            </w:r>
          </w:p>
        </w:tc>
        <w:tc>
          <w:tcPr>
            <w:tcW w:w="1718"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Timeline </w:t>
            </w:r>
          </w:p>
        </w:tc>
      </w:tr>
      <w:tr w:rsidR="00921BE2" w:rsidRPr="00C938FE" w:rsidTr="001B4E8D">
        <w:trPr>
          <w:trHeight w:val="300"/>
        </w:trPr>
        <w:tc>
          <w:tcPr>
            <w:tcW w:w="960" w:type="dxa"/>
            <w:tcBorders>
              <w:top w:val="nil"/>
              <w:left w:val="nil"/>
              <w:bottom w:val="nil"/>
              <w:right w:val="nil"/>
            </w:tcBorders>
            <w:shd w:val="clear" w:color="auto" w:fill="auto"/>
            <w:noWrap/>
            <w:vAlign w:val="bottom"/>
            <w:hideMark/>
          </w:tcPr>
          <w:p w:rsidR="00921BE2" w:rsidRPr="00FC17CF" w:rsidRDefault="00921BE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3</w:t>
            </w:r>
          </w:p>
        </w:tc>
        <w:tc>
          <w:tcPr>
            <w:tcW w:w="1440"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Ackley </w:t>
            </w:r>
          </w:p>
        </w:tc>
        <w:tc>
          <w:tcPr>
            <w:tcW w:w="2282"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Housing </w:t>
            </w:r>
          </w:p>
        </w:tc>
        <w:tc>
          <w:tcPr>
            <w:tcW w:w="3949"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Demolish Blighted Homes &amp; Businesses</w:t>
            </w:r>
          </w:p>
        </w:tc>
        <w:tc>
          <w:tcPr>
            <w:tcW w:w="1796"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Pr>
                <w:rFonts w:ascii="Calibri" w:eastAsia="Times New Roman" w:hAnsi="Calibri" w:cs="Times New Roman"/>
                <w:color w:val="000000"/>
              </w:rPr>
              <w:t xml:space="preserve"> $       350,000.00</w:t>
            </w:r>
          </w:p>
        </w:tc>
        <w:tc>
          <w:tcPr>
            <w:tcW w:w="1718"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921BE2" w:rsidRPr="00C938FE" w:rsidTr="001B4E8D">
        <w:trPr>
          <w:trHeight w:val="300"/>
        </w:trPr>
        <w:tc>
          <w:tcPr>
            <w:tcW w:w="960" w:type="dxa"/>
            <w:tcBorders>
              <w:top w:val="nil"/>
              <w:left w:val="nil"/>
              <w:bottom w:val="nil"/>
              <w:right w:val="nil"/>
            </w:tcBorders>
            <w:shd w:val="clear" w:color="auto" w:fill="auto"/>
            <w:noWrap/>
            <w:vAlign w:val="bottom"/>
            <w:hideMark/>
          </w:tcPr>
          <w:p w:rsidR="00921BE2" w:rsidRPr="00FC17CF" w:rsidRDefault="00921BE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3</w:t>
            </w:r>
          </w:p>
        </w:tc>
        <w:tc>
          <w:tcPr>
            <w:tcW w:w="1440"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Eldora </w:t>
            </w:r>
          </w:p>
        </w:tc>
        <w:tc>
          <w:tcPr>
            <w:tcW w:w="2282"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Housing </w:t>
            </w:r>
          </w:p>
        </w:tc>
        <w:tc>
          <w:tcPr>
            <w:tcW w:w="3949"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Demolish Blighted Homes &amp; Businesses</w:t>
            </w:r>
          </w:p>
        </w:tc>
        <w:tc>
          <w:tcPr>
            <w:tcW w:w="1796"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Pr>
                <w:rFonts w:ascii="Calibri" w:eastAsia="Times New Roman" w:hAnsi="Calibri" w:cs="Times New Roman"/>
                <w:color w:val="000000"/>
              </w:rPr>
              <w:t xml:space="preserve"> $       100,000.00</w:t>
            </w:r>
            <w:r w:rsidRPr="00C938FE">
              <w:rPr>
                <w:rFonts w:ascii="Calibri" w:eastAsia="Times New Roman" w:hAnsi="Calibri" w:cs="Times New Roman"/>
                <w:color w:val="000000"/>
              </w:rPr>
              <w:t xml:space="preserve"> </w:t>
            </w:r>
          </w:p>
        </w:tc>
        <w:tc>
          <w:tcPr>
            <w:tcW w:w="1718"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921BE2" w:rsidRPr="00C938FE" w:rsidTr="001B4E8D">
        <w:trPr>
          <w:trHeight w:val="345"/>
        </w:trPr>
        <w:tc>
          <w:tcPr>
            <w:tcW w:w="960" w:type="dxa"/>
            <w:tcBorders>
              <w:top w:val="nil"/>
              <w:left w:val="nil"/>
              <w:bottom w:val="nil"/>
              <w:right w:val="nil"/>
            </w:tcBorders>
            <w:shd w:val="clear" w:color="auto" w:fill="auto"/>
            <w:noWrap/>
            <w:vAlign w:val="bottom"/>
            <w:hideMark/>
          </w:tcPr>
          <w:p w:rsidR="00921BE2" w:rsidRPr="00FC17CF" w:rsidRDefault="00921BE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3</w:t>
            </w:r>
          </w:p>
        </w:tc>
        <w:tc>
          <w:tcPr>
            <w:tcW w:w="1440"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Tama </w:t>
            </w:r>
          </w:p>
        </w:tc>
        <w:tc>
          <w:tcPr>
            <w:tcW w:w="2282"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Housing </w:t>
            </w:r>
          </w:p>
        </w:tc>
        <w:tc>
          <w:tcPr>
            <w:tcW w:w="3949"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Demolish Blighted Homes &amp; Businesses</w:t>
            </w:r>
          </w:p>
        </w:tc>
        <w:tc>
          <w:tcPr>
            <w:tcW w:w="1796"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u w:val="double"/>
              </w:rPr>
            </w:pPr>
            <w:r>
              <w:rPr>
                <w:rFonts w:ascii="Calibri" w:eastAsia="Times New Roman" w:hAnsi="Calibri" w:cs="Times New Roman"/>
                <w:color w:val="000000"/>
                <w:u w:val="double"/>
              </w:rPr>
              <w:t xml:space="preserve"> $       500,000.00</w:t>
            </w:r>
            <w:r w:rsidRPr="00C938FE">
              <w:rPr>
                <w:rFonts w:ascii="Calibri" w:eastAsia="Times New Roman" w:hAnsi="Calibri" w:cs="Times New Roman"/>
                <w:color w:val="000000"/>
                <w:u w:val="double"/>
              </w:rPr>
              <w:t xml:space="preserve"> </w:t>
            </w:r>
          </w:p>
        </w:tc>
        <w:tc>
          <w:tcPr>
            <w:tcW w:w="1718"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921BE2" w:rsidRPr="00C938FE" w:rsidTr="001B4E8D">
        <w:trPr>
          <w:trHeight w:val="300"/>
        </w:trPr>
        <w:tc>
          <w:tcPr>
            <w:tcW w:w="10091" w:type="dxa"/>
            <w:gridSpan w:val="5"/>
            <w:tcBorders>
              <w:top w:val="nil"/>
              <w:left w:val="nil"/>
              <w:bottom w:val="nil"/>
              <w:right w:val="nil"/>
            </w:tcBorders>
            <w:shd w:val="clear" w:color="auto" w:fill="auto"/>
            <w:noWrap/>
            <w:vAlign w:val="bottom"/>
            <w:hideMark/>
          </w:tcPr>
          <w:p w:rsidR="00921BE2" w:rsidRPr="00FC17CF" w:rsidRDefault="00921BE2" w:rsidP="001B4E8D">
            <w:pPr>
              <w:jc w:val="right"/>
              <w:rPr>
                <w:rFonts w:ascii="Calibri" w:eastAsia="Times New Roman" w:hAnsi="Calibri" w:cs="Times New Roman"/>
                <w:bCs/>
                <w:color w:val="000000"/>
              </w:rPr>
            </w:pPr>
            <w:r w:rsidRPr="00FC17CF">
              <w:rPr>
                <w:rFonts w:ascii="Calibri" w:eastAsia="Times New Roman" w:hAnsi="Calibri" w:cs="Times New Roman"/>
                <w:bCs/>
                <w:color w:val="000000"/>
              </w:rPr>
              <w:t xml:space="preserve">Total </w:t>
            </w:r>
          </w:p>
        </w:tc>
        <w:tc>
          <w:tcPr>
            <w:tcW w:w="1796"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 $      </w:t>
            </w:r>
            <w:r>
              <w:rPr>
                <w:rFonts w:ascii="Calibri" w:eastAsia="Times New Roman" w:hAnsi="Calibri" w:cs="Times New Roman"/>
                <w:b/>
                <w:bCs/>
                <w:color w:val="000000"/>
              </w:rPr>
              <w:t>950,000.00</w:t>
            </w:r>
          </w:p>
        </w:tc>
        <w:tc>
          <w:tcPr>
            <w:tcW w:w="1718" w:type="dxa"/>
            <w:tcBorders>
              <w:top w:val="nil"/>
              <w:left w:val="nil"/>
              <w:bottom w:val="nil"/>
              <w:right w:val="nil"/>
            </w:tcBorders>
            <w:shd w:val="clear" w:color="auto" w:fill="auto"/>
            <w:noWrap/>
            <w:vAlign w:val="bottom"/>
            <w:hideMark/>
          </w:tcPr>
          <w:p w:rsidR="00921BE2" w:rsidRPr="00C938FE" w:rsidRDefault="00921BE2" w:rsidP="001B4E8D">
            <w:pPr>
              <w:rPr>
                <w:rFonts w:ascii="Calibri" w:eastAsia="Times New Roman" w:hAnsi="Calibri" w:cs="Times New Roman"/>
                <w:b/>
                <w:bCs/>
                <w:color w:val="000000"/>
              </w:rPr>
            </w:pPr>
          </w:p>
        </w:tc>
      </w:tr>
      <w:tr w:rsidR="00921BE2" w:rsidRPr="00C938FE" w:rsidTr="001B4E8D">
        <w:trPr>
          <w:trHeight w:val="243"/>
        </w:trPr>
        <w:tc>
          <w:tcPr>
            <w:tcW w:w="13605" w:type="dxa"/>
            <w:gridSpan w:val="7"/>
            <w:tcBorders>
              <w:top w:val="nil"/>
              <w:left w:val="nil"/>
              <w:right w:val="nil"/>
            </w:tcBorders>
            <w:shd w:val="clear" w:color="auto" w:fill="auto"/>
            <w:noWrap/>
            <w:vAlign w:val="bottom"/>
            <w:hideMark/>
          </w:tcPr>
          <w:p w:rsidR="00921BE2" w:rsidRPr="00FC17CF" w:rsidRDefault="00921BE2" w:rsidP="001B4E8D">
            <w:pPr>
              <w:rPr>
                <w:rFonts w:ascii="Calibri" w:eastAsia="Times New Roman" w:hAnsi="Calibri" w:cs="Times New Roman"/>
                <w:color w:val="000000"/>
              </w:rPr>
            </w:pP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rPr>
                <w:rFonts w:ascii="Calibri" w:eastAsia="Times New Roman" w:hAnsi="Calibri" w:cs="Times New Roman"/>
                <w:bCs/>
                <w:color w:val="000000"/>
              </w:rPr>
            </w:pPr>
            <w:r w:rsidRPr="00FC17CF">
              <w:rPr>
                <w:rFonts w:ascii="Calibri" w:eastAsia="Times New Roman" w:hAnsi="Calibri" w:cs="Times New Roman"/>
                <w:bCs/>
                <w:color w:val="000000"/>
              </w:rPr>
              <w:t xml:space="preserve">Goal </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County </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City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Type of Project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Details </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Estimated Cost </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Timeline </w:t>
            </w:r>
          </w:p>
        </w:tc>
      </w:tr>
      <w:tr w:rsidR="00EB27CC" w:rsidRPr="00C938FE" w:rsidTr="001B4E8D">
        <w:trPr>
          <w:trHeight w:val="300"/>
        </w:trPr>
        <w:tc>
          <w:tcPr>
            <w:tcW w:w="960" w:type="dxa"/>
            <w:tcBorders>
              <w:top w:val="nil"/>
              <w:left w:val="nil"/>
              <w:bottom w:val="nil"/>
              <w:right w:val="nil"/>
            </w:tcBorders>
            <w:shd w:val="clear" w:color="auto" w:fill="auto"/>
            <w:noWrap/>
            <w:vAlign w:val="bottom"/>
            <w:hideMark/>
          </w:tcPr>
          <w:p w:rsidR="00EB27CC" w:rsidRPr="00FC17CF" w:rsidRDefault="00EB27CC"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Hubbard</w:t>
            </w:r>
          </w:p>
        </w:tc>
        <w:tc>
          <w:tcPr>
            <w:tcW w:w="2282"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Other </w:t>
            </w:r>
          </w:p>
        </w:tc>
        <w:tc>
          <w:tcPr>
            <w:tcW w:w="3949"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Replace / Expand Local Medical Clinic</w:t>
            </w:r>
          </w:p>
        </w:tc>
        <w:tc>
          <w:tcPr>
            <w:tcW w:w="1796"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Pr>
                <w:rFonts w:ascii="Calibri" w:eastAsia="Times New Roman" w:hAnsi="Calibri" w:cs="Times New Roman"/>
                <w:color w:val="000000"/>
              </w:rPr>
              <w:t xml:space="preserve"> $    1,000,000.00</w:t>
            </w:r>
          </w:p>
        </w:tc>
        <w:tc>
          <w:tcPr>
            <w:tcW w:w="1718"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EB27CC" w:rsidRPr="00C938FE" w:rsidTr="001B4E8D">
        <w:trPr>
          <w:trHeight w:val="300"/>
        </w:trPr>
        <w:tc>
          <w:tcPr>
            <w:tcW w:w="960" w:type="dxa"/>
            <w:tcBorders>
              <w:top w:val="nil"/>
              <w:left w:val="nil"/>
              <w:bottom w:val="nil"/>
              <w:right w:val="nil"/>
            </w:tcBorders>
            <w:shd w:val="clear" w:color="auto" w:fill="auto"/>
            <w:noWrap/>
            <w:vAlign w:val="bottom"/>
            <w:hideMark/>
          </w:tcPr>
          <w:p w:rsidR="00EB27CC" w:rsidRPr="00FC17CF" w:rsidRDefault="00EB27CC" w:rsidP="001B4E8D">
            <w:pPr>
              <w:jc w:val="center"/>
              <w:rPr>
                <w:rFonts w:ascii="Calibri" w:eastAsia="Times New Roman" w:hAnsi="Calibri" w:cs="Times New Roman"/>
                <w:color w:val="000000"/>
              </w:rPr>
            </w:pPr>
            <w:r w:rsidRPr="00FC17CF">
              <w:rPr>
                <w:rFonts w:ascii="Calibri" w:eastAsia="Times New Roman" w:hAnsi="Calibri" w:cs="Times New Roman"/>
                <w:color w:val="000000"/>
              </w:rPr>
              <w:t>3</w:t>
            </w:r>
          </w:p>
        </w:tc>
        <w:tc>
          <w:tcPr>
            <w:tcW w:w="144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Albion </w:t>
            </w:r>
          </w:p>
        </w:tc>
        <w:tc>
          <w:tcPr>
            <w:tcW w:w="2282"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Other </w:t>
            </w:r>
          </w:p>
        </w:tc>
        <w:tc>
          <w:tcPr>
            <w:tcW w:w="3949"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Tear Down Old School Building </w:t>
            </w:r>
          </w:p>
        </w:tc>
        <w:tc>
          <w:tcPr>
            <w:tcW w:w="1796"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200.000.00</w:t>
            </w:r>
          </w:p>
        </w:tc>
        <w:tc>
          <w:tcPr>
            <w:tcW w:w="1718"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EB27CC" w:rsidRPr="00C938FE" w:rsidTr="001B4E8D">
        <w:trPr>
          <w:trHeight w:val="345"/>
        </w:trPr>
        <w:tc>
          <w:tcPr>
            <w:tcW w:w="960" w:type="dxa"/>
            <w:tcBorders>
              <w:top w:val="nil"/>
              <w:left w:val="nil"/>
              <w:bottom w:val="nil"/>
              <w:right w:val="nil"/>
            </w:tcBorders>
            <w:shd w:val="clear" w:color="auto" w:fill="auto"/>
            <w:noWrap/>
            <w:vAlign w:val="bottom"/>
            <w:hideMark/>
          </w:tcPr>
          <w:p w:rsidR="00EB27CC" w:rsidRPr="00FC17CF" w:rsidRDefault="00EB27CC"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Brooklyn </w:t>
            </w:r>
          </w:p>
        </w:tc>
        <w:tc>
          <w:tcPr>
            <w:tcW w:w="2282"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Other </w:t>
            </w:r>
          </w:p>
        </w:tc>
        <w:tc>
          <w:tcPr>
            <w:tcW w:w="3949"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New Public Works Facility </w:t>
            </w:r>
          </w:p>
        </w:tc>
        <w:tc>
          <w:tcPr>
            <w:tcW w:w="1796"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u w:val="double"/>
              </w:rPr>
            </w:pPr>
            <w:r>
              <w:rPr>
                <w:rFonts w:ascii="Calibri" w:eastAsia="Times New Roman" w:hAnsi="Calibri" w:cs="Times New Roman"/>
                <w:color w:val="000000"/>
                <w:u w:val="double"/>
              </w:rPr>
              <w:t xml:space="preserve"> $    1,000,000.00</w:t>
            </w:r>
            <w:r w:rsidRPr="00C938FE">
              <w:rPr>
                <w:rFonts w:ascii="Calibri" w:eastAsia="Times New Roman" w:hAnsi="Calibri" w:cs="Times New Roman"/>
                <w:color w:val="000000"/>
                <w:u w:val="double"/>
              </w:rPr>
              <w:t xml:space="preserve"> </w:t>
            </w:r>
          </w:p>
        </w:tc>
        <w:tc>
          <w:tcPr>
            <w:tcW w:w="1718"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10091" w:type="dxa"/>
            <w:gridSpan w:val="5"/>
            <w:tcBorders>
              <w:top w:val="nil"/>
              <w:left w:val="nil"/>
              <w:bottom w:val="nil"/>
              <w:right w:val="nil"/>
            </w:tcBorders>
            <w:shd w:val="clear" w:color="auto" w:fill="auto"/>
            <w:noWrap/>
            <w:vAlign w:val="bottom"/>
            <w:hideMark/>
          </w:tcPr>
          <w:p w:rsidR="00A42F22" w:rsidRPr="00FC17CF" w:rsidRDefault="00A42F22" w:rsidP="001B4E8D">
            <w:pPr>
              <w:jc w:val="right"/>
              <w:rPr>
                <w:rFonts w:ascii="Calibri" w:eastAsia="Times New Roman" w:hAnsi="Calibri" w:cs="Times New Roman"/>
                <w:bCs/>
                <w:color w:val="000000"/>
              </w:rPr>
            </w:pPr>
            <w:r w:rsidRPr="00FC17CF">
              <w:rPr>
                <w:rFonts w:ascii="Calibri" w:eastAsia="Times New Roman" w:hAnsi="Calibri" w:cs="Times New Roman"/>
                <w:bCs/>
                <w:color w:val="000000"/>
              </w:rPr>
              <w:t xml:space="preserve">Total </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 $   </w:t>
            </w:r>
            <w:r>
              <w:rPr>
                <w:rFonts w:ascii="Calibri" w:eastAsia="Times New Roman" w:hAnsi="Calibri" w:cs="Times New Roman"/>
                <w:b/>
                <w:bCs/>
                <w:color w:val="000000"/>
              </w:rPr>
              <w:t xml:space="preserve"> 2,200,000.00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p>
        </w:tc>
      </w:tr>
      <w:tr w:rsidR="00A42F22" w:rsidRPr="00C938FE" w:rsidTr="001B4E8D">
        <w:trPr>
          <w:trHeight w:val="80"/>
        </w:trPr>
        <w:tc>
          <w:tcPr>
            <w:tcW w:w="13605" w:type="dxa"/>
            <w:gridSpan w:val="7"/>
            <w:tcBorders>
              <w:top w:val="nil"/>
              <w:left w:val="nil"/>
              <w:bottom w:val="nil"/>
              <w:right w:val="nil"/>
            </w:tcBorders>
            <w:shd w:val="clear" w:color="auto" w:fill="auto"/>
            <w:noWrap/>
            <w:vAlign w:val="bottom"/>
            <w:hideMark/>
          </w:tcPr>
          <w:p w:rsidR="00A42F22" w:rsidRPr="00FC17CF" w:rsidRDefault="00A42F22" w:rsidP="001B4E8D">
            <w:pPr>
              <w:rPr>
                <w:rFonts w:ascii="Calibri" w:eastAsia="Times New Roman" w:hAnsi="Calibri" w:cs="Times New Roman"/>
                <w:color w:val="000000"/>
              </w:rPr>
            </w:pP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rPr>
                <w:rFonts w:ascii="Calibri" w:eastAsia="Times New Roman" w:hAnsi="Calibri" w:cs="Times New Roman"/>
                <w:bCs/>
                <w:color w:val="000000"/>
              </w:rPr>
            </w:pPr>
            <w:r w:rsidRPr="00FC17CF">
              <w:rPr>
                <w:rFonts w:ascii="Calibri" w:eastAsia="Times New Roman" w:hAnsi="Calibri" w:cs="Times New Roman"/>
                <w:bCs/>
                <w:color w:val="000000"/>
              </w:rPr>
              <w:t xml:space="preserve">Goal </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County </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City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Type of Project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Details </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Estimated Cost </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Timeline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lastRenderedPageBreak/>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proofErr w:type="spellStart"/>
            <w:r w:rsidRPr="00C938FE">
              <w:rPr>
                <w:rFonts w:ascii="Calibri" w:eastAsia="Times New Roman" w:hAnsi="Calibri" w:cs="Times New Roman"/>
                <w:color w:val="000000"/>
              </w:rPr>
              <w:t>Garwin</w:t>
            </w:r>
            <w:proofErr w:type="spellEnd"/>
            <w:r w:rsidRPr="00C938FE">
              <w:rPr>
                <w:rFonts w:ascii="Calibri" w:eastAsia="Times New Roman" w:hAnsi="Calibri" w:cs="Times New Roman"/>
                <w:color w:val="000000"/>
              </w:rPr>
              <w:t xml:space="preserve">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Public Safety</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New Fire Station </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Pr>
                <w:rFonts w:ascii="Calibri" w:eastAsia="Times New Roman" w:hAnsi="Calibri" w:cs="Times New Roman"/>
                <w:color w:val="000000"/>
              </w:rPr>
              <w:t xml:space="preserve"> $       500,000.00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45"/>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Traer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Public Safety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New Public Safety Building </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u w:val="double"/>
              </w:rPr>
            </w:pPr>
            <w:r>
              <w:rPr>
                <w:rFonts w:ascii="Calibri" w:eastAsia="Times New Roman" w:hAnsi="Calibri" w:cs="Times New Roman"/>
                <w:color w:val="000000"/>
                <w:u w:val="double"/>
              </w:rPr>
              <w:t xml:space="preserve"> $    1,000,000.00</w:t>
            </w:r>
            <w:r w:rsidRPr="00C938FE">
              <w:rPr>
                <w:rFonts w:ascii="Calibri" w:eastAsia="Times New Roman" w:hAnsi="Calibri" w:cs="Times New Roman"/>
                <w:color w:val="000000"/>
                <w:u w:val="double"/>
              </w:rPr>
              <w:t xml:space="preserve"> </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80"/>
        </w:trPr>
        <w:tc>
          <w:tcPr>
            <w:tcW w:w="10091" w:type="dxa"/>
            <w:gridSpan w:val="5"/>
            <w:tcBorders>
              <w:top w:val="nil"/>
              <w:left w:val="nil"/>
              <w:bottom w:val="nil"/>
              <w:right w:val="nil"/>
            </w:tcBorders>
            <w:shd w:val="clear" w:color="auto" w:fill="auto"/>
            <w:noWrap/>
            <w:vAlign w:val="bottom"/>
            <w:hideMark/>
          </w:tcPr>
          <w:p w:rsidR="00A42F22" w:rsidRPr="00FC17CF" w:rsidRDefault="00A42F22" w:rsidP="001B4E8D">
            <w:pPr>
              <w:jc w:val="right"/>
              <w:rPr>
                <w:rFonts w:ascii="Calibri" w:eastAsia="Times New Roman" w:hAnsi="Calibri" w:cs="Times New Roman"/>
                <w:bCs/>
                <w:color w:val="000000"/>
              </w:rPr>
            </w:pPr>
            <w:r w:rsidRPr="00FC17CF">
              <w:rPr>
                <w:rFonts w:ascii="Calibri" w:eastAsia="Times New Roman" w:hAnsi="Calibri" w:cs="Times New Roman"/>
                <w:bCs/>
                <w:color w:val="000000"/>
              </w:rPr>
              <w:t xml:space="preserve">Total </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 $   </w:t>
            </w:r>
            <w:r>
              <w:rPr>
                <w:rFonts w:ascii="Calibri" w:eastAsia="Times New Roman" w:hAnsi="Calibri" w:cs="Times New Roman"/>
                <w:b/>
                <w:bCs/>
                <w:color w:val="000000"/>
              </w:rPr>
              <w:t>1,500,000.00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b/>
                <w:bCs/>
                <w:color w:val="000000"/>
              </w:rPr>
            </w:pPr>
          </w:p>
        </w:tc>
      </w:tr>
      <w:tr w:rsidR="00A42F22" w:rsidRPr="00C938FE" w:rsidTr="00E15E28">
        <w:trPr>
          <w:trHeight w:val="80"/>
        </w:trPr>
        <w:tc>
          <w:tcPr>
            <w:tcW w:w="13605" w:type="dxa"/>
            <w:gridSpan w:val="7"/>
            <w:tcBorders>
              <w:top w:val="nil"/>
              <w:left w:val="nil"/>
              <w:bottom w:val="nil"/>
              <w:right w:val="nil"/>
            </w:tcBorders>
            <w:shd w:val="clear" w:color="auto" w:fill="auto"/>
            <w:noWrap/>
            <w:vAlign w:val="bottom"/>
            <w:hideMark/>
          </w:tcPr>
          <w:p w:rsidR="00A42F22" w:rsidRPr="00FC17CF" w:rsidRDefault="00A42F22" w:rsidP="001B4E8D">
            <w:pPr>
              <w:rPr>
                <w:rFonts w:ascii="Calibri" w:eastAsia="Times New Roman" w:hAnsi="Calibri" w:cs="Times New Roman"/>
                <w:color w:val="000000"/>
              </w:rPr>
            </w:pPr>
          </w:p>
        </w:tc>
      </w:tr>
      <w:tr w:rsidR="002F2628" w:rsidRPr="00C938FE" w:rsidTr="001B4E8D">
        <w:trPr>
          <w:trHeight w:val="300"/>
        </w:trPr>
        <w:tc>
          <w:tcPr>
            <w:tcW w:w="960" w:type="dxa"/>
            <w:tcBorders>
              <w:top w:val="nil"/>
              <w:left w:val="nil"/>
              <w:bottom w:val="nil"/>
              <w:right w:val="nil"/>
            </w:tcBorders>
            <w:shd w:val="clear" w:color="auto" w:fill="auto"/>
            <w:noWrap/>
            <w:vAlign w:val="bottom"/>
            <w:hideMark/>
          </w:tcPr>
          <w:p w:rsidR="002F2628" w:rsidRPr="00FC17CF" w:rsidRDefault="002F2628" w:rsidP="001B4E8D">
            <w:pPr>
              <w:rPr>
                <w:rFonts w:ascii="Calibri" w:eastAsia="Times New Roman" w:hAnsi="Calibri" w:cs="Times New Roman"/>
                <w:bCs/>
                <w:color w:val="000000"/>
              </w:rPr>
            </w:pPr>
            <w:r w:rsidRPr="00FC17CF">
              <w:rPr>
                <w:rFonts w:ascii="Calibri" w:eastAsia="Times New Roman" w:hAnsi="Calibri" w:cs="Times New Roman"/>
                <w:bCs/>
                <w:color w:val="000000"/>
              </w:rPr>
              <w:t xml:space="preserve">Goal </w:t>
            </w:r>
          </w:p>
        </w:tc>
        <w:tc>
          <w:tcPr>
            <w:tcW w:w="144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County </w:t>
            </w:r>
          </w:p>
        </w:tc>
        <w:tc>
          <w:tcPr>
            <w:tcW w:w="146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City </w:t>
            </w:r>
          </w:p>
        </w:tc>
        <w:tc>
          <w:tcPr>
            <w:tcW w:w="2282"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Type of Project </w:t>
            </w:r>
          </w:p>
        </w:tc>
        <w:tc>
          <w:tcPr>
            <w:tcW w:w="3949"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Details </w:t>
            </w:r>
          </w:p>
        </w:tc>
        <w:tc>
          <w:tcPr>
            <w:tcW w:w="1796"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Estimated Cost </w:t>
            </w:r>
          </w:p>
        </w:tc>
        <w:tc>
          <w:tcPr>
            <w:tcW w:w="1718"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Timeline </w:t>
            </w:r>
          </w:p>
        </w:tc>
      </w:tr>
      <w:tr w:rsidR="002F2628" w:rsidRPr="00C938FE" w:rsidTr="001B4E8D">
        <w:trPr>
          <w:trHeight w:val="300"/>
        </w:trPr>
        <w:tc>
          <w:tcPr>
            <w:tcW w:w="960" w:type="dxa"/>
            <w:tcBorders>
              <w:top w:val="nil"/>
              <w:left w:val="nil"/>
              <w:bottom w:val="nil"/>
              <w:right w:val="nil"/>
            </w:tcBorders>
            <w:shd w:val="clear" w:color="auto" w:fill="auto"/>
            <w:noWrap/>
            <w:vAlign w:val="bottom"/>
            <w:hideMark/>
          </w:tcPr>
          <w:p w:rsidR="002F2628" w:rsidRPr="00FC17CF" w:rsidRDefault="002F2628" w:rsidP="001B4E8D">
            <w:pPr>
              <w:jc w:val="center"/>
              <w:rPr>
                <w:rFonts w:ascii="Calibri" w:eastAsia="Times New Roman" w:hAnsi="Calibri" w:cs="Times New Roman"/>
                <w:color w:val="000000"/>
              </w:rPr>
            </w:pPr>
            <w:r w:rsidRPr="00FC17CF">
              <w:rPr>
                <w:rFonts w:ascii="Calibri" w:eastAsia="Times New Roman" w:hAnsi="Calibri" w:cs="Times New Roman"/>
                <w:color w:val="000000"/>
              </w:rPr>
              <w:t>5</w:t>
            </w:r>
          </w:p>
        </w:tc>
        <w:tc>
          <w:tcPr>
            <w:tcW w:w="144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Alden </w:t>
            </w:r>
          </w:p>
        </w:tc>
        <w:tc>
          <w:tcPr>
            <w:tcW w:w="2282"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Recreation </w:t>
            </w:r>
          </w:p>
        </w:tc>
        <w:tc>
          <w:tcPr>
            <w:tcW w:w="3949"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Replace Local Swimming Pool</w:t>
            </w:r>
          </w:p>
        </w:tc>
        <w:tc>
          <w:tcPr>
            <w:tcW w:w="1796"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 xml:space="preserve">  500,000.00</w:t>
            </w:r>
          </w:p>
        </w:tc>
        <w:tc>
          <w:tcPr>
            <w:tcW w:w="1718"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2F2628" w:rsidRPr="00C938FE" w:rsidTr="001B4E8D">
        <w:trPr>
          <w:trHeight w:val="300"/>
        </w:trPr>
        <w:tc>
          <w:tcPr>
            <w:tcW w:w="960" w:type="dxa"/>
            <w:tcBorders>
              <w:top w:val="nil"/>
              <w:left w:val="nil"/>
              <w:bottom w:val="nil"/>
              <w:right w:val="nil"/>
            </w:tcBorders>
            <w:shd w:val="clear" w:color="auto" w:fill="auto"/>
            <w:noWrap/>
            <w:vAlign w:val="bottom"/>
            <w:hideMark/>
          </w:tcPr>
          <w:p w:rsidR="002F2628" w:rsidRPr="00FC17CF" w:rsidRDefault="002F2628" w:rsidP="001B4E8D">
            <w:pPr>
              <w:jc w:val="center"/>
              <w:rPr>
                <w:rFonts w:ascii="Calibri" w:eastAsia="Times New Roman" w:hAnsi="Calibri" w:cs="Times New Roman"/>
                <w:color w:val="000000"/>
              </w:rPr>
            </w:pPr>
            <w:r w:rsidRPr="00FC17CF">
              <w:rPr>
                <w:rFonts w:ascii="Calibri" w:eastAsia="Times New Roman" w:hAnsi="Calibri" w:cs="Times New Roman"/>
                <w:color w:val="000000"/>
              </w:rPr>
              <w:t>5</w:t>
            </w:r>
          </w:p>
        </w:tc>
        <w:tc>
          <w:tcPr>
            <w:tcW w:w="144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Radcliffe</w:t>
            </w:r>
          </w:p>
        </w:tc>
        <w:tc>
          <w:tcPr>
            <w:tcW w:w="2282"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Recreation </w:t>
            </w:r>
          </w:p>
        </w:tc>
        <w:tc>
          <w:tcPr>
            <w:tcW w:w="3949"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Larger Comm Center / Rehab </w:t>
            </w:r>
          </w:p>
        </w:tc>
        <w:tc>
          <w:tcPr>
            <w:tcW w:w="1796"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Pr>
                <w:rFonts w:ascii="Calibri" w:eastAsia="Times New Roman" w:hAnsi="Calibri" w:cs="Times New Roman"/>
                <w:color w:val="000000"/>
              </w:rPr>
              <w:t xml:space="preserve"> $      750,000.00</w:t>
            </w:r>
          </w:p>
        </w:tc>
        <w:tc>
          <w:tcPr>
            <w:tcW w:w="1718"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2F2628" w:rsidRPr="00C938FE" w:rsidTr="001B4E8D">
        <w:trPr>
          <w:trHeight w:val="300"/>
        </w:trPr>
        <w:tc>
          <w:tcPr>
            <w:tcW w:w="960" w:type="dxa"/>
            <w:tcBorders>
              <w:top w:val="nil"/>
              <w:left w:val="nil"/>
              <w:bottom w:val="nil"/>
              <w:right w:val="nil"/>
            </w:tcBorders>
            <w:shd w:val="clear" w:color="auto" w:fill="auto"/>
            <w:noWrap/>
            <w:vAlign w:val="bottom"/>
            <w:hideMark/>
          </w:tcPr>
          <w:p w:rsidR="002F2628" w:rsidRPr="00FC17CF" w:rsidRDefault="002F2628" w:rsidP="001B4E8D">
            <w:pPr>
              <w:jc w:val="center"/>
              <w:rPr>
                <w:rFonts w:ascii="Calibri" w:eastAsia="Times New Roman" w:hAnsi="Calibri" w:cs="Times New Roman"/>
                <w:color w:val="000000"/>
              </w:rPr>
            </w:pPr>
            <w:r w:rsidRPr="00FC17CF">
              <w:rPr>
                <w:rFonts w:ascii="Calibri" w:eastAsia="Times New Roman" w:hAnsi="Calibri" w:cs="Times New Roman"/>
                <w:color w:val="000000"/>
              </w:rPr>
              <w:t>5</w:t>
            </w:r>
          </w:p>
        </w:tc>
        <w:tc>
          <w:tcPr>
            <w:tcW w:w="144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LeGrand </w:t>
            </w:r>
          </w:p>
        </w:tc>
        <w:tc>
          <w:tcPr>
            <w:tcW w:w="2282"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Recreation </w:t>
            </w:r>
          </w:p>
        </w:tc>
        <w:tc>
          <w:tcPr>
            <w:tcW w:w="3949"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Larger Comm Center / Rehab </w:t>
            </w:r>
          </w:p>
        </w:tc>
        <w:tc>
          <w:tcPr>
            <w:tcW w:w="1796"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200,000.00</w:t>
            </w:r>
          </w:p>
        </w:tc>
        <w:tc>
          <w:tcPr>
            <w:tcW w:w="1718"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45"/>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5</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Grinnell </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Recreation </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Recreational Trail Improvements </w:t>
            </w:r>
          </w:p>
        </w:tc>
        <w:tc>
          <w:tcPr>
            <w:tcW w:w="1796" w:type="dxa"/>
            <w:tcBorders>
              <w:top w:val="nil"/>
              <w:left w:val="nil"/>
              <w:bottom w:val="nil"/>
              <w:right w:val="nil"/>
            </w:tcBorders>
            <w:shd w:val="clear" w:color="auto" w:fill="auto"/>
            <w:noWrap/>
            <w:vAlign w:val="bottom"/>
            <w:hideMark/>
          </w:tcPr>
          <w:p w:rsidR="00C938FE" w:rsidRPr="00C938FE" w:rsidRDefault="002F2628" w:rsidP="001B4E8D">
            <w:pPr>
              <w:rPr>
                <w:rFonts w:ascii="Calibri" w:eastAsia="Times New Roman" w:hAnsi="Calibri" w:cs="Times New Roman"/>
                <w:color w:val="000000"/>
                <w:u w:val="double"/>
              </w:rPr>
            </w:pPr>
            <w:r>
              <w:rPr>
                <w:rFonts w:ascii="Calibri" w:eastAsia="Times New Roman" w:hAnsi="Calibri" w:cs="Times New Roman"/>
                <w:color w:val="000000"/>
                <w:u w:val="double"/>
              </w:rPr>
              <w:t xml:space="preserve"> $      500,000.00</w:t>
            </w:r>
            <w:r w:rsidR="00C938FE" w:rsidRPr="00C938FE">
              <w:rPr>
                <w:rFonts w:ascii="Calibri" w:eastAsia="Times New Roman" w:hAnsi="Calibri" w:cs="Times New Roman"/>
                <w:color w:val="000000"/>
                <w:u w:val="double"/>
              </w:rPr>
              <w:t xml:space="preserve"> </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2F2628" w:rsidRPr="00C938FE" w:rsidTr="001B4E8D">
        <w:trPr>
          <w:trHeight w:val="300"/>
        </w:trPr>
        <w:tc>
          <w:tcPr>
            <w:tcW w:w="10091" w:type="dxa"/>
            <w:gridSpan w:val="5"/>
            <w:tcBorders>
              <w:top w:val="nil"/>
              <w:left w:val="nil"/>
              <w:bottom w:val="nil"/>
              <w:right w:val="nil"/>
            </w:tcBorders>
            <w:shd w:val="clear" w:color="auto" w:fill="auto"/>
            <w:noWrap/>
            <w:vAlign w:val="bottom"/>
            <w:hideMark/>
          </w:tcPr>
          <w:p w:rsidR="002F2628" w:rsidRPr="00FC17CF" w:rsidRDefault="002F2628" w:rsidP="001B4E8D">
            <w:pPr>
              <w:jc w:val="right"/>
              <w:rPr>
                <w:rFonts w:ascii="Calibri" w:eastAsia="Times New Roman" w:hAnsi="Calibri" w:cs="Times New Roman"/>
                <w:bCs/>
                <w:color w:val="000000"/>
              </w:rPr>
            </w:pPr>
            <w:r w:rsidRPr="00FC17CF">
              <w:rPr>
                <w:rFonts w:ascii="Calibri" w:eastAsia="Times New Roman" w:hAnsi="Calibri" w:cs="Times New Roman"/>
                <w:bCs/>
                <w:color w:val="000000"/>
              </w:rPr>
              <w:t xml:space="preserve">Total </w:t>
            </w:r>
          </w:p>
        </w:tc>
        <w:tc>
          <w:tcPr>
            <w:tcW w:w="1796"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Pr>
                <w:rFonts w:ascii="Calibri" w:eastAsia="Times New Roman" w:hAnsi="Calibri" w:cs="Times New Roman"/>
                <w:b/>
                <w:bCs/>
                <w:color w:val="000000"/>
              </w:rPr>
              <w:t xml:space="preserve"> $   1,950,000.00</w:t>
            </w:r>
          </w:p>
        </w:tc>
        <w:tc>
          <w:tcPr>
            <w:tcW w:w="1718"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p>
        </w:tc>
      </w:tr>
      <w:tr w:rsidR="002F2628" w:rsidRPr="00C938FE" w:rsidTr="001B4E8D">
        <w:trPr>
          <w:trHeight w:val="300"/>
        </w:trPr>
        <w:tc>
          <w:tcPr>
            <w:tcW w:w="13605" w:type="dxa"/>
            <w:gridSpan w:val="7"/>
            <w:tcBorders>
              <w:top w:val="nil"/>
              <w:left w:val="nil"/>
              <w:bottom w:val="nil"/>
              <w:right w:val="nil"/>
            </w:tcBorders>
            <w:shd w:val="clear" w:color="auto" w:fill="auto"/>
            <w:noWrap/>
            <w:vAlign w:val="bottom"/>
            <w:hideMark/>
          </w:tcPr>
          <w:p w:rsidR="002F2628" w:rsidRPr="00FC17CF" w:rsidRDefault="002F2628" w:rsidP="001B4E8D">
            <w:pPr>
              <w:rPr>
                <w:rFonts w:ascii="Calibri" w:eastAsia="Times New Roman" w:hAnsi="Calibri" w:cs="Times New Roman"/>
                <w:color w:val="000000"/>
              </w:rPr>
            </w:pPr>
          </w:p>
        </w:tc>
      </w:tr>
      <w:tr w:rsidR="002F2628" w:rsidRPr="00C938FE" w:rsidTr="001B4E8D">
        <w:trPr>
          <w:trHeight w:val="300"/>
        </w:trPr>
        <w:tc>
          <w:tcPr>
            <w:tcW w:w="960" w:type="dxa"/>
            <w:tcBorders>
              <w:top w:val="nil"/>
              <w:left w:val="nil"/>
              <w:bottom w:val="nil"/>
              <w:right w:val="nil"/>
            </w:tcBorders>
            <w:shd w:val="clear" w:color="auto" w:fill="auto"/>
            <w:noWrap/>
            <w:vAlign w:val="bottom"/>
            <w:hideMark/>
          </w:tcPr>
          <w:p w:rsidR="002F2628" w:rsidRPr="00FC17CF" w:rsidRDefault="002F2628" w:rsidP="001B4E8D">
            <w:pPr>
              <w:rPr>
                <w:rFonts w:ascii="Calibri" w:eastAsia="Times New Roman" w:hAnsi="Calibri" w:cs="Times New Roman"/>
                <w:bCs/>
                <w:color w:val="000000"/>
              </w:rPr>
            </w:pPr>
            <w:r w:rsidRPr="00FC17CF">
              <w:rPr>
                <w:rFonts w:ascii="Calibri" w:eastAsia="Times New Roman" w:hAnsi="Calibri" w:cs="Times New Roman"/>
                <w:bCs/>
                <w:color w:val="000000"/>
              </w:rPr>
              <w:t xml:space="preserve">Goal </w:t>
            </w:r>
          </w:p>
        </w:tc>
        <w:tc>
          <w:tcPr>
            <w:tcW w:w="144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County </w:t>
            </w:r>
          </w:p>
        </w:tc>
        <w:tc>
          <w:tcPr>
            <w:tcW w:w="146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City </w:t>
            </w:r>
          </w:p>
        </w:tc>
        <w:tc>
          <w:tcPr>
            <w:tcW w:w="2282"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Type of Project </w:t>
            </w:r>
          </w:p>
        </w:tc>
        <w:tc>
          <w:tcPr>
            <w:tcW w:w="3949"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Details </w:t>
            </w:r>
          </w:p>
        </w:tc>
        <w:tc>
          <w:tcPr>
            <w:tcW w:w="1796"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Estimated Cost </w:t>
            </w:r>
          </w:p>
        </w:tc>
        <w:tc>
          <w:tcPr>
            <w:tcW w:w="1718"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Timeline </w:t>
            </w:r>
          </w:p>
        </w:tc>
      </w:tr>
      <w:tr w:rsidR="002F2628" w:rsidRPr="00C938FE" w:rsidTr="001B4E8D">
        <w:trPr>
          <w:trHeight w:val="300"/>
        </w:trPr>
        <w:tc>
          <w:tcPr>
            <w:tcW w:w="960" w:type="dxa"/>
            <w:tcBorders>
              <w:top w:val="nil"/>
              <w:left w:val="nil"/>
              <w:bottom w:val="nil"/>
              <w:right w:val="nil"/>
            </w:tcBorders>
            <w:shd w:val="clear" w:color="auto" w:fill="auto"/>
            <w:noWrap/>
            <w:vAlign w:val="bottom"/>
            <w:hideMark/>
          </w:tcPr>
          <w:p w:rsidR="002F2628" w:rsidRPr="00FC17CF" w:rsidRDefault="002F2628"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Alden </w:t>
            </w:r>
          </w:p>
        </w:tc>
        <w:tc>
          <w:tcPr>
            <w:tcW w:w="2282"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Transportation </w:t>
            </w:r>
          </w:p>
        </w:tc>
        <w:tc>
          <w:tcPr>
            <w:tcW w:w="3949"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proofErr w:type="spellStart"/>
            <w:r w:rsidRPr="00C938FE">
              <w:rPr>
                <w:rFonts w:ascii="Calibri" w:eastAsia="Times New Roman" w:hAnsi="Calibri" w:cs="Times New Roman"/>
                <w:color w:val="000000"/>
              </w:rPr>
              <w:t>Repavement</w:t>
            </w:r>
            <w:proofErr w:type="spellEnd"/>
            <w:r w:rsidRPr="00C938FE">
              <w:rPr>
                <w:rFonts w:ascii="Calibri" w:eastAsia="Times New Roman" w:hAnsi="Calibri" w:cs="Times New Roman"/>
                <w:color w:val="000000"/>
              </w:rPr>
              <w:t xml:space="preserve"> Project </w:t>
            </w:r>
          </w:p>
        </w:tc>
        <w:tc>
          <w:tcPr>
            <w:tcW w:w="1796"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Pr>
                <w:rFonts w:ascii="Calibri" w:eastAsia="Times New Roman" w:hAnsi="Calibri" w:cs="Times New Roman"/>
                <w:color w:val="000000"/>
              </w:rPr>
              <w:t xml:space="preserve"> $   1,000,000.00</w:t>
            </w:r>
            <w:r w:rsidRPr="00C938FE">
              <w:rPr>
                <w:rFonts w:ascii="Calibri" w:eastAsia="Times New Roman" w:hAnsi="Calibri" w:cs="Times New Roman"/>
                <w:color w:val="000000"/>
              </w:rPr>
              <w:t xml:space="preserve"> </w:t>
            </w:r>
          </w:p>
        </w:tc>
        <w:tc>
          <w:tcPr>
            <w:tcW w:w="1718"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2F2628" w:rsidRPr="00C938FE" w:rsidTr="001B4E8D">
        <w:trPr>
          <w:trHeight w:val="300"/>
        </w:trPr>
        <w:tc>
          <w:tcPr>
            <w:tcW w:w="960" w:type="dxa"/>
            <w:tcBorders>
              <w:top w:val="nil"/>
              <w:left w:val="nil"/>
              <w:bottom w:val="nil"/>
              <w:right w:val="nil"/>
            </w:tcBorders>
            <w:shd w:val="clear" w:color="auto" w:fill="auto"/>
            <w:noWrap/>
            <w:vAlign w:val="bottom"/>
            <w:hideMark/>
          </w:tcPr>
          <w:p w:rsidR="002F2628" w:rsidRPr="00FC17CF" w:rsidRDefault="002F2628"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Brooklyn</w:t>
            </w:r>
          </w:p>
        </w:tc>
        <w:tc>
          <w:tcPr>
            <w:tcW w:w="2282"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Transportation </w:t>
            </w:r>
          </w:p>
        </w:tc>
        <w:tc>
          <w:tcPr>
            <w:tcW w:w="3949"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proofErr w:type="spellStart"/>
            <w:r w:rsidRPr="00C938FE">
              <w:rPr>
                <w:rFonts w:ascii="Calibri" w:eastAsia="Times New Roman" w:hAnsi="Calibri" w:cs="Times New Roman"/>
                <w:color w:val="000000"/>
              </w:rPr>
              <w:t>Repavement</w:t>
            </w:r>
            <w:proofErr w:type="spellEnd"/>
            <w:r w:rsidRPr="00C938FE">
              <w:rPr>
                <w:rFonts w:ascii="Calibri" w:eastAsia="Times New Roman" w:hAnsi="Calibri" w:cs="Times New Roman"/>
                <w:color w:val="000000"/>
              </w:rPr>
              <w:t xml:space="preserve"> Project </w:t>
            </w:r>
          </w:p>
        </w:tc>
        <w:tc>
          <w:tcPr>
            <w:tcW w:w="1796"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1,500,000.00</w:t>
            </w:r>
          </w:p>
        </w:tc>
        <w:tc>
          <w:tcPr>
            <w:tcW w:w="1718"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2F2628" w:rsidRPr="00C938FE" w:rsidTr="001B4E8D">
        <w:trPr>
          <w:trHeight w:val="378"/>
        </w:trPr>
        <w:tc>
          <w:tcPr>
            <w:tcW w:w="960" w:type="dxa"/>
            <w:tcBorders>
              <w:top w:val="nil"/>
              <w:left w:val="nil"/>
              <w:bottom w:val="nil"/>
              <w:right w:val="nil"/>
            </w:tcBorders>
            <w:shd w:val="clear" w:color="auto" w:fill="auto"/>
            <w:noWrap/>
            <w:vAlign w:val="bottom"/>
            <w:hideMark/>
          </w:tcPr>
          <w:p w:rsidR="002F2628" w:rsidRPr="00FC17CF" w:rsidRDefault="002F2628"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Grinnell</w:t>
            </w:r>
          </w:p>
        </w:tc>
        <w:tc>
          <w:tcPr>
            <w:tcW w:w="2282"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Transportation </w:t>
            </w:r>
          </w:p>
        </w:tc>
        <w:tc>
          <w:tcPr>
            <w:tcW w:w="3949"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proofErr w:type="spellStart"/>
            <w:r w:rsidRPr="00C938FE">
              <w:rPr>
                <w:rFonts w:ascii="Calibri" w:eastAsia="Times New Roman" w:hAnsi="Calibri" w:cs="Times New Roman"/>
                <w:color w:val="000000"/>
              </w:rPr>
              <w:t>Repavement</w:t>
            </w:r>
            <w:proofErr w:type="spellEnd"/>
            <w:r w:rsidRPr="00C938FE">
              <w:rPr>
                <w:rFonts w:ascii="Calibri" w:eastAsia="Times New Roman" w:hAnsi="Calibri" w:cs="Times New Roman"/>
                <w:color w:val="000000"/>
              </w:rPr>
              <w:t xml:space="preserve"> Project </w:t>
            </w:r>
          </w:p>
        </w:tc>
        <w:tc>
          <w:tcPr>
            <w:tcW w:w="1796"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4,000,000.00</w:t>
            </w:r>
          </w:p>
        </w:tc>
        <w:tc>
          <w:tcPr>
            <w:tcW w:w="1718" w:type="dxa"/>
            <w:tcBorders>
              <w:top w:val="nil"/>
              <w:left w:val="nil"/>
              <w:bottom w:val="nil"/>
              <w:right w:val="nil"/>
            </w:tcBorders>
            <w:shd w:val="clear" w:color="auto" w:fill="auto"/>
            <w:noWrap/>
            <w:vAlign w:val="bottom"/>
            <w:hideMark/>
          </w:tcPr>
          <w:p w:rsidR="002F2628" w:rsidRPr="00C938FE" w:rsidRDefault="002F2628"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F01DEF" w:rsidRPr="00C938FE" w:rsidTr="001B4E8D">
        <w:trPr>
          <w:trHeight w:val="300"/>
        </w:trPr>
        <w:tc>
          <w:tcPr>
            <w:tcW w:w="960" w:type="dxa"/>
            <w:tcBorders>
              <w:top w:val="nil"/>
              <w:left w:val="nil"/>
              <w:bottom w:val="nil"/>
              <w:right w:val="nil"/>
            </w:tcBorders>
            <w:shd w:val="clear" w:color="auto" w:fill="auto"/>
            <w:noWrap/>
            <w:vAlign w:val="bottom"/>
            <w:hideMark/>
          </w:tcPr>
          <w:p w:rsidR="00F01DEF" w:rsidRPr="00FC17CF" w:rsidRDefault="00F01DEF"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Montezuma</w:t>
            </w:r>
          </w:p>
        </w:tc>
        <w:tc>
          <w:tcPr>
            <w:tcW w:w="2282"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Transportation </w:t>
            </w:r>
          </w:p>
        </w:tc>
        <w:tc>
          <w:tcPr>
            <w:tcW w:w="3949"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proofErr w:type="spellStart"/>
            <w:r w:rsidRPr="00C938FE">
              <w:rPr>
                <w:rFonts w:ascii="Calibri" w:eastAsia="Times New Roman" w:hAnsi="Calibri" w:cs="Times New Roman"/>
                <w:color w:val="000000"/>
              </w:rPr>
              <w:t>Repavement</w:t>
            </w:r>
            <w:proofErr w:type="spellEnd"/>
            <w:r w:rsidRPr="00C938FE">
              <w:rPr>
                <w:rFonts w:ascii="Calibri" w:eastAsia="Times New Roman" w:hAnsi="Calibri" w:cs="Times New Roman"/>
                <w:color w:val="000000"/>
              </w:rPr>
              <w:t xml:space="preserve"> Project </w:t>
            </w:r>
          </w:p>
        </w:tc>
        <w:tc>
          <w:tcPr>
            <w:tcW w:w="1796"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1,500,000.00</w:t>
            </w:r>
          </w:p>
        </w:tc>
        <w:tc>
          <w:tcPr>
            <w:tcW w:w="1718"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F01DEF" w:rsidRPr="00C938FE" w:rsidTr="001B4E8D">
        <w:trPr>
          <w:trHeight w:val="300"/>
        </w:trPr>
        <w:tc>
          <w:tcPr>
            <w:tcW w:w="960" w:type="dxa"/>
            <w:tcBorders>
              <w:top w:val="nil"/>
              <w:left w:val="nil"/>
              <w:bottom w:val="nil"/>
              <w:right w:val="nil"/>
            </w:tcBorders>
            <w:shd w:val="clear" w:color="auto" w:fill="auto"/>
            <w:noWrap/>
            <w:vAlign w:val="bottom"/>
            <w:hideMark/>
          </w:tcPr>
          <w:p w:rsidR="00F01DEF" w:rsidRPr="00FC17CF" w:rsidRDefault="00F01DEF"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Dysart</w:t>
            </w:r>
          </w:p>
        </w:tc>
        <w:tc>
          <w:tcPr>
            <w:tcW w:w="2282"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Transportation </w:t>
            </w:r>
          </w:p>
        </w:tc>
        <w:tc>
          <w:tcPr>
            <w:tcW w:w="3949"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proofErr w:type="spellStart"/>
            <w:r w:rsidRPr="00C938FE">
              <w:rPr>
                <w:rFonts w:ascii="Calibri" w:eastAsia="Times New Roman" w:hAnsi="Calibri" w:cs="Times New Roman"/>
                <w:color w:val="000000"/>
              </w:rPr>
              <w:t>Repavement</w:t>
            </w:r>
            <w:proofErr w:type="spellEnd"/>
            <w:r w:rsidRPr="00C938FE">
              <w:rPr>
                <w:rFonts w:ascii="Calibri" w:eastAsia="Times New Roman" w:hAnsi="Calibri" w:cs="Times New Roman"/>
                <w:color w:val="000000"/>
              </w:rPr>
              <w:t xml:space="preserve"> Project </w:t>
            </w:r>
          </w:p>
        </w:tc>
        <w:tc>
          <w:tcPr>
            <w:tcW w:w="1796"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1,500,000.00</w:t>
            </w:r>
          </w:p>
        </w:tc>
        <w:tc>
          <w:tcPr>
            <w:tcW w:w="1718"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F01DEF" w:rsidRPr="00C938FE" w:rsidTr="001B4E8D">
        <w:trPr>
          <w:trHeight w:val="300"/>
        </w:trPr>
        <w:tc>
          <w:tcPr>
            <w:tcW w:w="960" w:type="dxa"/>
            <w:tcBorders>
              <w:top w:val="nil"/>
              <w:left w:val="nil"/>
              <w:bottom w:val="nil"/>
              <w:right w:val="nil"/>
            </w:tcBorders>
            <w:shd w:val="clear" w:color="auto" w:fill="auto"/>
            <w:noWrap/>
            <w:vAlign w:val="bottom"/>
            <w:hideMark/>
          </w:tcPr>
          <w:p w:rsidR="00F01DEF" w:rsidRPr="00FC17CF" w:rsidRDefault="00F01DEF"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Traer</w:t>
            </w:r>
          </w:p>
        </w:tc>
        <w:tc>
          <w:tcPr>
            <w:tcW w:w="2282"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Transportation </w:t>
            </w:r>
          </w:p>
        </w:tc>
        <w:tc>
          <w:tcPr>
            <w:tcW w:w="3949"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proofErr w:type="spellStart"/>
            <w:r w:rsidRPr="00C938FE">
              <w:rPr>
                <w:rFonts w:ascii="Calibri" w:eastAsia="Times New Roman" w:hAnsi="Calibri" w:cs="Times New Roman"/>
                <w:color w:val="000000"/>
              </w:rPr>
              <w:t>Repavement</w:t>
            </w:r>
            <w:proofErr w:type="spellEnd"/>
            <w:r w:rsidRPr="00C938FE">
              <w:rPr>
                <w:rFonts w:ascii="Calibri" w:eastAsia="Times New Roman" w:hAnsi="Calibri" w:cs="Times New Roman"/>
                <w:color w:val="000000"/>
              </w:rPr>
              <w:t xml:space="preserve"> Project </w:t>
            </w:r>
          </w:p>
        </w:tc>
        <w:tc>
          <w:tcPr>
            <w:tcW w:w="1796"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 xml:space="preserve"> 1,500,000.00</w:t>
            </w:r>
          </w:p>
        </w:tc>
        <w:tc>
          <w:tcPr>
            <w:tcW w:w="1718"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F01DEF" w:rsidRPr="00C938FE" w:rsidTr="001B4E8D">
        <w:trPr>
          <w:trHeight w:val="345"/>
        </w:trPr>
        <w:tc>
          <w:tcPr>
            <w:tcW w:w="960" w:type="dxa"/>
            <w:tcBorders>
              <w:top w:val="nil"/>
              <w:left w:val="nil"/>
              <w:bottom w:val="nil"/>
              <w:right w:val="nil"/>
            </w:tcBorders>
            <w:shd w:val="clear" w:color="auto" w:fill="auto"/>
            <w:noWrap/>
            <w:vAlign w:val="bottom"/>
            <w:hideMark/>
          </w:tcPr>
          <w:p w:rsidR="00F01DEF" w:rsidRPr="00FC17CF" w:rsidRDefault="00F01DEF" w:rsidP="001B4E8D">
            <w:pPr>
              <w:jc w:val="center"/>
              <w:rPr>
                <w:rFonts w:ascii="Calibri" w:eastAsia="Times New Roman" w:hAnsi="Calibri" w:cs="Times New Roman"/>
                <w:color w:val="000000"/>
              </w:rPr>
            </w:pPr>
            <w:r w:rsidRPr="00FC17CF">
              <w:rPr>
                <w:rFonts w:ascii="Calibri" w:eastAsia="Times New Roman" w:hAnsi="Calibri" w:cs="Times New Roman"/>
                <w:color w:val="000000"/>
              </w:rPr>
              <w:t>1</w:t>
            </w:r>
          </w:p>
        </w:tc>
        <w:tc>
          <w:tcPr>
            <w:tcW w:w="144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Montour</w:t>
            </w:r>
          </w:p>
        </w:tc>
        <w:tc>
          <w:tcPr>
            <w:tcW w:w="2282"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Transportation </w:t>
            </w:r>
          </w:p>
        </w:tc>
        <w:tc>
          <w:tcPr>
            <w:tcW w:w="3949"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Bridge Replacement </w:t>
            </w:r>
          </w:p>
        </w:tc>
        <w:tc>
          <w:tcPr>
            <w:tcW w:w="1796"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u w:val="double"/>
              </w:rPr>
            </w:pPr>
            <w:r w:rsidRPr="00C938FE">
              <w:rPr>
                <w:rFonts w:ascii="Calibri" w:eastAsia="Times New Roman" w:hAnsi="Calibri" w:cs="Times New Roman"/>
                <w:color w:val="000000"/>
                <w:u w:val="double"/>
              </w:rPr>
              <w:t xml:space="preserve"> $      </w:t>
            </w:r>
            <w:r>
              <w:rPr>
                <w:rFonts w:ascii="Calibri" w:eastAsia="Times New Roman" w:hAnsi="Calibri" w:cs="Times New Roman"/>
                <w:color w:val="000000"/>
                <w:u w:val="double"/>
              </w:rPr>
              <w:t>200,000.00</w:t>
            </w:r>
          </w:p>
        </w:tc>
        <w:tc>
          <w:tcPr>
            <w:tcW w:w="1718"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F01DEF" w:rsidRPr="00C938FE" w:rsidTr="001B4E8D">
        <w:trPr>
          <w:trHeight w:val="300"/>
        </w:trPr>
        <w:tc>
          <w:tcPr>
            <w:tcW w:w="10091" w:type="dxa"/>
            <w:gridSpan w:val="5"/>
            <w:tcBorders>
              <w:top w:val="nil"/>
              <w:left w:val="nil"/>
              <w:bottom w:val="nil"/>
              <w:right w:val="nil"/>
            </w:tcBorders>
            <w:shd w:val="clear" w:color="auto" w:fill="auto"/>
            <w:noWrap/>
            <w:vAlign w:val="bottom"/>
            <w:hideMark/>
          </w:tcPr>
          <w:p w:rsidR="00F01DEF" w:rsidRPr="00FC17CF" w:rsidRDefault="00F01DEF" w:rsidP="001B4E8D">
            <w:pPr>
              <w:jc w:val="right"/>
              <w:rPr>
                <w:rFonts w:ascii="Calibri" w:eastAsia="Times New Roman" w:hAnsi="Calibri" w:cs="Times New Roman"/>
                <w:bCs/>
                <w:color w:val="000000"/>
              </w:rPr>
            </w:pPr>
            <w:r w:rsidRPr="00FC17CF">
              <w:rPr>
                <w:rFonts w:ascii="Calibri" w:eastAsia="Times New Roman" w:hAnsi="Calibri" w:cs="Times New Roman"/>
                <w:bCs/>
                <w:color w:val="000000"/>
              </w:rPr>
              <w:t xml:space="preserve">Total </w:t>
            </w:r>
          </w:p>
        </w:tc>
        <w:tc>
          <w:tcPr>
            <w:tcW w:w="1796"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Pr>
                <w:rFonts w:ascii="Calibri" w:eastAsia="Times New Roman" w:hAnsi="Calibri" w:cs="Times New Roman"/>
                <w:b/>
                <w:bCs/>
                <w:color w:val="000000"/>
              </w:rPr>
              <w:t xml:space="preserve"> $ 11,200,000.00</w:t>
            </w:r>
          </w:p>
        </w:tc>
        <w:tc>
          <w:tcPr>
            <w:tcW w:w="1718"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p>
        </w:tc>
      </w:tr>
      <w:tr w:rsidR="00F01DEF" w:rsidRPr="00C938FE" w:rsidTr="001B4E8D">
        <w:trPr>
          <w:trHeight w:val="300"/>
        </w:trPr>
        <w:tc>
          <w:tcPr>
            <w:tcW w:w="13605" w:type="dxa"/>
            <w:gridSpan w:val="7"/>
            <w:tcBorders>
              <w:top w:val="nil"/>
              <w:left w:val="nil"/>
              <w:bottom w:val="nil"/>
              <w:right w:val="nil"/>
            </w:tcBorders>
            <w:shd w:val="clear" w:color="auto" w:fill="auto"/>
            <w:noWrap/>
            <w:vAlign w:val="bottom"/>
            <w:hideMark/>
          </w:tcPr>
          <w:p w:rsidR="00F01DEF" w:rsidRPr="00FC17CF" w:rsidRDefault="00F01DEF" w:rsidP="001B4E8D">
            <w:pPr>
              <w:rPr>
                <w:rFonts w:ascii="Calibri" w:eastAsia="Times New Roman" w:hAnsi="Calibri" w:cs="Times New Roman"/>
                <w:color w:val="000000"/>
              </w:rPr>
            </w:pPr>
          </w:p>
        </w:tc>
      </w:tr>
      <w:tr w:rsidR="00F01DEF" w:rsidRPr="00C938FE" w:rsidTr="001B4E8D">
        <w:trPr>
          <w:trHeight w:val="300"/>
        </w:trPr>
        <w:tc>
          <w:tcPr>
            <w:tcW w:w="960" w:type="dxa"/>
            <w:tcBorders>
              <w:top w:val="nil"/>
              <w:left w:val="nil"/>
              <w:bottom w:val="nil"/>
              <w:right w:val="nil"/>
            </w:tcBorders>
            <w:shd w:val="clear" w:color="auto" w:fill="auto"/>
            <w:noWrap/>
            <w:vAlign w:val="bottom"/>
            <w:hideMark/>
          </w:tcPr>
          <w:p w:rsidR="00F01DEF" w:rsidRPr="00FC17CF" w:rsidRDefault="00F01DEF" w:rsidP="001B4E8D">
            <w:pPr>
              <w:rPr>
                <w:rFonts w:ascii="Calibri" w:eastAsia="Times New Roman" w:hAnsi="Calibri" w:cs="Times New Roman"/>
                <w:bCs/>
                <w:color w:val="000000"/>
              </w:rPr>
            </w:pPr>
            <w:r w:rsidRPr="00FC17CF">
              <w:rPr>
                <w:rFonts w:ascii="Calibri" w:eastAsia="Times New Roman" w:hAnsi="Calibri" w:cs="Times New Roman"/>
                <w:bCs/>
                <w:color w:val="000000"/>
              </w:rPr>
              <w:t xml:space="preserve">Goal </w:t>
            </w:r>
          </w:p>
        </w:tc>
        <w:tc>
          <w:tcPr>
            <w:tcW w:w="144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County </w:t>
            </w:r>
          </w:p>
        </w:tc>
        <w:tc>
          <w:tcPr>
            <w:tcW w:w="146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City </w:t>
            </w:r>
          </w:p>
        </w:tc>
        <w:tc>
          <w:tcPr>
            <w:tcW w:w="2282"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Type of Project </w:t>
            </w:r>
          </w:p>
        </w:tc>
        <w:tc>
          <w:tcPr>
            <w:tcW w:w="3949"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Details </w:t>
            </w:r>
          </w:p>
        </w:tc>
        <w:tc>
          <w:tcPr>
            <w:tcW w:w="1796"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Estimated Cost </w:t>
            </w:r>
          </w:p>
        </w:tc>
        <w:tc>
          <w:tcPr>
            <w:tcW w:w="1718"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Timeline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Ackley </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Wastewater</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Wastewater Lining &amp; Treatment Facility </w:t>
            </w:r>
          </w:p>
        </w:tc>
        <w:tc>
          <w:tcPr>
            <w:tcW w:w="1796" w:type="dxa"/>
            <w:tcBorders>
              <w:top w:val="nil"/>
              <w:left w:val="nil"/>
              <w:bottom w:val="nil"/>
              <w:right w:val="nil"/>
            </w:tcBorders>
            <w:shd w:val="clear" w:color="auto" w:fill="auto"/>
            <w:noWrap/>
            <w:vAlign w:val="bottom"/>
            <w:hideMark/>
          </w:tcPr>
          <w:p w:rsidR="00C938FE" w:rsidRPr="00C938FE" w:rsidRDefault="00F01DEF" w:rsidP="001B4E8D">
            <w:pPr>
              <w:rPr>
                <w:rFonts w:ascii="Calibri" w:eastAsia="Times New Roman" w:hAnsi="Calibri" w:cs="Times New Roman"/>
                <w:color w:val="000000"/>
              </w:rPr>
            </w:pPr>
            <w:r>
              <w:rPr>
                <w:rFonts w:ascii="Calibri" w:eastAsia="Times New Roman" w:hAnsi="Calibri" w:cs="Times New Roman"/>
                <w:color w:val="000000"/>
              </w:rPr>
              <w:t xml:space="preserve"> $   2,500,000.00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Eldora </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Wastewater</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Wastewater Lining &amp; Treatment Facility </w:t>
            </w:r>
          </w:p>
        </w:tc>
        <w:tc>
          <w:tcPr>
            <w:tcW w:w="1796" w:type="dxa"/>
            <w:tcBorders>
              <w:top w:val="nil"/>
              <w:left w:val="nil"/>
              <w:bottom w:val="nil"/>
              <w:right w:val="nil"/>
            </w:tcBorders>
            <w:shd w:val="clear" w:color="auto" w:fill="auto"/>
            <w:noWrap/>
            <w:vAlign w:val="bottom"/>
            <w:hideMark/>
          </w:tcPr>
          <w:p w:rsidR="00C938FE" w:rsidRPr="00C938FE" w:rsidRDefault="00F01DEF" w:rsidP="001B4E8D">
            <w:pPr>
              <w:rPr>
                <w:rFonts w:ascii="Calibri" w:eastAsia="Times New Roman" w:hAnsi="Calibri" w:cs="Times New Roman"/>
                <w:color w:val="000000"/>
              </w:rPr>
            </w:pPr>
            <w:r>
              <w:rPr>
                <w:rFonts w:ascii="Calibri" w:eastAsia="Times New Roman" w:hAnsi="Calibri" w:cs="Times New Roman"/>
                <w:color w:val="000000"/>
              </w:rPr>
              <w:t xml:space="preserve"> $   2,500,000.00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Hubbard</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Wastewater</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Wastewater Lining &amp; Treatment Facility </w:t>
            </w:r>
          </w:p>
        </w:tc>
        <w:tc>
          <w:tcPr>
            <w:tcW w:w="1796" w:type="dxa"/>
            <w:tcBorders>
              <w:top w:val="nil"/>
              <w:left w:val="nil"/>
              <w:bottom w:val="nil"/>
              <w:right w:val="nil"/>
            </w:tcBorders>
            <w:shd w:val="clear" w:color="auto" w:fill="auto"/>
            <w:noWrap/>
            <w:vAlign w:val="bottom"/>
            <w:hideMark/>
          </w:tcPr>
          <w:p w:rsidR="00C938FE" w:rsidRPr="00C938FE" w:rsidRDefault="00F01DEF" w:rsidP="001B4E8D">
            <w:pPr>
              <w:rPr>
                <w:rFonts w:ascii="Calibri" w:eastAsia="Times New Roman" w:hAnsi="Calibri" w:cs="Times New Roman"/>
                <w:color w:val="000000"/>
              </w:rPr>
            </w:pPr>
            <w:r>
              <w:rPr>
                <w:rFonts w:ascii="Calibri" w:eastAsia="Times New Roman" w:hAnsi="Calibri" w:cs="Times New Roman"/>
                <w:color w:val="000000"/>
              </w:rPr>
              <w:t xml:space="preserve"> $   2,500,000.00</w:t>
            </w:r>
            <w:r w:rsidR="00C938FE" w:rsidRPr="00C938FE">
              <w:rPr>
                <w:rFonts w:ascii="Calibri" w:eastAsia="Times New Roman" w:hAnsi="Calibri" w:cs="Times New Roman"/>
                <w:color w:val="000000"/>
              </w:rPr>
              <w:t xml:space="preserve"> </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Iowa Falls</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Wastewater</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Wastewater Lining &amp; Treatment Facility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sidR="00F01DEF">
              <w:rPr>
                <w:rFonts w:ascii="Calibri" w:eastAsia="Times New Roman" w:hAnsi="Calibri" w:cs="Times New Roman"/>
                <w:color w:val="000000"/>
              </w:rPr>
              <w:t>12,500,000.00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Melbourne</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Wastewater</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Wastewater Lining &amp; Treatment Facility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sidR="00F01DEF">
              <w:rPr>
                <w:rFonts w:ascii="Calibri" w:eastAsia="Times New Roman" w:hAnsi="Calibri" w:cs="Times New Roman"/>
                <w:color w:val="000000"/>
              </w:rPr>
              <w:t>1,000,000.00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00"/>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State Center </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Wastewater</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Wastewater Lining &amp; Treatment Facility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sidR="00F01DEF">
              <w:rPr>
                <w:rFonts w:ascii="Calibri" w:eastAsia="Times New Roman" w:hAnsi="Calibri" w:cs="Times New Roman"/>
                <w:color w:val="000000"/>
              </w:rPr>
              <w:t>2,500,000.00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C938FE" w:rsidRPr="00C938FE" w:rsidTr="001B4E8D">
        <w:trPr>
          <w:trHeight w:val="345"/>
        </w:trPr>
        <w:tc>
          <w:tcPr>
            <w:tcW w:w="960" w:type="dxa"/>
            <w:tcBorders>
              <w:top w:val="nil"/>
              <w:left w:val="nil"/>
              <w:bottom w:val="nil"/>
              <w:right w:val="nil"/>
            </w:tcBorders>
            <w:shd w:val="clear" w:color="auto" w:fill="auto"/>
            <w:noWrap/>
            <w:vAlign w:val="bottom"/>
            <w:hideMark/>
          </w:tcPr>
          <w:p w:rsidR="00C938FE" w:rsidRPr="00FC17CF" w:rsidRDefault="00C938FE"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Brooklyn</w:t>
            </w:r>
          </w:p>
        </w:tc>
        <w:tc>
          <w:tcPr>
            <w:tcW w:w="2282"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Wastewater</w:t>
            </w:r>
          </w:p>
        </w:tc>
        <w:tc>
          <w:tcPr>
            <w:tcW w:w="3949"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Wastewater Lining &amp; Treatment Facility </w:t>
            </w:r>
          </w:p>
        </w:tc>
        <w:tc>
          <w:tcPr>
            <w:tcW w:w="1796"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u w:val="double"/>
              </w:rPr>
            </w:pPr>
            <w:r w:rsidRPr="00C938FE">
              <w:rPr>
                <w:rFonts w:ascii="Calibri" w:eastAsia="Times New Roman" w:hAnsi="Calibri" w:cs="Times New Roman"/>
                <w:color w:val="000000"/>
                <w:u w:val="double"/>
              </w:rPr>
              <w:t xml:space="preserve"> $   </w:t>
            </w:r>
            <w:r w:rsidR="00F01DEF">
              <w:rPr>
                <w:rFonts w:ascii="Calibri" w:eastAsia="Times New Roman" w:hAnsi="Calibri" w:cs="Times New Roman"/>
                <w:color w:val="000000"/>
                <w:u w:val="double"/>
              </w:rPr>
              <w:t>1,500,000.00</w:t>
            </w:r>
          </w:p>
        </w:tc>
        <w:tc>
          <w:tcPr>
            <w:tcW w:w="1718" w:type="dxa"/>
            <w:tcBorders>
              <w:top w:val="nil"/>
              <w:left w:val="nil"/>
              <w:bottom w:val="nil"/>
              <w:right w:val="nil"/>
            </w:tcBorders>
            <w:shd w:val="clear" w:color="auto" w:fill="auto"/>
            <w:noWrap/>
            <w:vAlign w:val="bottom"/>
            <w:hideMark/>
          </w:tcPr>
          <w:p w:rsidR="00C938FE" w:rsidRPr="00C938FE" w:rsidRDefault="00C938FE"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F01DEF" w:rsidRPr="00C938FE" w:rsidTr="001B4E8D">
        <w:trPr>
          <w:trHeight w:val="300"/>
        </w:trPr>
        <w:tc>
          <w:tcPr>
            <w:tcW w:w="10091" w:type="dxa"/>
            <w:gridSpan w:val="5"/>
            <w:tcBorders>
              <w:top w:val="nil"/>
              <w:left w:val="nil"/>
              <w:bottom w:val="nil"/>
              <w:right w:val="nil"/>
            </w:tcBorders>
            <w:shd w:val="clear" w:color="auto" w:fill="auto"/>
            <w:noWrap/>
            <w:vAlign w:val="bottom"/>
            <w:hideMark/>
          </w:tcPr>
          <w:p w:rsidR="00F01DEF" w:rsidRPr="00FC17CF" w:rsidRDefault="00F01DEF" w:rsidP="001B4E8D">
            <w:pPr>
              <w:jc w:val="right"/>
              <w:rPr>
                <w:rFonts w:ascii="Calibri" w:eastAsia="Times New Roman" w:hAnsi="Calibri" w:cs="Times New Roman"/>
                <w:bCs/>
                <w:color w:val="000000"/>
              </w:rPr>
            </w:pPr>
            <w:r w:rsidRPr="00FC17CF">
              <w:rPr>
                <w:rFonts w:ascii="Calibri" w:eastAsia="Times New Roman" w:hAnsi="Calibri" w:cs="Times New Roman"/>
                <w:bCs/>
                <w:color w:val="000000"/>
              </w:rPr>
              <w:t xml:space="preserve">Total </w:t>
            </w:r>
          </w:p>
        </w:tc>
        <w:tc>
          <w:tcPr>
            <w:tcW w:w="1796"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 $ </w:t>
            </w:r>
            <w:r>
              <w:rPr>
                <w:rFonts w:ascii="Calibri" w:eastAsia="Times New Roman" w:hAnsi="Calibri" w:cs="Times New Roman"/>
                <w:b/>
                <w:bCs/>
                <w:color w:val="000000"/>
              </w:rPr>
              <w:t>25,000,000.00</w:t>
            </w:r>
          </w:p>
        </w:tc>
        <w:tc>
          <w:tcPr>
            <w:tcW w:w="1718"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p>
        </w:tc>
      </w:tr>
      <w:tr w:rsidR="00F01DEF" w:rsidRPr="00C938FE" w:rsidTr="00E15E28">
        <w:trPr>
          <w:trHeight w:val="2700"/>
        </w:trPr>
        <w:tc>
          <w:tcPr>
            <w:tcW w:w="13605" w:type="dxa"/>
            <w:gridSpan w:val="7"/>
            <w:tcBorders>
              <w:top w:val="nil"/>
              <w:left w:val="nil"/>
              <w:bottom w:val="nil"/>
              <w:right w:val="nil"/>
            </w:tcBorders>
            <w:shd w:val="clear" w:color="auto" w:fill="auto"/>
            <w:noWrap/>
            <w:vAlign w:val="bottom"/>
            <w:hideMark/>
          </w:tcPr>
          <w:p w:rsidR="00F01DEF" w:rsidRPr="00FC17CF" w:rsidRDefault="00F01DEF" w:rsidP="001B4E8D">
            <w:pPr>
              <w:rPr>
                <w:rFonts w:ascii="Calibri" w:eastAsia="Times New Roman" w:hAnsi="Calibri" w:cs="Times New Roman"/>
                <w:color w:val="000000"/>
              </w:rPr>
            </w:pPr>
          </w:p>
        </w:tc>
      </w:tr>
      <w:tr w:rsidR="00F01DEF" w:rsidRPr="00C938FE" w:rsidTr="001B4E8D">
        <w:trPr>
          <w:trHeight w:val="300"/>
        </w:trPr>
        <w:tc>
          <w:tcPr>
            <w:tcW w:w="960" w:type="dxa"/>
            <w:tcBorders>
              <w:top w:val="nil"/>
              <w:left w:val="nil"/>
              <w:bottom w:val="nil"/>
              <w:right w:val="nil"/>
            </w:tcBorders>
            <w:shd w:val="clear" w:color="auto" w:fill="auto"/>
            <w:noWrap/>
            <w:vAlign w:val="bottom"/>
            <w:hideMark/>
          </w:tcPr>
          <w:p w:rsidR="00F01DEF" w:rsidRPr="00FC17CF" w:rsidRDefault="00F01DEF" w:rsidP="001B4E8D">
            <w:pPr>
              <w:rPr>
                <w:rFonts w:ascii="Calibri" w:eastAsia="Times New Roman" w:hAnsi="Calibri" w:cs="Times New Roman"/>
                <w:bCs/>
                <w:color w:val="000000"/>
              </w:rPr>
            </w:pPr>
            <w:r w:rsidRPr="00FC17CF">
              <w:rPr>
                <w:rFonts w:ascii="Calibri" w:eastAsia="Times New Roman" w:hAnsi="Calibri" w:cs="Times New Roman"/>
                <w:bCs/>
                <w:color w:val="000000"/>
              </w:rPr>
              <w:t xml:space="preserve">Goal </w:t>
            </w:r>
          </w:p>
        </w:tc>
        <w:tc>
          <w:tcPr>
            <w:tcW w:w="144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County </w:t>
            </w:r>
          </w:p>
        </w:tc>
        <w:tc>
          <w:tcPr>
            <w:tcW w:w="1460"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City </w:t>
            </w:r>
          </w:p>
        </w:tc>
        <w:tc>
          <w:tcPr>
            <w:tcW w:w="2282"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Type of Project </w:t>
            </w:r>
          </w:p>
        </w:tc>
        <w:tc>
          <w:tcPr>
            <w:tcW w:w="3949"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Details </w:t>
            </w:r>
          </w:p>
        </w:tc>
        <w:tc>
          <w:tcPr>
            <w:tcW w:w="1796"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Estimated Cost </w:t>
            </w:r>
          </w:p>
        </w:tc>
        <w:tc>
          <w:tcPr>
            <w:tcW w:w="1718"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r w:rsidRPr="00C938FE">
              <w:rPr>
                <w:rFonts w:ascii="Calibri" w:eastAsia="Times New Roman" w:hAnsi="Calibri" w:cs="Times New Roman"/>
                <w:b/>
                <w:bCs/>
                <w:color w:val="000000"/>
              </w:rPr>
              <w:t xml:space="preserve">Timeline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Alden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New Water Well or Rural Water Connection</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1,000,000.00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Iowa Falls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New Water Well </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Pr>
                <w:rFonts w:ascii="Calibri" w:eastAsia="Times New Roman" w:hAnsi="Calibri" w:cs="Times New Roman"/>
                <w:color w:val="000000"/>
              </w:rPr>
              <w:t xml:space="preserve"> $   1,500,000.00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Albion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New Water Well or Rural Water Connection</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Pr>
                <w:rFonts w:ascii="Calibri" w:eastAsia="Times New Roman" w:hAnsi="Calibri" w:cs="Times New Roman"/>
                <w:color w:val="000000"/>
              </w:rPr>
              <w:t xml:space="preserve"> $      750,000.00</w:t>
            </w:r>
            <w:r w:rsidRPr="00C938FE">
              <w:rPr>
                <w:rFonts w:ascii="Calibri" w:eastAsia="Times New Roman" w:hAnsi="Calibri" w:cs="Times New Roman"/>
                <w:color w:val="000000"/>
              </w:rPr>
              <w:t xml:space="preserve"> </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Hardin</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Radcliffe</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Pr>
                <w:rFonts w:ascii="Calibri" w:eastAsia="Times New Roman" w:hAnsi="Calibri" w:cs="Times New Roman"/>
                <w:color w:val="000000"/>
              </w:rPr>
              <w:t xml:space="preserve"> $   1,000,000.00</w:t>
            </w:r>
            <w:r w:rsidRPr="00C938FE">
              <w:rPr>
                <w:rFonts w:ascii="Calibri" w:eastAsia="Times New Roman" w:hAnsi="Calibri" w:cs="Times New Roman"/>
                <w:color w:val="000000"/>
              </w:rPr>
              <w:t xml:space="preserve"> </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Albion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 xml:space="preserve"> </w:t>
            </w:r>
            <w:r w:rsidRPr="00C938FE">
              <w:rPr>
                <w:rFonts w:ascii="Calibri" w:eastAsia="Times New Roman" w:hAnsi="Calibri" w:cs="Times New Roman"/>
                <w:color w:val="000000"/>
              </w:rPr>
              <w:t xml:space="preserve"> </w:t>
            </w:r>
            <w:r>
              <w:rPr>
                <w:rFonts w:ascii="Calibri" w:eastAsia="Times New Roman" w:hAnsi="Calibri" w:cs="Times New Roman"/>
                <w:color w:val="000000"/>
              </w:rPr>
              <w:t>1,500,000.00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proofErr w:type="spellStart"/>
            <w:r w:rsidRPr="00C938FE">
              <w:rPr>
                <w:rFonts w:ascii="Calibri" w:eastAsia="Times New Roman" w:hAnsi="Calibri" w:cs="Times New Roman"/>
                <w:color w:val="000000"/>
              </w:rPr>
              <w:t>Giman</w:t>
            </w:r>
            <w:proofErr w:type="spellEnd"/>
            <w:r w:rsidRPr="00C938FE">
              <w:rPr>
                <w:rFonts w:ascii="Calibri" w:eastAsia="Times New Roman" w:hAnsi="Calibri" w:cs="Times New Roman"/>
                <w:color w:val="000000"/>
              </w:rPr>
              <w:t xml:space="preserve">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1,500,000.00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Laurel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2,000,000.00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LeGrand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2,000,000.00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State Center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Pr>
                <w:rFonts w:ascii="Calibri" w:eastAsia="Times New Roman" w:hAnsi="Calibri" w:cs="Times New Roman"/>
                <w:color w:val="000000"/>
              </w:rPr>
              <w:t xml:space="preserve"> </w:t>
            </w:r>
            <w:r w:rsidRPr="00C938FE">
              <w:rPr>
                <w:rFonts w:ascii="Calibri" w:eastAsia="Times New Roman" w:hAnsi="Calibri" w:cs="Times New Roman"/>
                <w:color w:val="000000"/>
              </w:rPr>
              <w:t xml:space="preserve">$   </w:t>
            </w:r>
            <w:r>
              <w:rPr>
                <w:rFonts w:ascii="Calibri" w:eastAsia="Times New Roman" w:hAnsi="Calibri" w:cs="Times New Roman"/>
                <w:color w:val="000000"/>
              </w:rPr>
              <w:t>2,000,000.00</w:t>
            </w:r>
            <w:r w:rsidRPr="00C938FE">
              <w:rPr>
                <w:rFonts w:ascii="Calibri" w:eastAsia="Times New Roman" w:hAnsi="Calibri" w:cs="Times New Roman"/>
                <w:color w:val="000000"/>
              </w:rPr>
              <w:t xml:space="preserve">       </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Brooklyn</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w:t>
            </w:r>
            <w:r>
              <w:rPr>
                <w:rFonts w:ascii="Calibri" w:eastAsia="Times New Roman" w:hAnsi="Calibri" w:cs="Times New Roman"/>
                <w:color w:val="000000"/>
              </w:rPr>
              <w:t>$   2,500,000.00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Poweshiek</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Grinnell</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 </w:t>
            </w:r>
            <w:r>
              <w:rPr>
                <w:rFonts w:ascii="Calibri" w:eastAsia="Times New Roman" w:hAnsi="Calibri" w:cs="Times New Roman"/>
                <w:color w:val="000000"/>
              </w:rPr>
              <w:t xml:space="preserve"> </w:t>
            </w:r>
            <w:r w:rsidRPr="00C938FE">
              <w:rPr>
                <w:rFonts w:ascii="Calibri" w:eastAsia="Times New Roman" w:hAnsi="Calibri" w:cs="Times New Roman"/>
                <w:color w:val="000000"/>
              </w:rPr>
              <w:t xml:space="preserve"> </w:t>
            </w:r>
            <w:r>
              <w:rPr>
                <w:rFonts w:ascii="Calibri" w:eastAsia="Times New Roman" w:hAnsi="Calibri" w:cs="Times New Roman"/>
                <w:color w:val="000000"/>
              </w:rPr>
              <w:t>1,500,000.00</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A42F22" w:rsidRPr="00C938FE" w:rsidTr="001B4E8D">
        <w:trPr>
          <w:trHeight w:val="300"/>
        </w:trPr>
        <w:tc>
          <w:tcPr>
            <w:tcW w:w="960" w:type="dxa"/>
            <w:tcBorders>
              <w:top w:val="nil"/>
              <w:left w:val="nil"/>
              <w:bottom w:val="nil"/>
              <w:right w:val="nil"/>
            </w:tcBorders>
            <w:shd w:val="clear" w:color="auto" w:fill="auto"/>
            <w:noWrap/>
            <w:vAlign w:val="bottom"/>
            <w:hideMark/>
          </w:tcPr>
          <w:p w:rsidR="00A42F22" w:rsidRPr="00FC17CF" w:rsidRDefault="00A42F22"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proofErr w:type="spellStart"/>
            <w:r w:rsidRPr="00C938FE">
              <w:rPr>
                <w:rFonts w:ascii="Calibri" w:eastAsia="Times New Roman" w:hAnsi="Calibri" w:cs="Times New Roman"/>
                <w:color w:val="000000"/>
              </w:rPr>
              <w:t>Garwin</w:t>
            </w:r>
            <w:proofErr w:type="spellEnd"/>
            <w:r w:rsidRPr="00C938FE">
              <w:rPr>
                <w:rFonts w:ascii="Calibri" w:eastAsia="Times New Roman" w:hAnsi="Calibri" w:cs="Times New Roman"/>
                <w:color w:val="000000"/>
              </w:rPr>
              <w:t xml:space="preserve"> </w:t>
            </w:r>
          </w:p>
        </w:tc>
        <w:tc>
          <w:tcPr>
            <w:tcW w:w="2282"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Pr>
                <w:rFonts w:ascii="Calibri" w:eastAsia="Times New Roman" w:hAnsi="Calibri" w:cs="Times New Roman"/>
                <w:color w:val="000000"/>
              </w:rPr>
              <w:t>$   1,000,000.00</w:t>
            </w:r>
            <w:r w:rsidRPr="00C938FE">
              <w:rPr>
                <w:rFonts w:ascii="Calibri" w:eastAsia="Times New Roman" w:hAnsi="Calibri" w:cs="Times New Roman"/>
                <w:color w:val="000000"/>
              </w:rPr>
              <w:t xml:space="preserve">  </w:t>
            </w:r>
          </w:p>
        </w:tc>
        <w:tc>
          <w:tcPr>
            <w:tcW w:w="1718" w:type="dxa"/>
            <w:tcBorders>
              <w:top w:val="nil"/>
              <w:left w:val="nil"/>
              <w:bottom w:val="nil"/>
              <w:right w:val="nil"/>
            </w:tcBorders>
            <w:shd w:val="clear" w:color="auto" w:fill="auto"/>
            <w:noWrap/>
            <w:vAlign w:val="bottom"/>
            <w:hideMark/>
          </w:tcPr>
          <w:p w:rsidR="00A42F22" w:rsidRPr="00C938FE" w:rsidRDefault="00A42F22"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EB27CC" w:rsidRPr="00C938FE" w:rsidTr="001B4E8D">
        <w:trPr>
          <w:trHeight w:val="300"/>
        </w:trPr>
        <w:tc>
          <w:tcPr>
            <w:tcW w:w="960" w:type="dxa"/>
            <w:tcBorders>
              <w:top w:val="nil"/>
              <w:left w:val="nil"/>
              <w:bottom w:val="nil"/>
              <w:right w:val="nil"/>
            </w:tcBorders>
            <w:shd w:val="clear" w:color="auto" w:fill="auto"/>
            <w:noWrap/>
            <w:vAlign w:val="bottom"/>
            <w:hideMark/>
          </w:tcPr>
          <w:p w:rsidR="00EB27CC" w:rsidRPr="00FC17CF" w:rsidRDefault="00EB27CC"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Gladbrook</w:t>
            </w:r>
          </w:p>
        </w:tc>
        <w:tc>
          <w:tcPr>
            <w:tcW w:w="2282"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Pr>
                <w:rFonts w:ascii="Calibri" w:eastAsia="Times New Roman" w:hAnsi="Calibri" w:cs="Times New Roman"/>
                <w:color w:val="000000"/>
              </w:rPr>
              <w:t>$   1,000,000.00</w:t>
            </w:r>
            <w:r w:rsidRPr="00C938FE">
              <w:rPr>
                <w:rFonts w:ascii="Calibri" w:eastAsia="Times New Roman" w:hAnsi="Calibri" w:cs="Times New Roman"/>
                <w:color w:val="000000"/>
              </w:rPr>
              <w:t xml:space="preserve">  </w:t>
            </w:r>
          </w:p>
        </w:tc>
        <w:tc>
          <w:tcPr>
            <w:tcW w:w="1718"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EB27CC" w:rsidRPr="00C938FE" w:rsidTr="001B4E8D">
        <w:trPr>
          <w:trHeight w:val="300"/>
        </w:trPr>
        <w:tc>
          <w:tcPr>
            <w:tcW w:w="960" w:type="dxa"/>
            <w:tcBorders>
              <w:top w:val="nil"/>
              <w:left w:val="nil"/>
              <w:bottom w:val="nil"/>
              <w:right w:val="nil"/>
            </w:tcBorders>
            <w:shd w:val="clear" w:color="auto" w:fill="auto"/>
            <w:noWrap/>
            <w:vAlign w:val="bottom"/>
            <w:hideMark/>
          </w:tcPr>
          <w:p w:rsidR="00EB27CC" w:rsidRPr="00FC17CF" w:rsidRDefault="00EB27CC"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Montour</w:t>
            </w:r>
          </w:p>
        </w:tc>
        <w:tc>
          <w:tcPr>
            <w:tcW w:w="2282"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w:t>
            </w:r>
            <w:r>
              <w:rPr>
                <w:rFonts w:ascii="Calibri" w:eastAsia="Times New Roman" w:hAnsi="Calibri" w:cs="Times New Roman"/>
                <w:color w:val="000000"/>
              </w:rPr>
              <w:t>$     750,000.00</w:t>
            </w:r>
          </w:p>
        </w:tc>
        <w:tc>
          <w:tcPr>
            <w:tcW w:w="1718"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EB27CC" w:rsidRPr="00C938FE" w:rsidTr="001B4E8D">
        <w:trPr>
          <w:trHeight w:val="300"/>
        </w:trPr>
        <w:tc>
          <w:tcPr>
            <w:tcW w:w="960" w:type="dxa"/>
            <w:tcBorders>
              <w:top w:val="nil"/>
              <w:left w:val="nil"/>
              <w:bottom w:val="nil"/>
              <w:right w:val="nil"/>
            </w:tcBorders>
            <w:shd w:val="clear" w:color="auto" w:fill="auto"/>
            <w:noWrap/>
            <w:vAlign w:val="bottom"/>
            <w:hideMark/>
          </w:tcPr>
          <w:p w:rsidR="00EB27CC" w:rsidRPr="00FC17CF" w:rsidRDefault="00EB27CC"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Toledo</w:t>
            </w:r>
          </w:p>
        </w:tc>
        <w:tc>
          <w:tcPr>
            <w:tcW w:w="2282"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 </w:t>
            </w:r>
            <w:r>
              <w:rPr>
                <w:rFonts w:ascii="Calibri" w:eastAsia="Times New Roman" w:hAnsi="Calibri" w:cs="Times New Roman"/>
                <w:color w:val="000000"/>
              </w:rPr>
              <w:t xml:space="preserve"> </w:t>
            </w:r>
            <w:r w:rsidRPr="00C938FE">
              <w:rPr>
                <w:rFonts w:ascii="Calibri" w:eastAsia="Times New Roman" w:hAnsi="Calibri" w:cs="Times New Roman"/>
                <w:color w:val="000000"/>
              </w:rPr>
              <w:t xml:space="preserve"> </w:t>
            </w:r>
            <w:r>
              <w:rPr>
                <w:rFonts w:ascii="Calibri" w:eastAsia="Times New Roman" w:hAnsi="Calibri" w:cs="Times New Roman"/>
                <w:color w:val="000000"/>
              </w:rPr>
              <w:t>1,500,000.00</w:t>
            </w:r>
          </w:p>
        </w:tc>
        <w:tc>
          <w:tcPr>
            <w:tcW w:w="1718"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EB27CC" w:rsidRPr="00C938FE" w:rsidTr="001B4E8D">
        <w:trPr>
          <w:trHeight w:val="300"/>
        </w:trPr>
        <w:tc>
          <w:tcPr>
            <w:tcW w:w="960" w:type="dxa"/>
            <w:tcBorders>
              <w:top w:val="nil"/>
              <w:left w:val="nil"/>
              <w:bottom w:val="nil"/>
              <w:right w:val="nil"/>
            </w:tcBorders>
            <w:shd w:val="clear" w:color="auto" w:fill="auto"/>
            <w:noWrap/>
            <w:vAlign w:val="bottom"/>
            <w:hideMark/>
          </w:tcPr>
          <w:p w:rsidR="00EB27CC" w:rsidRPr="00FC17CF" w:rsidRDefault="00EB27CC"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Tama</w:t>
            </w:r>
          </w:p>
        </w:tc>
        <w:tc>
          <w:tcPr>
            <w:tcW w:w="146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Traer </w:t>
            </w:r>
          </w:p>
        </w:tc>
        <w:tc>
          <w:tcPr>
            <w:tcW w:w="2282"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w:t>
            </w:r>
          </w:p>
        </w:tc>
        <w:tc>
          <w:tcPr>
            <w:tcW w:w="3949"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Water Treatment System Improvements</w:t>
            </w:r>
          </w:p>
        </w:tc>
        <w:tc>
          <w:tcPr>
            <w:tcW w:w="1796"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Pr>
                <w:rFonts w:ascii="Calibri" w:eastAsia="Times New Roman" w:hAnsi="Calibri" w:cs="Times New Roman"/>
                <w:color w:val="000000"/>
              </w:rPr>
              <w:t>$   1,000,000.00</w:t>
            </w:r>
          </w:p>
        </w:tc>
        <w:tc>
          <w:tcPr>
            <w:tcW w:w="1718"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EB27CC" w:rsidRPr="00C938FE" w:rsidTr="001B4E8D">
        <w:trPr>
          <w:trHeight w:val="345"/>
        </w:trPr>
        <w:tc>
          <w:tcPr>
            <w:tcW w:w="960" w:type="dxa"/>
            <w:tcBorders>
              <w:top w:val="nil"/>
              <w:left w:val="nil"/>
              <w:bottom w:val="nil"/>
              <w:right w:val="nil"/>
            </w:tcBorders>
            <w:shd w:val="clear" w:color="auto" w:fill="auto"/>
            <w:noWrap/>
            <w:vAlign w:val="bottom"/>
            <w:hideMark/>
          </w:tcPr>
          <w:p w:rsidR="00EB27CC" w:rsidRPr="00FC17CF" w:rsidRDefault="00EB27CC" w:rsidP="001B4E8D">
            <w:pPr>
              <w:jc w:val="center"/>
              <w:rPr>
                <w:rFonts w:ascii="Calibri" w:eastAsia="Times New Roman" w:hAnsi="Calibri" w:cs="Times New Roman"/>
                <w:color w:val="000000"/>
              </w:rPr>
            </w:pPr>
            <w:r w:rsidRPr="00FC17CF">
              <w:rPr>
                <w:rFonts w:ascii="Calibri" w:eastAsia="Times New Roman" w:hAnsi="Calibri" w:cs="Times New Roman"/>
                <w:color w:val="000000"/>
              </w:rPr>
              <w:t>2</w:t>
            </w:r>
          </w:p>
        </w:tc>
        <w:tc>
          <w:tcPr>
            <w:tcW w:w="144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Marshall</w:t>
            </w:r>
          </w:p>
        </w:tc>
        <w:tc>
          <w:tcPr>
            <w:tcW w:w="1460"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Laurel </w:t>
            </w:r>
          </w:p>
        </w:tc>
        <w:tc>
          <w:tcPr>
            <w:tcW w:w="2282"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Water</w:t>
            </w:r>
          </w:p>
        </w:tc>
        <w:tc>
          <w:tcPr>
            <w:tcW w:w="3949"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Water Meter Replacement </w:t>
            </w:r>
          </w:p>
        </w:tc>
        <w:tc>
          <w:tcPr>
            <w:tcW w:w="1796"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u w:val="double"/>
              </w:rPr>
            </w:pPr>
            <w:r>
              <w:rPr>
                <w:rFonts w:ascii="Calibri" w:eastAsia="Times New Roman" w:hAnsi="Calibri" w:cs="Times New Roman"/>
                <w:color w:val="000000"/>
                <w:u w:val="double"/>
              </w:rPr>
              <w:t xml:space="preserve"> $       20,000.00</w:t>
            </w:r>
            <w:r w:rsidRPr="00C938FE">
              <w:rPr>
                <w:rFonts w:ascii="Calibri" w:eastAsia="Times New Roman" w:hAnsi="Calibri" w:cs="Times New Roman"/>
                <w:color w:val="000000"/>
                <w:u w:val="double"/>
              </w:rPr>
              <w:t xml:space="preserve"> </w:t>
            </w:r>
          </w:p>
        </w:tc>
        <w:tc>
          <w:tcPr>
            <w:tcW w:w="1718" w:type="dxa"/>
            <w:tcBorders>
              <w:top w:val="nil"/>
              <w:left w:val="nil"/>
              <w:bottom w:val="nil"/>
              <w:right w:val="nil"/>
            </w:tcBorders>
            <w:shd w:val="clear" w:color="auto" w:fill="auto"/>
            <w:noWrap/>
            <w:vAlign w:val="bottom"/>
            <w:hideMark/>
          </w:tcPr>
          <w:p w:rsidR="00EB27CC" w:rsidRPr="00C938FE" w:rsidRDefault="00EB27CC" w:rsidP="001B4E8D">
            <w:pPr>
              <w:rPr>
                <w:rFonts w:ascii="Calibri" w:eastAsia="Times New Roman" w:hAnsi="Calibri" w:cs="Times New Roman"/>
                <w:color w:val="000000"/>
              </w:rPr>
            </w:pPr>
            <w:r w:rsidRPr="00C938FE">
              <w:rPr>
                <w:rFonts w:ascii="Calibri" w:eastAsia="Times New Roman" w:hAnsi="Calibri" w:cs="Times New Roman"/>
                <w:color w:val="000000"/>
              </w:rPr>
              <w:t xml:space="preserve">5 Years </w:t>
            </w:r>
          </w:p>
        </w:tc>
      </w:tr>
      <w:tr w:rsidR="00F01DEF" w:rsidRPr="00C938FE" w:rsidTr="001B4E8D">
        <w:trPr>
          <w:trHeight w:val="300"/>
        </w:trPr>
        <w:tc>
          <w:tcPr>
            <w:tcW w:w="10091" w:type="dxa"/>
            <w:gridSpan w:val="5"/>
            <w:tcBorders>
              <w:top w:val="nil"/>
              <w:left w:val="nil"/>
              <w:bottom w:val="nil"/>
              <w:right w:val="nil"/>
            </w:tcBorders>
            <w:shd w:val="clear" w:color="auto" w:fill="auto"/>
            <w:noWrap/>
            <w:vAlign w:val="bottom"/>
            <w:hideMark/>
          </w:tcPr>
          <w:p w:rsidR="00F01DEF" w:rsidRPr="00FC17CF" w:rsidRDefault="00F01DEF" w:rsidP="001B4E8D">
            <w:pPr>
              <w:jc w:val="right"/>
              <w:rPr>
                <w:rFonts w:ascii="Calibri" w:eastAsia="Times New Roman" w:hAnsi="Calibri" w:cs="Times New Roman"/>
                <w:bCs/>
                <w:color w:val="000000"/>
              </w:rPr>
            </w:pPr>
            <w:r w:rsidRPr="00FC17CF">
              <w:rPr>
                <w:rFonts w:ascii="Calibri" w:eastAsia="Times New Roman" w:hAnsi="Calibri" w:cs="Times New Roman"/>
                <w:bCs/>
                <w:color w:val="000000"/>
              </w:rPr>
              <w:t xml:space="preserve">Total </w:t>
            </w:r>
          </w:p>
        </w:tc>
        <w:tc>
          <w:tcPr>
            <w:tcW w:w="1796" w:type="dxa"/>
            <w:tcBorders>
              <w:top w:val="nil"/>
              <w:left w:val="nil"/>
              <w:bottom w:val="nil"/>
              <w:right w:val="nil"/>
            </w:tcBorders>
            <w:shd w:val="clear" w:color="auto" w:fill="auto"/>
            <w:noWrap/>
            <w:vAlign w:val="bottom"/>
            <w:hideMark/>
          </w:tcPr>
          <w:p w:rsidR="00F01DEF" w:rsidRPr="00C938FE" w:rsidRDefault="00A42F22" w:rsidP="001B4E8D">
            <w:pPr>
              <w:rPr>
                <w:rFonts w:ascii="Calibri" w:eastAsia="Times New Roman" w:hAnsi="Calibri" w:cs="Times New Roman"/>
                <w:b/>
                <w:bCs/>
                <w:color w:val="000000"/>
              </w:rPr>
            </w:pPr>
            <w:r>
              <w:rPr>
                <w:rFonts w:ascii="Calibri" w:eastAsia="Times New Roman" w:hAnsi="Calibri" w:cs="Times New Roman"/>
                <w:b/>
                <w:bCs/>
                <w:color w:val="000000"/>
              </w:rPr>
              <w:t xml:space="preserve"> $22,520,000.00</w:t>
            </w:r>
            <w:r w:rsidR="00F01DEF" w:rsidRPr="00C938FE">
              <w:rPr>
                <w:rFonts w:ascii="Calibri" w:eastAsia="Times New Roman" w:hAnsi="Calibri" w:cs="Times New Roman"/>
                <w:b/>
                <w:bCs/>
                <w:color w:val="000000"/>
              </w:rPr>
              <w:t xml:space="preserve"> </w:t>
            </w:r>
          </w:p>
        </w:tc>
        <w:tc>
          <w:tcPr>
            <w:tcW w:w="1718" w:type="dxa"/>
            <w:tcBorders>
              <w:top w:val="nil"/>
              <w:left w:val="nil"/>
              <w:bottom w:val="nil"/>
              <w:right w:val="nil"/>
            </w:tcBorders>
            <w:shd w:val="clear" w:color="auto" w:fill="auto"/>
            <w:noWrap/>
            <w:vAlign w:val="bottom"/>
            <w:hideMark/>
          </w:tcPr>
          <w:p w:rsidR="00F01DEF" w:rsidRPr="00C938FE" w:rsidRDefault="00F01DEF" w:rsidP="001B4E8D">
            <w:pPr>
              <w:rPr>
                <w:rFonts w:ascii="Calibri" w:eastAsia="Times New Roman" w:hAnsi="Calibri" w:cs="Times New Roman"/>
                <w:b/>
                <w:bCs/>
                <w:color w:val="000000"/>
              </w:rPr>
            </w:pPr>
          </w:p>
        </w:tc>
      </w:tr>
    </w:tbl>
    <w:p w:rsidR="007A693E" w:rsidRDefault="007A693E" w:rsidP="000B00B2">
      <w:pPr>
        <w:pStyle w:val="Heading1"/>
      </w:pPr>
    </w:p>
    <w:p w:rsidR="00123076" w:rsidRPr="00B97850" w:rsidRDefault="00040087" w:rsidP="000B00B2">
      <w:pPr>
        <w:pStyle w:val="Heading1"/>
      </w:pPr>
      <w:bookmarkStart w:id="177" w:name="_Toc509927304"/>
      <w:r w:rsidRPr="00B97850">
        <w:t xml:space="preserve">Goals, </w:t>
      </w:r>
      <w:r w:rsidR="00123076" w:rsidRPr="00B97850">
        <w:t>objectives</w:t>
      </w:r>
      <w:r w:rsidRPr="00B97850">
        <w:t xml:space="preserve">, and </w:t>
      </w:r>
      <w:r w:rsidR="00AC7E87" w:rsidRPr="00B97850">
        <w:t xml:space="preserve">Vital </w:t>
      </w:r>
      <w:r w:rsidRPr="00B97850">
        <w:t>Projects</w:t>
      </w:r>
      <w:bookmarkEnd w:id="176"/>
      <w:bookmarkEnd w:id="177"/>
    </w:p>
    <w:p w:rsidR="00AA6121" w:rsidRPr="0032326B" w:rsidRDefault="00AA6121" w:rsidP="001A3687">
      <w:pPr>
        <w:jc w:val="center"/>
        <w:rPr>
          <w:highlight w:val="yellow"/>
        </w:rPr>
        <w:sectPr w:rsidR="00AA6121" w:rsidRPr="0032326B" w:rsidSect="00D9592B">
          <w:pgSz w:w="15840" w:h="12240" w:orient="landscape"/>
          <w:pgMar w:top="1440" w:right="1440" w:bottom="1440" w:left="1440" w:header="720" w:footer="720" w:gutter="0"/>
          <w:cols w:space="720"/>
          <w:docGrid w:linePitch="360"/>
        </w:sectPr>
      </w:pPr>
    </w:p>
    <w:p w:rsidR="00366306" w:rsidRPr="0032326B" w:rsidRDefault="00366306" w:rsidP="00366306">
      <w:pPr>
        <w:rPr>
          <w:highlight w:val="yellow"/>
        </w:rPr>
      </w:pPr>
    </w:p>
    <w:p w:rsidR="00366306" w:rsidRPr="00B97850" w:rsidRDefault="00366306" w:rsidP="00366306">
      <w:r w:rsidRPr="00B97850">
        <w:rPr>
          <w:b/>
        </w:rPr>
        <w:t xml:space="preserve">Based </w:t>
      </w:r>
      <w:r w:rsidR="0082294D" w:rsidRPr="00B97850">
        <w:rPr>
          <w:b/>
        </w:rPr>
        <w:t>on state and national priorities, a</w:t>
      </w:r>
      <w:r w:rsidRPr="00B97850">
        <w:rPr>
          <w:b/>
        </w:rPr>
        <w:t xml:space="preserve"> full background </w:t>
      </w:r>
      <w:r w:rsidR="0082294D" w:rsidRPr="00B97850">
        <w:rPr>
          <w:b/>
        </w:rPr>
        <w:t>of existing conditions, trends,</w:t>
      </w:r>
      <w:r w:rsidRPr="00B97850">
        <w:rPr>
          <w:b/>
        </w:rPr>
        <w:t xml:space="preserve"> a formal analysis of Region 6’s strengths, weaknesses, opportunities, and strengths,</w:t>
      </w:r>
      <w:r w:rsidR="0082294D" w:rsidRPr="00B97850">
        <w:rPr>
          <w:b/>
        </w:rPr>
        <w:t xml:space="preserve"> and economic investments,</w:t>
      </w:r>
      <w:r w:rsidRPr="00B97850">
        <w:t xml:space="preserve"> five </w:t>
      </w:r>
      <w:r w:rsidR="00397D16" w:rsidRPr="00B97850">
        <w:t xml:space="preserve">primary </w:t>
      </w:r>
      <w:r w:rsidRPr="00B97850">
        <w:t>economic development goals were identified for Region 6</w:t>
      </w:r>
      <w:r w:rsidR="00397D16" w:rsidRPr="00B97850">
        <w:t xml:space="preserve"> by the Regional Development Committee. Overall, t</w:t>
      </w:r>
      <w:r w:rsidRPr="00B97850">
        <w:t xml:space="preserve">hese goals </w:t>
      </w:r>
      <w:r w:rsidR="00397D16" w:rsidRPr="00B97850">
        <w:t>are meant to achieve the ultimate vision of creating a strong a</w:t>
      </w:r>
      <w:r w:rsidR="0082294D" w:rsidRPr="00B97850">
        <w:t>nd diverse economy</w:t>
      </w:r>
      <w:r w:rsidR="00397D16" w:rsidRPr="00B97850">
        <w:t xml:space="preserve"> in Region 6.</w:t>
      </w:r>
    </w:p>
    <w:p w:rsidR="001A3687" w:rsidRPr="00B97850" w:rsidRDefault="001A3687" w:rsidP="001A3687">
      <w:pPr>
        <w:pStyle w:val="Heading3"/>
        <w:rPr>
          <w:szCs w:val="22"/>
        </w:rPr>
      </w:pPr>
      <w:bookmarkStart w:id="178" w:name="_Toc344643747"/>
      <w:bookmarkStart w:id="179" w:name="_Toc509927305"/>
      <w:r w:rsidRPr="00B97850">
        <w:rPr>
          <w:szCs w:val="22"/>
        </w:rPr>
        <w:t>Goal One</w:t>
      </w:r>
      <w:bookmarkEnd w:id="178"/>
      <w:bookmarkEnd w:id="179"/>
    </w:p>
    <w:p w:rsidR="001A3687" w:rsidRPr="00B97850" w:rsidRDefault="001A3687" w:rsidP="001A3687">
      <w:pPr>
        <w:rPr>
          <w:i/>
        </w:rPr>
      </w:pPr>
    </w:p>
    <w:p w:rsidR="001A3687" w:rsidRPr="00B97850" w:rsidRDefault="001A3687" w:rsidP="001A3687">
      <w:pPr>
        <w:rPr>
          <w:b/>
        </w:rPr>
      </w:pPr>
      <w:r w:rsidRPr="00B97850">
        <w:rPr>
          <w:b/>
        </w:rPr>
        <w:t>Retain and increase quality jobs in the region by strengthening existing industries; promoting targeted industries; and strengthening and supporting small businesses, locally-owned businesses,</w:t>
      </w:r>
      <w:r w:rsidR="00625FFC" w:rsidRPr="00B97850">
        <w:rPr>
          <w:b/>
        </w:rPr>
        <w:t xml:space="preserve"> and </w:t>
      </w:r>
      <w:r w:rsidRPr="00B97850">
        <w:rPr>
          <w:b/>
        </w:rPr>
        <w:t>creativ</w:t>
      </w:r>
      <w:r w:rsidR="0063499B" w:rsidRPr="00B97850">
        <w:rPr>
          <w:b/>
        </w:rPr>
        <w:t xml:space="preserve">e entrepreneurs in the region. </w:t>
      </w:r>
      <w:r w:rsidRPr="00B97850">
        <w:t>Targeted industries identified by the Iowa Economic Development Authority include advanced manufacturing, renewable energy, biosciences, information technology, financial services, and food manufacturing.</w:t>
      </w:r>
    </w:p>
    <w:p w:rsidR="001A3687" w:rsidRPr="00B97850" w:rsidRDefault="001A3687" w:rsidP="001A3687"/>
    <w:p w:rsidR="001A3687" w:rsidRPr="00B97850" w:rsidRDefault="001A3687" w:rsidP="001A3687">
      <w:pPr>
        <w:rPr>
          <w:i/>
        </w:rPr>
      </w:pPr>
      <w:r w:rsidRPr="00B97850">
        <w:rPr>
          <w:i/>
        </w:rPr>
        <w:t>Objectives include:</w:t>
      </w:r>
    </w:p>
    <w:p w:rsidR="001A3687" w:rsidRPr="00B97850" w:rsidRDefault="001A3687" w:rsidP="001A3687"/>
    <w:p w:rsidR="00FC12E5" w:rsidRPr="00B97850" w:rsidRDefault="001A3687" w:rsidP="00E02DBD">
      <w:pPr>
        <w:pStyle w:val="ListParagraph"/>
        <w:numPr>
          <w:ilvl w:val="1"/>
          <w:numId w:val="7"/>
        </w:numPr>
      </w:pPr>
      <w:r w:rsidRPr="00B97850">
        <w:t>Encourage educational institutions to match education and training opportunities with employment needs in the region.</w:t>
      </w:r>
    </w:p>
    <w:p w:rsidR="00FC12E5" w:rsidRPr="00B97850" w:rsidRDefault="001A3687" w:rsidP="00E02DBD">
      <w:pPr>
        <w:pStyle w:val="ListParagraph"/>
        <w:numPr>
          <w:ilvl w:val="1"/>
          <w:numId w:val="7"/>
        </w:numPr>
      </w:pPr>
      <w:r w:rsidRPr="00B97850">
        <w:t>Provide information about the assistance—financial, professional development, planning, etc.—available to small, start-up, or expanding businesses.</w:t>
      </w:r>
    </w:p>
    <w:p w:rsidR="00FC12E5" w:rsidRPr="00B97850" w:rsidRDefault="001A3687" w:rsidP="00E02DBD">
      <w:pPr>
        <w:pStyle w:val="ListParagraph"/>
        <w:numPr>
          <w:ilvl w:val="1"/>
          <w:numId w:val="7"/>
        </w:numPr>
      </w:pPr>
      <w:r w:rsidRPr="00B97850">
        <w:t>Encourage and support professional development and technical skills training programs for youth.</w:t>
      </w:r>
    </w:p>
    <w:p w:rsidR="00FC12E5" w:rsidRPr="00B97850" w:rsidRDefault="001A3687" w:rsidP="00E02DBD">
      <w:pPr>
        <w:pStyle w:val="ListParagraph"/>
        <w:numPr>
          <w:ilvl w:val="1"/>
          <w:numId w:val="7"/>
        </w:numPr>
      </w:pPr>
      <w:r w:rsidRPr="00B97850">
        <w:t>Provide a well-connected, quality transportation system to ensure the safe and efficient movement of people and goods in the region.</w:t>
      </w:r>
    </w:p>
    <w:p w:rsidR="00FC12E5" w:rsidRPr="00B97850" w:rsidRDefault="001A3687" w:rsidP="00E02DBD">
      <w:pPr>
        <w:pStyle w:val="ListParagraph"/>
        <w:numPr>
          <w:ilvl w:val="1"/>
          <w:numId w:val="7"/>
        </w:numPr>
      </w:pPr>
      <w:r w:rsidRPr="00B97850">
        <w:t>Provide a quality infrastructure system to ensure businesses and homes have access to water, energy, and information technology that is reliable and safe.</w:t>
      </w:r>
    </w:p>
    <w:p w:rsidR="00FC12E5" w:rsidRPr="00B97850" w:rsidRDefault="001A3687" w:rsidP="00E02DBD">
      <w:pPr>
        <w:pStyle w:val="ListParagraph"/>
        <w:numPr>
          <w:ilvl w:val="1"/>
          <w:numId w:val="7"/>
        </w:numPr>
      </w:pPr>
      <w:r w:rsidRPr="00B97850">
        <w:t>Increase access to jobs through transportation alternatives.</w:t>
      </w:r>
    </w:p>
    <w:p w:rsidR="001A3687" w:rsidRPr="00B97850" w:rsidRDefault="001A3687" w:rsidP="00E02DBD">
      <w:pPr>
        <w:pStyle w:val="ListParagraph"/>
        <w:numPr>
          <w:ilvl w:val="1"/>
          <w:numId w:val="7"/>
        </w:numPr>
      </w:pPr>
      <w:r w:rsidRPr="00B97850">
        <w:t>Increase community patronage of local businesses.</w:t>
      </w:r>
    </w:p>
    <w:p w:rsidR="00625FFC" w:rsidRPr="00B97850" w:rsidRDefault="00625FFC" w:rsidP="001A3687"/>
    <w:p w:rsidR="001A3687" w:rsidRPr="00B97850" w:rsidRDefault="00AC7E87" w:rsidP="001A3687">
      <w:pPr>
        <w:rPr>
          <w:i/>
        </w:rPr>
      </w:pPr>
      <w:r w:rsidRPr="00B97850">
        <w:rPr>
          <w:i/>
        </w:rPr>
        <w:t>Vital p</w:t>
      </w:r>
      <w:r w:rsidR="001A3687" w:rsidRPr="00B97850">
        <w:rPr>
          <w:i/>
        </w:rPr>
        <w:t>rojects include:</w:t>
      </w:r>
    </w:p>
    <w:p w:rsidR="0063499B" w:rsidRPr="00B97850" w:rsidRDefault="0063499B" w:rsidP="001A3687"/>
    <w:p w:rsidR="0063499B" w:rsidRPr="00B97850" w:rsidRDefault="0063499B" w:rsidP="00E02DBD">
      <w:pPr>
        <w:pStyle w:val="ListParagraph"/>
        <w:numPr>
          <w:ilvl w:val="0"/>
          <w:numId w:val="5"/>
        </w:numPr>
      </w:pPr>
      <w:r w:rsidRPr="00B97850">
        <w:t>Pursue transportation system improvement funds</w:t>
      </w:r>
    </w:p>
    <w:p w:rsidR="0063499B" w:rsidRPr="00B97850" w:rsidRDefault="0063499B" w:rsidP="00E02DBD">
      <w:pPr>
        <w:pStyle w:val="ListParagraph"/>
        <w:numPr>
          <w:ilvl w:val="0"/>
          <w:numId w:val="5"/>
        </w:numPr>
      </w:pPr>
      <w:r w:rsidRPr="00B97850">
        <w:t>Improve marketing and promotion of the available revolving loan funds in the region by developing a clearinghouse for all revolving loan fund information, assess current marketing techniques, and identify improvements.</w:t>
      </w:r>
    </w:p>
    <w:p w:rsidR="0063499B" w:rsidRPr="00B97850" w:rsidRDefault="0063499B" w:rsidP="00E02DBD">
      <w:pPr>
        <w:pStyle w:val="ListParagraph"/>
        <w:numPr>
          <w:ilvl w:val="0"/>
          <w:numId w:val="5"/>
        </w:numPr>
      </w:pPr>
      <w:r w:rsidRPr="00B97850">
        <w:t>Compile information about the tax tools and incentives available to cities, counties, and businesses in the region.</w:t>
      </w:r>
    </w:p>
    <w:p w:rsidR="0063499B" w:rsidRPr="00B97850" w:rsidRDefault="0063499B" w:rsidP="00E02DBD">
      <w:pPr>
        <w:pStyle w:val="ListParagraph"/>
        <w:numPr>
          <w:ilvl w:val="0"/>
          <w:numId w:val="5"/>
        </w:numPr>
      </w:pPr>
      <w:r w:rsidRPr="00B97850">
        <w:t>Compile and distribute information about funding opportunities for cities, counties, and organizations in the region.</w:t>
      </w:r>
    </w:p>
    <w:p w:rsidR="0063499B" w:rsidRPr="00B97850" w:rsidRDefault="0063499B" w:rsidP="00E02DBD">
      <w:pPr>
        <w:pStyle w:val="ListParagraph"/>
        <w:numPr>
          <w:ilvl w:val="0"/>
          <w:numId w:val="5"/>
        </w:numPr>
      </w:pPr>
      <w:r w:rsidRPr="00B97850">
        <w:t>Assess high-speed telecommunication needs in the region.</w:t>
      </w:r>
    </w:p>
    <w:p w:rsidR="0063499B" w:rsidRPr="00B97850" w:rsidRDefault="0063499B" w:rsidP="001A3687"/>
    <w:p w:rsidR="0063499B" w:rsidRPr="00B97850" w:rsidRDefault="0063499B" w:rsidP="001A3687">
      <w:pPr>
        <w:rPr>
          <w:i/>
        </w:rPr>
      </w:pPr>
      <w:r w:rsidRPr="00B97850">
        <w:rPr>
          <w:i/>
        </w:rPr>
        <w:t>Suggested projects include:</w:t>
      </w:r>
    </w:p>
    <w:p w:rsidR="001A3687" w:rsidRPr="00B97850" w:rsidRDefault="001A3687" w:rsidP="001A3687"/>
    <w:p w:rsidR="001A3687" w:rsidRPr="00B97850" w:rsidRDefault="00FC12E5" w:rsidP="00E02DBD">
      <w:pPr>
        <w:pStyle w:val="ListParagraph"/>
        <w:numPr>
          <w:ilvl w:val="0"/>
          <w:numId w:val="5"/>
        </w:numPr>
      </w:pPr>
      <w:r w:rsidRPr="00B97850">
        <w:t>Assist with</w:t>
      </w:r>
      <w:r w:rsidR="001A3687" w:rsidRPr="00B97850">
        <w:t xml:space="preserve"> Customer Workforce Plan </w:t>
      </w:r>
      <w:r w:rsidRPr="00B97850">
        <w:t xml:space="preserve">recommendations </w:t>
      </w:r>
      <w:r w:rsidR="001A3687" w:rsidRPr="00B97850">
        <w:t>being developed by the Iowa Workforce Development Region 6 office.</w:t>
      </w:r>
    </w:p>
    <w:p w:rsidR="001A3687" w:rsidRPr="00B97850" w:rsidRDefault="001A3687" w:rsidP="00E02DBD">
      <w:pPr>
        <w:pStyle w:val="ListParagraph"/>
        <w:numPr>
          <w:ilvl w:val="0"/>
          <w:numId w:val="5"/>
        </w:numPr>
      </w:pPr>
      <w:r w:rsidRPr="00B97850">
        <w:lastRenderedPageBreak/>
        <w:t>Inventory vocational training and employment opportunity programs in the region and work with businesses to determine what additional programs may be needed.</w:t>
      </w:r>
    </w:p>
    <w:p w:rsidR="001A3687" w:rsidRPr="00B97850" w:rsidRDefault="001A3687" w:rsidP="00E02DBD">
      <w:pPr>
        <w:pStyle w:val="ListParagraph"/>
        <w:numPr>
          <w:ilvl w:val="0"/>
          <w:numId w:val="5"/>
        </w:numPr>
      </w:pPr>
      <w:r w:rsidRPr="00B97850">
        <w:t xml:space="preserve">Identify and work with employers that could benefit from an employee carpool or rideshare-type program. </w:t>
      </w:r>
    </w:p>
    <w:p w:rsidR="001A3687" w:rsidRPr="00B97850" w:rsidRDefault="001A3687" w:rsidP="00FC12E5">
      <w:pPr>
        <w:pStyle w:val="Heading3"/>
        <w:rPr>
          <w:szCs w:val="22"/>
        </w:rPr>
      </w:pPr>
      <w:bookmarkStart w:id="180" w:name="_Toc344643748"/>
      <w:bookmarkStart w:id="181" w:name="_Toc509927306"/>
      <w:r w:rsidRPr="00B97850">
        <w:rPr>
          <w:szCs w:val="22"/>
        </w:rPr>
        <w:t>Goal Two</w:t>
      </w:r>
      <w:bookmarkEnd w:id="180"/>
      <w:bookmarkEnd w:id="181"/>
    </w:p>
    <w:p w:rsidR="001A3687" w:rsidRPr="00B97850" w:rsidRDefault="001A3687" w:rsidP="001A3687"/>
    <w:p w:rsidR="001A3687" w:rsidRPr="00B97850" w:rsidRDefault="001A3687" w:rsidP="001A3687">
      <w:pPr>
        <w:rPr>
          <w:b/>
        </w:rPr>
      </w:pPr>
      <w:r w:rsidRPr="00B97850">
        <w:rPr>
          <w:b/>
        </w:rPr>
        <w:t>Promote and support healthy lifestyles in the region.</w:t>
      </w:r>
    </w:p>
    <w:p w:rsidR="001A3687" w:rsidRPr="00B97850" w:rsidRDefault="001A3687" w:rsidP="001A3687"/>
    <w:p w:rsidR="001A3687" w:rsidRPr="00B97850" w:rsidRDefault="001A3687" w:rsidP="001A3687">
      <w:pPr>
        <w:rPr>
          <w:i/>
        </w:rPr>
      </w:pPr>
      <w:r w:rsidRPr="00B97850">
        <w:rPr>
          <w:i/>
        </w:rPr>
        <w:t>Objectives include:</w:t>
      </w:r>
    </w:p>
    <w:p w:rsidR="001A3687" w:rsidRPr="00B97850" w:rsidRDefault="001A3687" w:rsidP="001A3687"/>
    <w:p w:rsidR="00FC12E5" w:rsidRPr="00B97850" w:rsidRDefault="00625FFC" w:rsidP="00E02DBD">
      <w:pPr>
        <w:pStyle w:val="ListParagraph"/>
        <w:numPr>
          <w:ilvl w:val="1"/>
          <w:numId w:val="4"/>
        </w:numPr>
        <w:tabs>
          <w:tab w:val="left" w:pos="810"/>
        </w:tabs>
        <w:ind w:left="810"/>
      </w:pPr>
      <w:r w:rsidRPr="00B97850">
        <w:t>Improve regional awareness and need for sustainability and healthy active lifestyles.</w:t>
      </w:r>
    </w:p>
    <w:p w:rsidR="001A3687" w:rsidRPr="00B97850" w:rsidRDefault="001A3687" w:rsidP="00E02DBD">
      <w:pPr>
        <w:pStyle w:val="ListParagraph"/>
        <w:numPr>
          <w:ilvl w:val="1"/>
          <w:numId w:val="4"/>
        </w:numPr>
        <w:tabs>
          <w:tab w:val="left" w:pos="810"/>
        </w:tabs>
        <w:ind w:left="810"/>
      </w:pPr>
      <w:r w:rsidRPr="00B97850">
        <w:t xml:space="preserve">Increase access to affordable and healthy food. </w:t>
      </w:r>
    </w:p>
    <w:p w:rsidR="001A3687" w:rsidRPr="00B97850" w:rsidRDefault="001A3687" w:rsidP="00E02DBD">
      <w:pPr>
        <w:pStyle w:val="ListParagraph"/>
        <w:numPr>
          <w:ilvl w:val="1"/>
          <w:numId w:val="4"/>
        </w:numPr>
        <w:tabs>
          <w:tab w:val="left" w:pos="810"/>
        </w:tabs>
        <w:ind w:left="810"/>
      </w:pPr>
      <w:r w:rsidRPr="00B97850">
        <w:t>Increase access and support for recreational facilities, indoor or outdoor.</w:t>
      </w:r>
    </w:p>
    <w:p w:rsidR="001A3687" w:rsidRPr="00B97850" w:rsidRDefault="001A3687" w:rsidP="00E02DBD">
      <w:pPr>
        <w:pStyle w:val="ListParagraph"/>
        <w:numPr>
          <w:ilvl w:val="1"/>
          <w:numId w:val="4"/>
        </w:numPr>
        <w:tabs>
          <w:tab w:val="left" w:pos="810"/>
        </w:tabs>
        <w:ind w:left="810"/>
      </w:pPr>
      <w:r w:rsidRPr="00B97850">
        <w:t>Provide safe and accessible pedestrian and bicycle facilities.</w:t>
      </w:r>
    </w:p>
    <w:p w:rsidR="001A3687" w:rsidRPr="00B97850" w:rsidRDefault="001A3687" w:rsidP="00E02DBD">
      <w:pPr>
        <w:pStyle w:val="ListParagraph"/>
        <w:numPr>
          <w:ilvl w:val="1"/>
          <w:numId w:val="4"/>
        </w:numPr>
        <w:tabs>
          <w:tab w:val="left" w:pos="810"/>
        </w:tabs>
        <w:ind w:left="810"/>
      </w:pPr>
      <w:r w:rsidRPr="00B97850">
        <w:t>Increase access and support for public transit service.</w:t>
      </w:r>
    </w:p>
    <w:p w:rsidR="00FC12E5" w:rsidRPr="00B97850" w:rsidRDefault="001A3687" w:rsidP="00E02DBD">
      <w:pPr>
        <w:pStyle w:val="ListParagraph"/>
        <w:numPr>
          <w:ilvl w:val="1"/>
          <w:numId w:val="4"/>
        </w:numPr>
        <w:tabs>
          <w:tab w:val="left" w:pos="810"/>
        </w:tabs>
        <w:ind w:left="810"/>
      </w:pPr>
      <w:r w:rsidRPr="00B97850">
        <w:t>Provide the basic needs of all generations—young and elderly.</w:t>
      </w:r>
    </w:p>
    <w:p w:rsidR="001A3687" w:rsidRPr="00B97850" w:rsidRDefault="001A3687" w:rsidP="001A3687"/>
    <w:p w:rsidR="001A3687" w:rsidRPr="00B97850" w:rsidRDefault="00AC7E87" w:rsidP="00FC12E5">
      <w:pPr>
        <w:rPr>
          <w:i/>
        </w:rPr>
      </w:pPr>
      <w:r w:rsidRPr="00B97850">
        <w:rPr>
          <w:i/>
        </w:rPr>
        <w:t>Vital projects</w:t>
      </w:r>
      <w:r w:rsidR="001A3687" w:rsidRPr="00B97850">
        <w:rPr>
          <w:i/>
        </w:rPr>
        <w:t xml:space="preserve"> include:</w:t>
      </w:r>
    </w:p>
    <w:p w:rsidR="00FC12E5" w:rsidRPr="00B97850" w:rsidRDefault="00FC12E5" w:rsidP="00FC12E5"/>
    <w:p w:rsidR="0063499B" w:rsidRPr="00B97850" w:rsidRDefault="0063499B" w:rsidP="00E02DBD">
      <w:pPr>
        <w:pStyle w:val="ListParagraph"/>
        <w:numPr>
          <w:ilvl w:val="0"/>
          <w:numId w:val="5"/>
        </w:numPr>
      </w:pPr>
      <w:r w:rsidRPr="00B97850">
        <w:t>Increase marketing of public transit options in the region.</w:t>
      </w:r>
    </w:p>
    <w:p w:rsidR="0063499B" w:rsidRPr="00B97850" w:rsidRDefault="0063499B" w:rsidP="00E02DBD">
      <w:pPr>
        <w:pStyle w:val="ListParagraph"/>
        <w:numPr>
          <w:ilvl w:val="0"/>
          <w:numId w:val="5"/>
        </w:numPr>
        <w:contextualSpacing w:val="0"/>
        <w:rPr>
          <w:rFonts w:ascii="Calibri" w:hAnsi="Calibri"/>
          <w:szCs w:val="24"/>
        </w:rPr>
      </w:pPr>
      <w:r w:rsidRPr="00B97850">
        <w:rPr>
          <w:rFonts w:ascii="Calibri" w:hAnsi="Calibri"/>
          <w:szCs w:val="24"/>
        </w:rPr>
        <w:t>Create a team for improving healthy lifestyles on a county wide basis.</w:t>
      </w:r>
    </w:p>
    <w:p w:rsidR="0063499B" w:rsidRPr="00B97850" w:rsidRDefault="0063499B" w:rsidP="00E02DBD">
      <w:pPr>
        <w:pStyle w:val="ListParagraph"/>
        <w:numPr>
          <w:ilvl w:val="0"/>
          <w:numId w:val="5"/>
        </w:numPr>
      </w:pPr>
      <w:r w:rsidRPr="00B97850">
        <w:t>Identify the need for indoor recreation facilities and related funding opportunities for the region.</w:t>
      </w:r>
    </w:p>
    <w:p w:rsidR="0063499B" w:rsidRPr="00B97850" w:rsidRDefault="0063499B" w:rsidP="00FC12E5"/>
    <w:p w:rsidR="0063499B" w:rsidRPr="00B97850" w:rsidRDefault="0063499B" w:rsidP="00FC12E5">
      <w:pPr>
        <w:rPr>
          <w:i/>
        </w:rPr>
      </w:pPr>
      <w:r w:rsidRPr="00B97850">
        <w:rPr>
          <w:i/>
        </w:rPr>
        <w:t>Suggested projects include:</w:t>
      </w:r>
    </w:p>
    <w:p w:rsidR="0063499B" w:rsidRPr="00B97850" w:rsidRDefault="0063499B" w:rsidP="00FC12E5"/>
    <w:p w:rsidR="00FC12E5" w:rsidRPr="00B97850" w:rsidRDefault="00FC12E5" w:rsidP="00E02DBD">
      <w:pPr>
        <w:pStyle w:val="ListParagraph"/>
        <w:numPr>
          <w:ilvl w:val="0"/>
          <w:numId w:val="5"/>
        </w:numPr>
      </w:pPr>
      <w:r w:rsidRPr="00B97850">
        <w:t>Complete assessment of access to affordable and healthy food in interested communities.</w:t>
      </w:r>
    </w:p>
    <w:p w:rsidR="001A3687" w:rsidRPr="00B97850" w:rsidRDefault="00025C32" w:rsidP="00E02DBD">
      <w:pPr>
        <w:pStyle w:val="ListParagraph"/>
        <w:numPr>
          <w:ilvl w:val="0"/>
          <w:numId w:val="5"/>
        </w:numPr>
      </w:pPr>
      <w:r w:rsidRPr="00B97850">
        <w:t>Complete walking and bicycling</w:t>
      </w:r>
      <w:r w:rsidR="00FC12E5" w:rsidRPr="00B97850">
        <w:t xml:space="preserve"> </w:t>
      </w:r>
      <w:r w:rsidR="001A3687" w:rsidRPr="00B97850">
        <w:t>assessment</w:t>
      </w:r>
      <w:r w:rsidRPr="00B97850">
        <w:t>s</w:t>
      </w:r>
      <w:r w:rsidR="001A3687" w:rsidRPr="00B97850">
        <w:t xml:space="preserve"> in inte</w:t>
      </w:r>
      <w:r w:rsidR="00FC12E5" w:rsidRPr="00B97850">
        <w:t>rested communities</w:t>
      </w:r>
      <w:r w:rsidR="001A3687" w:rsidRPr="00B97850">
        <w:t>.</w:t>
      </w:r>
    </w:p>
    <w:p w:rsidR="001A3687" w:rsidRPr="00B97850" w:rsidRDefault="001A3687" w:rsidP="00E02DBD">
      <w:pPr>
        <w:pStyle w:val="ListParagraph"/>
        <w:numPr>
          <w:ilvl w:val="0"/>
          <w:numId w:val="5"/>
        </w:numPr>
      </w:pPr>
      <w:r w:rsidRPr="00B97850">
        <w:t>Complete a focus group of young professionals in the region to identify their quality of life needs and concerns.</w:t>
      </w:r>
    </w:p>
    <w:p w:rsidR="001A3687" w:rsidRPr="00B97850" w:rsidRDefault="001A3687" w:rsidP="001A3687"/>
    <w:p w:rsidR="001A3687" w:rsidRPr="00B97850" w:rsidRDefault="001A3687" w:rsidP="00625FFC">
      <w:pPr>
        <w:pStyle w:val="Heading3"/>
      </w:pPr>
      <w:bookmarkStart w:id="182" w:name="_Toc344643749"/>
      <w:bookmarkStart w:id="183" w:name="_Toc509927307"/>
      <w:r w:rsidRPr="00B97850">
        <w:t>Goal Three</w:t>
      </w:r>
      <w:bookmarkEnd w:id="182"/>
      <w:bookmarkEnd w:id="183"/>
    </w:p>
    <w:p w:rsidR="001A3687" w:rsidRPr="00B97850" w:rsidRDefault="001A3687" w:rsidP="001A3687"/>
    <w:p w:rsidR="001A3687" w:rsidRPr="00B97850" w:rsidRDefault="001A3687" w:rsidP="001A3687">
      <w:pPr>
        <w:rPr>
          <w:b/>
        </w:rPr>
      </w:pPr>
      <w:r w:rsidRPr="00B97850">
        <w:rPr>
          <w:b/>
        </w:rPr>
        <w:t>Enhance housing quality and affordability while reducing blight in the region.</w:t>
      </w:r>
    </w:p>
    <w:p w:rsidR="001A3687" w:rsidRPr="00B97850" w:rsidRDefault="001A3687" w:rsidP="001A3687"/>
    <w:p w:rsidR="001A3687" w:rsidRPr="00B97850" w:rsidRDefault="001A3687" w:rsidP="001A3687">
      <w:pPr>
        <w:rPr>
          <w:i/>
        </w:rPr>
      </w:pPr>
      <w:r w:rsidRPr="00B97850">
        <w:rPr>
          <w:i/>
        </w:rPr>
        <w:t>Objectives include:</w:t>
      </w:r>
    </w:p>
    <w:p w:rsidR="001A3687" w:rsidRPr="00B97850" w:rsidRDefault="001A3687" w:rsidP="001A3687"/>
    <w:p w:rsidR="001A3687" w:rsidRPr="00B97850" w:rsidRDefault="001A3687" w:rsidP="001A3687">
      <w:pPr>
        <w:ind w:left="810" w:hanging="360"/>
      </w:pPr>
      <w:r w:rsidRPr="00B97850">
        <w:t>3.1 Encourage and support the development of more quality and affordable rental and owner-occupied residential housing stock.</w:t>
      </w:r>
    </w:p>
    <w:p w:rsidR="001A3687" w:rsidRPr="00B97850" w:rsidRDefault="001A3687" w:rsidP="001A3687">
      <w:pPr>
        <w:ind w:left="810" w:hanging="360"/>
      </w:pPr>
      <w:r w:rsidRPr="00B97850">
        <w:t>3.2 Encourage and support the development and/or enforcement of minimum maintenance standards for property.</w:t>
      </w:r>
    </w:p>
    <w:p w:rsidR="001A3687" w:rsidRPr="00B97850" w:rsidRDefault="001A3687" w:rsidP="001A3687">
      <w:pPr>
        <w:ind w:left="810" w:hanging="360"/>
      </w:pPr>
      <w:r w:rsidRPr="00B97850">
        <w:t>3.3 Encourage and support preservation, rehabilitation, or revitalization of structures, neighborhoods, or other areas.</w:t>
      </w:r>
    </w:p>
    <w:p w:rsidR="001A3687" w:rsidRPr="00B97850" w:rsidRDefault="001A3687" w:rsidP="001A3687">
      <w:pPr>
        <w:ind w:left="810" w:hanging="360"/>
      </w:pPr>
      <w:r w:rsidRPr="00B97850">
        <w:t>3.4 Educate current and potential homeowners about the risks and responsibilities of ownership.</w:t>
      </w:r>
    </w:p>
    <w:p w:rsidR="001A3687" w:rsidRPr="00B97850" w:rsidRDefault="001A3687" w:rsidP="001A3687"/>
    <w:p w:rsidR="001A3687" w:rsidRPr="00B97850" w:rsidRDefault="00AC7E87" w:rsidP="001A3687">
      <w:pPr>
        <w:rPr>
          <w:i/>
        </w:rPr>
      </w:pPr>
      <w:r w:rsidRPr="00B97850">
        <w:rPr>
          <w:i/>
        </w:rPr>
        <w:t>Vital p</w:t>
      </w:r>
      <w:r w:rsidR="001A3687" w:rsidRPr="00B97850">
        <w:rPr>
          <w:i/>
        </w:rPr>
        <w:t>rojects</w:t>
      </w:r>
      <w:r w:rsidRPr="00B97850">
        <w:rPr>
          <w:i/>
        </w:rPr>
        <w:t xml:space="preserve"> </w:t>
      </w:r>
      <w:r w:rsidR="001A3687" w:rsidRPr="00B97850">
        <w:rPr>
          <w:i/>
        </w:rPr>
        <w:t>include:</w:t>
      </w:r>
    </w:p>
    <w:p w:rsidR="0063499B" w:rsidRPr="00B97850" w:rsidRDefault="0063499B" w:rsidP="001A3687">
      <w:pPr>
        <w:rPr>
          <w:i/>
        </w:rPr>
      </w:pPr>
    </w:p>
    <w:p w:rsidR="0063499B" w:rsidRPr="00B97850" w:rsidRDefault="0063499B" w:rsidP="00E02DBD">
      <w:pPr>
        <w:pStyle w:val="ListParagraph"/>
        <w:numPr>
          <w:ilvl w:val="0"/>
          <w:numId w:val="6"/>
        </w:numPr>
        <w:ind w:left="810"/>
      </w:pPr>
      <w:r w:rsidRPr="00B97850">
        <w:t>Continue to support the housing programs administered by the Region 6 Planning Commission, Mid-Iowa Community Action, and other organizations.</w:t>
      </w:r>
    </w:p>
    <w:p w:rsidR="0063499B" w:rsidRPr="00B97850" w:rsidRDefault="0063499B" w:rsidP="00E02DBD">
      <w:pPr>
        <w:pStyle w:val="ListParagraph"/>
        <w:numPr>
          <w:ilvl w:val="0"/>
          <w:numId w:val="6"/>
        </w:numPr>
        <w:ind w:left="810"/>
      </w:pPr>
      <w:r w:rsidRPr="00B97850">
        <w:t>Explore the feasibility of a shared housing inspector for the region.</w:t>
      </w:r>
    </w:p>
    <w:p w:rsidR="0063499B" w:rsidRPr="00B97850" w:rsidRDefault="0063499B" w:rsidP="00E02DBD">
      <w:pPr>
        <w:pStyle w:val="ListParagraph"/>
        <w:numPr>
          <w:ilvl w:val="0"/>
          <w:numId w:val="6"/>
        </w:numPr>
        <w:ind w:left="810"/>
      </w:pPr>
      <w:r w:rsidRPr="00B97850">
        <w:lastRenderedPageBreak/>
        <w:t>Assess current marketing and education methods for housing programs and identify needed improvements.</w:t>
      </w:r>
    </w:p>
    <w:p w:rsidR="0063499B" w:rsidRPr="00B97850" w:rsidRDefault="0063499B" w:rsidP="001A3687">
      <w:pPr>
        <w:rPr>
          <w:i/>
        </w:rPr>
      </w:pPr>
    </w:p>
    <w:p w:rsidR="0063499B" w:rsidRPr="00B97850" w:rsidRDefault="0063499B" w:rsidP="001A3687">
      <w:pPr>
        <w:rPr>
          <w:i/>
        </w:rPr>
      </w:pPr>
      <w:r w:rsidRPr="00B97850">
        <w:rPr>
          <w:i/>
        </w:rPr>
        <w:t>Suggested projects include:</w:t>
      </w:r>
    </w:p>
    <w:p w:rsidR="001A3687" w:rsidRPr="00B97850" w:rsidRDefault="001A3687" w:rsidP="0063499B"/>
    <w:p w:rsidR="00625FFC" w:rsidRPr="00B97850" w:rsidRDefault="001A3687" w:rsidP="00E02DBD">
      <w:pPr>
        <w:pStyle w:val="ListParagraph"/>
        <w:numPr>
          <w:ilvl w:val="0"/>
          <w:numId w:val="6"/>
        </w:numPr>
        <w:ind w:left="810"/>
      </w:pPr>
      <w:r w:rsidRPr="00B97850">
        <w:t>Identify methods and potential funding to provide finance and general home ownership training for interested residents and participants in housing programs.</w:t>
      </w:r>
    </w:p>
    <w:p w:rsidR="00625FFC" w:rsidRPr="00B97850" w:rsidRDefault="00625FFC" w:rsidP="001A3687">
      <w:pPr>
        <w:rPr>
          <w:i/>
          <w:u w:val="single"/>
        </w:rPr>
      </w:pPr>
    </w:p>
    <w:p w:rsidR="001A3687" w:rsidRPr="00B97850" w:rsidRDefault="001A3687" w:rsidP="004B3AA6">
      <w:pPr>
        <w:pStyle w:val="Heading3"/>
      </w:pPr>
      <w:bookmarkStart w:id="184" w:name="_Toc344643750"/>
      <w:bookmarkStart w:id="185" w:name="_Toc509927308"/>
      <w:r w:rsidRPr="00B97850">
        <w:t>Goal Four</w:t>
      </w:r>
      <w:bookmarkEnd w:id="184"/>
      <w:bookmarkEnd w:id="185"/>
    </w:p>
    <w:p w:rsidR="001A3687" w:rsidRPr="00B97850" w:rsidRDefault="001A3687" w:rsidP="001A3687"/>
    <w:p w:rsidR="001A3687" w:rsidRPr="00B97850" w:rsidRDefault="001A3687" w:rsidP="001A3687">
      <w:pPr>
        <w:rPr>
          <w:b/>
        </w:rPr>
      </w:pPr>
      <w:r w:rsidRPr="00B97850">
        <w:rPr>
          <w:b/>
        </w:rPr>
        <w:t>Consider environmental quality, natural disaster resiliency, and overall sustainability in economic development projects in the region.</w:t>
      </w:r>
    </w:p>
    <w:p w:rsidR="001A3687" w:rsidRPr="00B97850" w:rsidRDefault="001A3687" w:rsidP="001A3687"/>
    <w:p w:rsidR="001A3687" w:rsidRPr="00B97850" w:rsidRDefault="001A3687" w:rsidP="001A3687">
      <w:pPr>
        <w:rPr>
          <w:i/>
        </w:rPr>
      </w:pPr>
      <w:r w:rsidRPr="00B97850">
        <w:rPr>
          <w:i/>
        </w:rPr>
        <w:t>Objectives include:</w:t>
      </w:r>
    </w:p>
    <w:p w:rsidR="001A3687" w:rsidRPr="00B97850" w:rsidRDefault="001A3687" w:rsidP="001A3687"/>
    <w:p w:rsidR="001A3687" w:rsidRPr="00B97850" w:rsidRDefault="001A3687" w:rsidP="001A3687">
      <w:pPr>
        <w:ind w:left="810" w:hanging="360"/>
      </w:pPr>
      <w:r w:rsidRPr="00B97850">
        <w:t>4.1 Consider water quality an</w:t>
      </w:r>
      <w:r w:rsidR="008D400E" w:rsidRPr="00B97850">
        <w:t xml:space="preserve">d availability </w:t>
      </w:r>
      <w:r w:rsidRPr="00B97850">
        <w:t>economic development projects.</w:t>
      </w:r>
    </w:p>
    <w:p w:rsidR="001A3687" w:rsidRPr="00B97850" w:rsidRDefault="008D400E" w:rsidP="009A79C8">
      <w:pPr>
        <w:ind w:left="810" w:hanging="360"/>
      </w:pPr>
      <w:r w:rsidRPr="00B97850">
        <w:t xml:space="preserve">4.2 Increase </w:t>
      </w:r>
      <w:r w:rsidR="001A3687" w:rsidRPr="00B97850">
        <w:t>disaster resiliency</w:t>
      </w:r>
      <w:r w:rsidRPr="00B97850">
        <w:t xml:space="preserve"> in cities and counties</w:t>
      </w:r>
      <w:r w:rsidR="001A3687" w:rsidRPr="00B97850">
        <w:t>.</w:t>
      </w:r>
    </w:p>
    <w:p w:rsidR="001A3687" w:rsidRPr="00B97850" w:rsidRDefault="001A3687" w:rsidP="001A3687">
      <w:pPr>
        <w:ind w:left="810" w:hanging="360"/>
      </w:pPr>
      <w:r w:rsidRPr="00B97850">
        <w:t>4.3 Encourage sustainability of operations in organizations, businesses, and local government.</w:t>
      </w:r>
    </w:p>
    <w:p w:rsidR="001A3687" w:rsidRPr="00B97850" w:rsidRDefault="001A3687" w:rsidP="001A3687"/>
    <w:p w:rsidR="001A3687" w:rsidRPr="00B97850" w:rsidRDefault="00AC7E87" w:rsidP="001A3687">
      <w:pPr>
        <w:rPr>
          <w:i/>
        </w:rPr>
      </w:pPr>
      <w:r w:rsidRPr="00B97850">
        <w:rPr>
          <w:i/>
        </w:rPr>
        <w:t>Vital projects</w:t>
      </w:r>
      <w:r w:rsidR="004B3AA6" w:rsidRPr="00B97850">
        <w:rPr>
          <w:i/>
        </w:rPr>
        <w:t xml:space="preserve"> include</w:t>
      </w:r>
      <w:r w:rsidR="001A3687" w:rsidRPr="00B97850">
        <w:rPr>
          <w:i/>
        </w:rPr>
        <w:t>:</w:t>
      </w:r>
    </w:p>
    <w:p w:rsidR="004B3AA6" w:rsidRPr="00B97850" w:rsidRDefault="004B3AA6" w:rsidP="001A3687"/>
    <w:p w:rsidR="001A3687" w:rsidRPr="00B97850" w:rsidRDefault="001A3687" w:rsidP="00E02DBD">
      <w:pPr>
        <w:pStyle w:val="ListParagraph"/>
        <w:numPr>
          <w:ilvl w:val="0"/>
          <w:numId w:val="5"/>
        </w:numPr>
      </w:pPr>
      <w:r w:rsidRPr="00B97850">
        <w:t xml:space="preserve">Complete annual reviews or updates of hazard mitigation plans for </w:t>
      </w:r>
      <w:r w:rsidR="009A79C8" w:rsidRPr="00B97850">
        <w:t xml:space="preserve">cities and </w:t>
      </w:r>
      <w:r w:rsidRPr="00B97850">
        <w:t>counties.</w:t>
      </w:r>
    </w:p>
    <w:p w:rsidR="008D400E" w:rsidRPr="00B97850" w:rsidRDefault="008D400E" w:rsidP="00E02DBD">
      <w:pPr>
        <w:pStyle w:val="ListParagraph"/>
        <w:numPr>
          <w:ilvl w:val="0"/>
          <w:numId w:val="5"/>
        </w:numPr>
        <w:contextualSpacing w:val="0"/>
        <w:rPr>
          <w:rFonts w:ascii="Calibri" w:hAnsi="Calibri"/>
          <w:szCs w:val="24"/>
        </w:rPr>
      </w:pPr>
      <w:r w:rsidRPr="00B97850">
        <w:rPr>
          <w:rFonts w:ascii="Calibri" w:hAnsi="Calibri"/>
          <w:szCs w:val="24"/>
        </w:rPr>
        <w:t>Create teams to improve sustainability efforts for the public and private sectors.</w:t>
      </w:r>
    </w:p>
    <w:p w:rsidR="0063499B" w:rsidRPr="00B97850" w:rsidRDefault="0063499B" w:rsidP="0063499B">
      <w:pPr>
        <w:rPr>
          <w:rFonts w:ascii="Calibri" w:hAnsi="Calibri"/>
          <w:szCs w:val="24"/>
        </w:rPr>
      </w:pPr>
    </w:p>
    <w:p w:rsidR="0063499B" w:rsidRPr="00B97850" w:rsidRDefault="0063499B" w:rsidP="0063499B">
      <w:pPr>
        <w:rPr>
          <w:rFonts w:ascii="Calibri" w:hAnsi="Calibri"/>
          <w:i/>
          <w:szCs w:val="24"/>
        </w:rPr>
      </w:pPr>
      <w:r w:rsidRPr="00B97850">
        <w:rPr>
          <w:rFonts w:ascii="Calibri" w:hAnsi="Calibri"/>
          <w:i/>
          <w:szCs w:val="24"/>
        </w:rPr>
        <w:t>Suggested projects include:</w:t>
      </w:r>
    </w:p>
    <w:p w:rsidR="0063499B" w:rsidRPr="00B97850" w:rsidRDefault="0063499B" w:rsidP="0063499B">
      <w:pPr>
        <w:rPr>
          <w:rFonts w:ascii="Calibri" w:hAnsi="Calibri"/>
          <w:szCs w:val="24"/>
        </w:rPr>
      </w:pPr>
    </w:p>
    <w:p w:rsidR="001A3687" w:rsidRPr="00B97850" w:rsidRDefault="001A3687" w:rsidP="00E02DBD">
      <w:pPr>
        <w:pStyle w:val="ListParagraph"/>
        <w:numPr>
          <w:ilvl w:val="0"/>
          <w:numId w:val="5"/>
        </w:numPr>
      </w:pPr>
      <w:r w:rsidRPr="00B97850">
        <w:t xml:space="preserve">Complete energy audits of municipal operations in interested communities. </w:t>
      </w:r>
    </w:p>
    <w:p w:rsidR="001A3687" w:rsidRPr="00B97850" w:rsidRDefault="001A3687" w:rsidP="004B3AA6">
      <w:pPr>
        <w:pStyle w:val="Heading3"/>
      </w:pPr>
      <w:bookmarkStart w:id="186" w:name="_Toc344643751"/>
      <w:bookmarkStart w:id="187" w:name="_Toc509927309"/>
      <w:r w:rsidRPr="00B97850">
        <w:t>Goal Five</w:t>
      </w:r>
      <w:bookmarkEnd w:id="186"/>
      <w:bookmarkEnd w:id="187"/>
    </w:p>
    <w:p w:rsidR="001A3687" w:rsidRPr="00B97850" w:rsidRDefault="001A3687" w:rsidP="001A3687"/>
    <w:p w:rsidR="001A3687" w:rsidRPr="00B97850" w:rsidRDefault="001A3687" w:rsidP="001A3687">
      <w:pPr>
        <w:rPr>
          <w:b/>
        </w:rPr>
      </w:pPr>
      <w:r w:rsidRPr="00B97850">
        <w:rPr>
          <w:b/>
        </w:rPr>
        <w:t>Support and promote the diversity in culture, community, and attractions in the region. Also promote and support cooperation among organizations, cities, and counties in the region to leverage existing knowledge, experience, and resources.</w:t>
      </w:r>
    </w:p>
    <w:p w:rsidR="001A3687" w:rsidRPr="00B97850" w:rsidRDefault="001A3687" w:rsidP="001A3687"/>
    <w:p w:rsidR="001A3687" w:rsidRPr="00B97850" w:rsidRDefault="001A3687" w:rsidP="001A3687">
      <w:pPr>
        <w:rPr>
          <w:i/>
        </w:rPr>
      </w:pPr>
      <w:r w:rsidRPr="00B97850">
        <w:rPr>
          <w:i/>
        </w:rPr>
        <w:t>Objectives include:</w:t>
      </w:r>
    </w:p>
    <w:p w:rsidR="001A3687" w:rsidRPr="00B97850" w:rsidRDefault="001A3687" w:rsidP="001A3687"/>
    <w:p w:rsidR="001A3687" w:rsidRPr="00B97850" w:rsidRDefault="004B3AA6" w:rsidP="001A3687">
      <w:pPr>
        <w:ind w:left="810" w:hanging="360"/>
      </w:pPr>
      <w:r w:rsidRPr="00B97850">
        <w:t xml:space="preserve">5.1 Pursue opportunities for collaboration of staff and equipment </w:t>
      </w:r>
      <w:r w:rsidR="001A3687" w:rsidRPr="00B97850">
        <w:t>among organizations, cities, and counties in the region.</w:t>
      </w:r>
    </w:p>
    <w:p w:rsidR="001A3687" w:rsidRPr="00B97850" w:rsidRDefault="001A3687" w:rsidP="001A3687">
      <w:pPr>
        <w:ind w:left="450"/>
      </w:pPr>
      <w:r w:rsidRPr="00B97850">
        <w:t>5.2 Market the region’s attractions.</w:t>
      </w:r>
    </w:p>
    <w:p w:rsidR="001A3687" w:rsidRPr="00B97850" w:rsidRDefault="001A3687" w:rsidP="001A3687"/>
    <w:p w:rsidR="001A3687" w:rsidRPr="00B97850" w:rsidRDefault="00AC7E87" w:rsidP="001A3687">
      <w:pPr>
        <w:rPr>
          <w:i/>
        </w:rPr>
      </w:pPr>
      <w:r w:rsidRPr="00B97850">
        <w:rPr>
          <w:i/>
        </w:rPr>
        <w:t>Vital p</w:t>
      </w:r>
      <w:r w:rsidR="001A3687" w:rsidRPr="00B97850">
        <w:rPr>
          <w:i/>
        </w:rPr>
        <w:t>rojects include:</w:t>
      </w:r>
    </w:p>
    <w:p w:rsidR="001A3687" w:rsidRPr="00B97850" w:rsidRDefault="001A3687" w:rsidP="0063499B"/>
    <w:p w:rsidR="001A3687" w:rsidRPr="00B97850" w:rsidRDefault="001A3687" w:rsidP="00E02DBD">
      <w:pPr>
        <w:pStyle w:val="ListParagraph"/>
        <w:numPr>
          <w:ilvl w:val="0"/>
          <w:numId w:val="5"/>
        </w:numPr>
      </w:pPr>
      <w:r w:rsidRPr="00B97850">
        <w:t>Identify and connect groups and individuals in the region that may benefit from information sharing meetings, e.g. city clerks, public works directors, mayors, etc.</w:t>
      </w:r>
    </w:p>
    <w:p w:rsidR="001A3687" w:rsidRPr="00B97850" w:rsidRDefault="001A3687" w:rsidP="00E02DBD">
      <w:pPr>
        <w:pStyle w:val="ListParagraph"/>
        <w:numPr>
          <w:ilvl w:val="0"/>
          <w:numId w:val="5"/>
        </w:numPr>
      </w:pPr>
      <w:r w:rsidRPr="00B97850">
        <w:t>Collaborate training opportunities at the regional level, e.g. zoning, using TIF districts, local official training, etc.</w:t>
      </w:r>
    </w:p>
    <w:p w:rsidR="0063499B" w:rsidRPr="00B97850" w:rsidRDefault="0063499B" w:rsidP="0063499B"/>
    <w:p w:rsidR="0063499B" w:rsidRPr="00B97850" w:rsidRDefault="0063499B" w:rsidP="0063499B">
      <w:pPr>
        <w:rPr>
          <w:i/>
        </w:rPr>
      </w:pPr>
      <w:r w:rsidRPr="00B97850">
        <w:rPr>
          <w:i/>
        </w:rPr>
        <w:t>Suggested projects include:</w:t>
      </w:r>
    </w:p>
    <w:p w:rsidR="0063499B" w:rsidRPr="00B97850" w:rsidRDefault="0063499B" w:rsidP="0063499B"/>
    <w:p w:rsidR="0063499B" w:rsidRPr="00B97850" w:rsidRDefault="0063499B" w:rsidP="00E02DBD">
      <w:pPr>
        <w:pStyle w:val="ListParagraph"/>
        <w:numPr>
          <w:ilvl w:val="0"/>
          <w:numId w:val="5"/>
        </w:numPr>
      </w:pPr>
      <w:r w:rsidRPr="00B97850">
        <w:t>Inventory regional amenities and create regional promotion materials.</w:t>
      </w:r>
    </w:p>
    <w:p w:rsidR="0063499B" w:rsidRPr="00B97850" w:rsidRDefault="0063499B" w:rsidP="0063499B"/>
    <w:p w:rsidR="001A3687" w:rsidRPr="0032326B" w:rsidRDefault="001A3687" w:rsidP="00123076">
      <w:pPr>
        <w:pStyle w:val="Heading1"/>
        <w:rPr>
          <w:highlight w:val="yellow"/>
        </w:rPr>
        <w:sectPr w:rsidR="001A3687" w:rsidRPr="0032326B" w:rsidSect="001A3687">
          <w:type w:val="continuous"/>
          <w:pgSz w:w="15840" w:h="12240" w:orient="landscape"/>
          <w:pgMar w:top="1440" w:right="1440" w:bottom="1440" w:left="1440" w:header="720" w:footer="720" w:gutter="0"/>
          <w:cols w:num="2" w:space="720"/>
          <w:docGrid w:linePitch="360"/>
        </w:sectPr>
      </w:pPr>
    </w:p>
    <w:p w:rsidR="00FC12E5" w:rsidRPr="0032326B" w:rsidRDefault="00FC12E5" w:rsidP="00123076">
      <w:pPr>
        <w:pStyle w:val="Heading1"/>
        <w:rPr>
          <w:highlight w:val="yellow"/>
        </w:rPr>
        <w:sectPr w:rsidR="00FC12E5" w:rsidRPr="0032326B" w:rsidSect="00506CEE">
          <w:type w:val="continuous"/>
          <w:pgSz w:w="15840" w:h="12240" w:orient="landscape"/>
          <w:pgMar w:top="1440" w:right="1440" w:bottom="1440" w:left="1440" w:header="720" w:footer="720" w:gutter="0"/>
          <w:cols w:space="720"/>
          <w:docGrid w:linePitch="360"/>
        </w:sectPr>
      </w:pPr>
    </w:p>
    <w:p w:rsidR="00BD189A" w:rsidRPr="00B97850" w:rsidRDefault="000915CA" w:rsidP="00AE7D58">
      <w:pPr>
        <w:pStyle w:val="Heading1"/>
      </w:pPr>
      <w:bookmarkStart w:id="188" w:name="_Toc344643752"/>
      <w:bookmarkStart w:id="189" w:name="_Toc509927310"/>
      <w:r w:rsidRPr="00B97850">
        <w:lastRenderedPageBreak/>
        <w:t>Implemen</w:t>
      </w:r>
      <w:r w:rsidR="001F59DB" w:rsidRPr="00B97850">
        <w:t>ti</w:t>
      </w:r>
      <w:r w:rsidRPr="00B97850">
        <w:t>ng the Strate</w:t>
      </w:r>
      <w:bookmarkEnd w:id="188"/>
      <w:r w:rsidR="00820A65">
        <w:t>gy</w:t>
      </w:r>
      <w:bookmarkEnd w:id="189"/>
      <w:r w:rsidR="00032760">
        <w:t xml:space="preserve"> </w:t>
      </w:r>
    </w:p>
    <w:p w:rsidR="00BD189A" w:rsidRPr="00B97850" w:rsidRDefault="00BD189A" w:rsidP="00BD189A"/>
    <w:p w:rsidR="006A1D50" w:rsidRPr="006A1D50" w:rsidRDefault="006A1D50" w:rsidP="006A1D50">
      <w:r w:rsidRPr="006A1D50">
        <w:t>The Regional Development Committee in conjunction with the Region 6 Planning Commission and other identified organizations and individuals will be responsible for implementing the Region 6 Comprehensive Economic Development Strategy. Having several entities involved may increase the likelihood of success since the diversity of knowledge, skills, and resources in the region are represented through the organizations and individuals involved.</w:t>
      </w:r>
    </w:p>
    <w:p w:rsidR="006A1D50" w:rsidRDefault="006A1D50" w:rsidP="006A1D50"/>
    <w:p w:rsidR="00BD189A" w:rsidRPr="00B97850" w:rsidRDefault="00BD189A" w:rsidP="00BD189A">
      <w:r w:rsidRPr="00B97850">
        <w:t>Overall, this strategy will be reviewed periodically by the Regional Development Committee and the Region 6 Planning Commission to ensure all goals and projects are being pursued. Action plans are provided for each project proposed in this strategy so the organizations, activities, and potential outcomes are already determined</w:t>
      </w:r>
    </w:p>
    <w:p w:rsidR="00114614" w:rsidRPr="00B97850" w:rsidRDefault="00114614" w:rsidP="00BD189A">
      <w:pPr>
        <w:pStyle w:val="Heading3"/>
      </w:pPr>
      <w:bookmarkStart w:id="190" w:name="_Toc344643753"/>
      <w:bookmarkStart w:id="191" w:name="_Toc509927311"/>
      <w:r w:rsidRPr="00B97850">
        <w:t>Regional Development Committee</w:t>
      </w:r>
      <w:bookmarkEnd w:id="190"/>
      <w:bookmarkEnd w:id="191"/>
    </w:p>
    <w:p w:rsidR="00114614" w:rsidRPr="00B97850" w:rsidRDefault="00114614" w:rsidP="00114614"/>
    <w:p w:rsidR="00114614" w:rsidRPr="00B97850" w:rsidRDefault="00A36450" w:rsidP="00114614">
      <w:r w:rsidRPr="00B97850">
        <w:t>With regular meetings facilitated by the Region 6 Planning Commission, the Regional Development Committee will be the primary organization guiding the implementation of the Region 6 Comprehensive Economic Development Strategy. The Co</w:t>
      </w:r>
      <w:r w:rsidR="00872112" w:rsidRPr="00B97850">
        <w:t>mmittee is long-term with a focus on all regional planning efforts so this strategy and future implementation will be coordinated with other regional planning efforts. Membership of the Committee will remain diverse and also meet Economic Development Administration requirements. For future planning efforts, new members may be added to incorporate new knowledge and expertise.</w:t>
      </w:r>
    </w:p>
    <w:p w:rsidR="00BD189A" w:rsidRPr="00B97850" w:rsidRDefault="00BD189A" w:rsidP="00114614"/>
    <w:p w:rsidR="000915CA" w:rsidRPr="00B97850" w:rsidRDefault="00114614" w:rsidP="00114614">
      <w:pPr>
        <w:pStyle w:val="Heading3"/>
      </w:pPr>
      <w:bookmarkStart w:id="192" w:name="_Toc344643754"/>
      <w:bookmarkStart w:id="193" w:name="_Toc509927312"/>
      <w:r w:rsidRPr="00B97850">
        <w:t>Region 6 Planning Commission</w:t>
      </w:r>
      <w:bookmarkEnd w:id="192"/>
      <w:bookmarkEnd w:id="193"/>
    </w:p>
    <w:p w:rsidR="00BD189A" w:rsidRPr="00B97850" w:rsidRDefault="00BD189A" w:rsidP="00BE68F3"/>
    <w:p w:rsidR="00BE68F3" w:rsidRPr="00B97850" w:rsidRDefault="00BE68F3" w:rsidP="00BE68F3">
      <w:r w:rsidRPr="00B97850">
        <w:t xml:space="preserve">In order </w:t>
      </w:r>
      <w:r w:rsidR="0095777D" w:rsidRPr="00B97850">
        <w:t>to achieve</w:t>
      </w:r>
      <w:r w:rsidRPr="00B97850">
        <w:t xml:space="preserve"> </w:t>
      </w:r>
      <w:r w:rsidR="000915CA" w:rsidRPr="00B97850">
        <w:t>goals and objectives</w:t>
      </w:r>
      <w:r w:rsidR="0095777D" w:rsidRPr="00B97850">
        <w:t xml:space="preserve"> in this strategy, t</w:t>
      </w:r>
      <w:r w:rsidR="000915CA" w:rsidRPr="00B97850">
        <w:t>he Region 6 Planning Commission</w:t>
      </w:r>
      <w:r w:rsidR="00A640A0" w:rsidRPr="00B97850">
        <w:t xml:space="preserve"> will be proactive and </w:t>
      </w:r>
      <w:r w:rsidR="0095777D" w:rsidRPr="00B97850">
        <w:t xml:space="preserve">assist Region 6 counties, cities, </w:t>
      </w:r>
      <w:r w:rsidRPr="00B97850">
        <w:t>organizations</w:t>
      </w:r>
      <w:r w:rsidR="0095777D" w:rsidRPr="00B97850">
        <w:t>, and businesses</w:t>
      </w:r>
      <w:r w:rsidRPr="00B97850">
        <w:t xml:space="preserve"> in a broad range of community and e</w:t>
      </w:r>
      <w:r w:rsidR="0095777D" w:rsidRPr="00B97850">
        <w:t>conomic development areas. Overall, the work of the Region 6</w:t>
      </w:r>
      <w:r w:rsidRPr="00B97850">
        <w:t xml:space="preserve"> Economic Development District will maximize the overall economic develop</w:t>
      </w:r>
      <w:r w:rsidR="0095777D" w:rsidRPr="00B97850">
        <w:t>ment goals of Iowa and the nation.</w:t>
      </w:r>
    </w:p>
    <w:p w:rsidR="00872112" w:rsidRPr="00B97850" w:rsidRDefault="00872112" w:rsidP="00BE68F3"/>
    <w:p w:rsidR="00EC261F" w:rsidRPr="00B97850" w:rsidRDefault="0095777D" w:rsidP="00BE68F3">
      <w:r w:rsidRPr="00B97850">
        <w:t>Specifically, t</w:t>
      </w:r>
      <w:r w:rsidR="000915CA" w:rsidRPr="00B97850">
        <w:t>he Region 6 Planning Commission</w:t>
      </w:r>
      <w:r w:rsidR="00BE68F3" w:rsidRPr="00B97850">
        <w:t xml:space="preserve"> will work with</w:t>
      </w:r>
      <w:r w:rsidR="00A10097" w:rsidRPr="00B97850">
        <w:t xml:space="preserve"> the Regional Development Committee,</w:t>
      </w:r>
      <w:r w:rsidR="00BE68F3" w:rsidRPr="00B97850">
        <w:t xml:space="preserve"> local leaders, industries, economic deve</w:t>
      </w:r>
      <w:r w:rsidR="00A10097" w:rsidRPr="00B97850">
        <w:t>lopment and community improvement</w:t>
      </w:r>
      <w:r w:rsidR="00BE68F3" w:rsidRPr="00B97850">
        <w:t xml:space="preserve"> groups, educational institutions, public agencies, and the private sector to forge strategic partnerships to </w:t>
      </w:r>
      <w:r w:rsidR="000915CA" w:rsidRPr="00B97850">
        <w:t>achieve</w:t>
      </w:r>
      <w:r w:rsidR="00A10097" w:rsidRPr="00B97850">
        <w:t xml:space="preserve"> the</w:t>
      </w:r>
      <w:r w:rsidR="000915CA" w:rsidRPr="00B97850">
        <w:t xml:space="preserve"> goals</w:t>
      </w:r>
      <w:r w:rsidR="00A10097" w:rsidRPr="00B97850">
        <w:t xml:space="preserve"> in this strategy</w:t>
      </w:r>
      <w:r w:rsidR="000915CA" w:rsidRPr="00B97850">
        <w:t xml:space="preserve">.  </w:t>
      </w:r>
    </w:p>
    <w:p w:rsidR="002254C8" w:rsidRPr="00B97850" w:rsidRDefault="00BE68F3" w:rsidP="00BE68F3">
      <w:r w:rsidRPr="00B97850">
        <w:t xml:space="preserve">To this end, </w:t>
      </w:r>
      <w:r w:rsidR="000915CA" w:rsidRPr="00B97850">
        <w:t>the Region 6 Planning Commission</w:t>
      </w:r>
      <w:r w:rsidRPr="00B97850">
        <w:t xml:space="preserve"> will institute new activities and build on those which </w:t>
      </w:r>
      <w:r w:rsidR="000915CA" w:rsidRPr="00B97850">
        <w:t>are already a part of</w:t>
      </w:r>
      <w:r w:rsidR="0095777D" w:rsidRPr="00B97850">
        <w:t xml:space="preserve"> operations.</w:t>
      </w:r>
    </w:p>
    <w:p w:rsidR="0095777D" w:rsidRPr="00B97850" w:rsidRDefault="00BE68F3" w:rsidP="00BE68F3">
      <w:r w:rsidRPr="00B97850">
        <w:t>Re</w:t>
      </w:r>
      <w:r w:rsidR="000915CA" w:rsidRPr="00B97850">
        <w:t>gion 6 Planning Commission</w:t>
      </w:r>
      <w:r w:rsidRPr="00B97850">
        <w:t xml:space="preserve"> staff currently works</w:t>
      </w:r>
      <w:r w:rsidR="0095777D" w:rsidRPr="00B97850">
        <w:t xml:space="preserve"> with </w:t>
      </w:r>
      <w:r w:rsidRPr="00B97850">
        <w:t xml:space="preserve">counties </w:t>
      </w:r>
      <w:r w:rsidR="0095777D" w:rsidRPr="00B97850">
        <w:t xml:space="preserve">and cities </w:t>
      </w:r>
      <w:r w:rsidRPr="00B97850">
        <w:t>to apply for funding and administer low-income housing rehabilitation projects, develop new home construction projects, obtains grants and funding to build community centers, recreational amenities, and wastewater treatment fac</w:t>
      </w:r>
      <w:r w:rsidR="00114614" w:rsidRPr="00B97850">
        <w:t xml:space="preserve">ilities, assist with </w:t>
      </w:r>
      <w:r w:rsidRPr="00B97850">
        <w:t xml:space="preserve">downtown development, </w:t>
      </w:r>
      <w:r w:rsidR="00634E5B">
        <w:t xml:space="preserve">assist with </w:t>
      </w:r>
      <w:r w:rsidR="00A10097" w:rsidRPr="00B97850">
        <w:t xml:space="preserve">comprehensive planning, </w:t>
      </w:r>
      <w:r w:rsidRPr="00B97850">
        <w:t>and provide assistance with other economic development and funding opportuni</w:t>
      </w:r>
      <w:r w:rsidR="0095777D" w:rsidRPr="00B97850">
        <w:t xml:space="preserve">ties. </w:t>
      </w:r>
    </w:p>
    <w:p w:rsidR="0095777D" w:rsidRPr="00B97850" w:rsidRDefault="0095777D" w:rsidP="00BE68F3"/>
    <w:p w:rsidR="00BE68F3" w:rsidRPr="00B97850" w:rsidRDefault="0095777D" w:rsidP="00BE68F3">
      <w:r w:rsidRPr="00B97850">
        <w:t xml:space="preserve">The Commission </w:t>
      </w:r>
      <w:r w:rsidR="00BE68F3" w:rsidRPr="00B97850">
        <w:t>solicit</w:t>
      </w:r>
      <w:r w:rsidRPr="00B97850">
        <w:t>s</w:t>
      </w:r>
      <w:r w:rsidR="00BE68F3" w:rsidRPr="00B97850">
        <w:t xml:space="preserve"> and encourage</w:t>
      </w:r>
      <w:r w:rsidRPr="00B97850">
        <w:t>s</w:t>
      </w:r>
      <w:r w:rsidR="00BE68F3" w:rsidRPr="00B97850">
        <w:t xml:space="preserve"> public participati</w:t>
      </w:r>
      <w:r w:rsidR="00A10097" w:rsidRPr="00B97850">
        <w:t xml:space="preserve">on in all aspects of its work. </w:t>
      </w:r>
      <w:r w:rsidR="00BE68F3" w:rsidRPr="00B97850">
        <w:t>Transportation improvements and enhancements are an in</w:t>
      </w:r>
      <w:r w:rsidRPr="00B97850">
        <w:t>tegral part of this work, from i</w:t>
      </w:r>
      <w:r w:rsidR="00BE68F3" w:rsidRPr="00B97850">
        <w:t xml:space="preserve">ntermodal facilities development for freight movement, to public transit development, to </w:t>
      </w:r>
      <w:r w:rsidRPr="00B97850">
        <w:t xml:space="preserve">recreational trail facilities. </w:t>
      </w:r>
      <w:r w:rsidR="00A10097" w:rsidRPr="00B97850">
        <w:t xml:space="preserve">The </w:t>
      </w:r>
      <w:r w:rsidRPr="00B97850">
        <w:t xml:space="preserve">Region </w:t>
      </w:r>
      <w:r w:rsidR="00634E5B">
        <w:t>6</w:t>
      </w:r>
      <w:r w:rsidRPr="00B97850">
        <w:t xml:space="preserve"> Planning Commission wor</w:t>
      </w:r>
      <w:r w:rsidR="00A10097" w:rsidRPr="00B97850">
        <w:t xml:space="preserve">ks with </w:t>
      </w:r>
      <w:r w:rsidRPr="00B97850">
        <w:t>counties</w:t>
      </w:r>
      <w:r w:rsidR="00A10097" w:rsidRPr="00B97850">
        <w:t xml:space="preserve"> and cities</w:t>
      </w:r>
      <w:r w:rsidRPr="00B97850">
        <w:t xml:space="preserve"> to plan and implement a regional Transporta</w:t>
      </w:r>
      <w:r w:rsidR="00A10097" w:rsidRPr="00B97850">
        <w:t>tion Improvement Program. This program is</w:t>
      </w:r>
      <w:r w:rsidRPr="00B97850">
        <w:t xml:space="preserve"> coordinate</w:t>
      </w:r>
      <w:r w:rsidR="00A10097" w:rsidRPr="00B97850">
        <w:t xml:space="preserve">d </w:t>
      </w:r>
      <w:r w:rsidRPr="00B97850">
        <w:t xml:space="preserve">with the State Transportation Improvement Program. The Region 6 Planning Commission will continue to program the </w:t>
      </w:r>
      <w:r w:rsidRPr="00B97850">
        <w:lastRenderedPageBreak/>
        <w:t>transport</w:t>
      </w:r>
      <w:r w:rsidR="00A10097" w:rsidRPr="00B97850">
        <w:t>ation improvements program so transportation policies comply with the region and state’s</w:t>
      </w:r>
      <w:r w:rsidRPr="00B97850">
        <w:t xml:space="preserve"> economic development strategies.</w:t>
      </w:r>
    </w:p>
    <w:p w:rsidR="00BE68F3" w:rsidRPr="00B97850" w:rsidRDefault="00BE68F3" w:rsidP="00BE68F3"/>
    <w:p w:rsidR="000915CA" w:rsidRPr="00B97850" w:rsidRDefault="00A10097" w:rsidP="000915CA">
      <w:r w:rsidRPr="00B97850">
        <w:t>Ultimately, the Commission</w:t>
      </w:r>
      <w:r w:rsidR="00BE68F3" w:rsidRPr="00B97850">
        <w:t xml:space="preserve"> will continue to provide existing services and, as an Economic Development District, will increase its role in developing programs for communities </w:t>
      </w:r>
      <w:r w:rsidRPr="00B97850">
        <w:t>in its service area. The Region 6 Planning Commission</w:t>
      </w:r>
      <w:r w:rsidR="00BE68F3" w:rsidRPr="00B97850">
        <w:t xml:space="preserve"> will </w:t>
      </w:r>
      <w:r w:rsidRPr="00B97850">
        <w:t xml:space="preserve">also </w:t>
      </w:r>
      <w:r w:rsidR="00BE68F3" w:rsidRPr="00B97850">
        <w:t>continue seeking community public participation and input in order to prioritize future community econom</w:t>
      </w:r>
      <w:r w:rsidRPr="00B97850">
        <w:t>ic development projects in the r</w:t>
      </w:r>
      <w:r w:rsidR="00BE68F3" w:rsidRPr="00B97850">
        <w:t>egi</w:t>
      </w:r>
      <w:r w:rsidR="0095777D" w:rsidRPr="00B97850">
        <w:t xml:space="preserve">on. </w:t>
      </w:r>
    </w:p>
    <w:p w:rsidR="00F50688" w:rsidRPr="00B97850" w:rsidRDefault="00F50688" w:rsidP="00F50688">
      <w:pPr>
        <w:pStyle w:val="Heading3"/>
      </w:pPr>
      <w:bookmarkStart w:id="194" w:name="_Toc344643755"/>
      <w:bookmarkStart w:id="195" w:name="_Toc509927313"/>
      <w:r w:rsidRPr="00B97850">
        <w:t>Public and Private Sector Collaboration</w:t>
      </w:r>
      <w:bookmarkEnd w:id="194"/>
      <w:bookmarkEnd w:id="195"/>
    </w:p>
    <w:p w:rsidR="00D273A2" w:rsidRPr="00B97850" w:rsidRDefault="00D273A2" w:rsidP="000915CA"/>
    <w:p w:rsidR="00F50688" w:rsidRPr="00B97850" w:rsidRDefault="00E744A0" w:rsidP="000915CA">
      <w:r w:rsidRPr="00B97850">
        <w:t>Throughout Strategy development, both the public and private sector were involved through Committee participation. For Strategy implementation, the public and private sector will continue to work together to achieve the</w:t>
      </w:r>
      <w:r w:rsidR="00592B9C" w:rsidRPr="00B97850">
        <w:t xml:space="preserve"> goals</w:t>
      </w:r>
      <w:r w:rsidRPr="00B97850">
        <w:t xml:space="preserve"> in this strategy. Much of the collaboration will continue through Committee participation, but where appropriate, additional knowledge and resources from either the public or private sector will be incorporated</w:t>
      </w:r>
      <w:r w:rsidR="00381DC2" w:rsidRPr="00B97850">
        <w:t>.</w:t>
      </w:r>
    </w:p>
    <w:p w:rsidR="00381DC2" w:rsidRPr="00B97850" w:rsidRDefault="00381DC2" w:rsidP="000915CA"/>
    <w:p w:rsidR="00592B9C" w:rsidRPr="00B97850" w:rsidRDefault="00592B9C" w:rsidP="000915CA">
      <w:r w:rsidRPr="00B97850">
        <w:t>On a regular basis, t</w:t>
      </w:r>
      <w:r w:rsidR="00381DC2" w:rsidRPr="00B97850">
        <w:t>he Region 6 P</w:t>
      </w:r>
      <w:r w:rsidRPr="00B97850">
        <w:t xml:space="preserve">lanning Commission works with </w:t>
      </w:r>
      <w:r w:rsidR="00381DC2" w:rsidRPr="00B97850">
        <w:t>economic development organizations, Iowa Valley Community College District, and financial institutions in the region</w:t>
      </w:r>
      <w:r w:rsidRPr="00B97850">
        <w:t xml:space="preserve"> to achieve Strategy goals.</w:t>
      </w:r>
      <w:r w:rsidR="00381DC2" w:rsidRPr="00B97850">
        <w:t xml:space="preserve"> </w:t>
      </w:r>
      <w:r w:rsidRPr="00B97850">
        <w:t xml:space="preserve">The Commission also </w:t>
      </w:r>
      <w:r w:rsidR="00A86BF1" w:rsidRPr="00B97850">
        <w:t>works with local government, county and city, to achieve economic development goals. Through assistance programs, the Region 6 Planning Commission also works with private individuals and companies in the region.</w:t>
      </w:r>
    </w:p>
    <w:p w:rsidR="00592B9C" w:rsidRPr="00B97850" w:rsidRDefault="00592B9C" w:rsidP="000915CA"/>
    <w:p w:rsidR="00A86BF1" w:rsidRPr="00B97850" w:rsidRDefault="00381DC2" w:rsidP="000915CA">
      <w:r w:rsidRPr="00B97850">
        <w:t>Several economic development organizations serve Region 6, and these organizations work with the Commission, non-profit organizations, and private companies</w:t>
      </w:r>
      <w:r w:rsidR="00592B9C" w:rsidRPr="00B97850">
        <w:t xml:space="preserve"> to attract n</w:t>
      </w:r>
      <w:r w:rsidR="00A86BF1" w:rsidRPr="00B97850">
        <w:t>ew companies and finance economic development invest</w:t>
      </w:r>
      <w:r w:rsidR="00592B9C" w:rsidRPr="00B97850">
        <w:t>ment</w:t>
      </w:r>
      <w:r w:rsidR="00A86BF1" w:rsidRPr="00B97850">
        <w:t>s</w:t>
      </w:r>
      <w:r w:rsidRPr="00B97850">
        <w:t xml:space="preserve">. </w:t>
      </w:r>
      <w:r w:rsidR="00A86BF1" w:rsidRPr="00B97850">
        <w:t xml:space="preserve">The directors of these organizations are members of the Regional Development </w:t>
      </w:r>
      <w:r w:rsidR="00A86BF1" w:rsidRPr="00B97850">
        <w:t>Committee and several other committees supported by the Region 6 Planning Commission. These organizations also refer qualified applicants for assistance programs to the Commission and other organizations in the region.</w:t>
      </w:r>
    </w:p>
    <w:p w:rsidR="00A86BF1" w:rsidRPr="00B97850" w:rsidRDefault="00A86BF1" w:rsidP="000915CA"/>
    <w:p w:rsidR="00A86BF1" w:rsidRPr="00B97850" w:rsidRDefault="00E52D61" w:rsidP="000915CA">
      <w:r w:rsidRPr="00B97850">
        <w:t>The Iowa Valley Community College District</w:t>
      </w:r>
      <w:r w:rsidR="00381DC2" w:rsidRPr="00B97850">
        <w:t xml:space="preserve"> is a private entity that is extremely important in achieving the education and job skills training component of this strategy. </w:t>
      </w:r>
      <w:r w:rsidR="00A86BF1" w:rsidRPr="00B97850">
        <w:t xml:space="preserve">Staff and faculty </w:t>
      </w:r>
      <w:r w:rsidR="008D03EE" w:rsidRPr="00B97850">
        <w:t xml:space="preserve">members are involved in committees and the Commission’s board of directors. Overall, the District provides the vital connection between the workforce and companies in the region by providing the educational opportunities needed to attain skilled or professional employment. The District </w:t>
      </w:r>
      <w:r w:rsidRPr="00B97850">
        <w:t xml:space="preserve">also </w:t>
      </w:r>
      <w:r w:rsidR="008D03EE" w:rsidRPr="00B97850">
        <w:t xml:space="preserve">collaborates with local companies to ensure the skills and training offered are valuable, and it is essential that collaboration continues and </w:t>
      </w:r>
      <w:r w:rsidRPr="00B97850">
        <w:t>even increases.</w:t>
      </w:r>
    </w:p>
    <w:p w:rsidR="00A86BF1" w:rsidRPr="00B97850" w:rsidRDefault="00A86BF1" w:rsidP="000915CA"/>
    <w:p w:rsidR="00381DC2" w:rsidRPr="00B97850" w:rsidRDefault="00381DC2" w:rsidP="000915CA">
      <w:r w:rsidRPr="00B97850">
        <w:t>In addition, the financial inst</w:t>
      </w:r>
      <w:r w:rsidR="00E52D61" w:rsidRPr="00B97850">
        <w:t>itutions in Region 6 are essential to successful</w:t>
      </w:r>
      <w:r w:rsidRPr="00B97850">
        <w:t xml:space="preserve"> Strategy implementation because these institutio</w:t>
      </w:r>
      <w:r w:rsidR="00E52D61" w:rsidRPr="00B97850">
        <w:t>ns provide access to capital for private investment</w:t>
      </w:r>
      <w:r w:rsidR="00592B9C" w:rsidRPr="00B97850">
        <w:t>.</w:t>
      </w:r>
      <w:r w:rsidR="00E52D61" w:rsidRPr="00B97850">
        <w:t xml:space="preserve"> In all Commission </w:t>
      </w:r>
      <w:r w:rsidR="00F05C58" w:rsidRPr="00B97850">
        <w:t xml:space="preserve">committees, </w:t>
      </w:r>
      <w:r w:rsidR="00E52D61" w:rsidRPr="00B97850">
        <w:t>a financial institution participates to ensure the requirements and challenges in providing financial assistance to the public and private sector is incorporated in the Commission’s work. Financial institutions also work with the Region 6 Planning Commission to refer qualified applicants for housing programs and revolving loan funds. Like economic development or</w:t>
      </w:r>
      <w:r w:rsidR="00F05C58" w:rsidRPr="00B97850">
        <w:t>ganizations and the community college d</w:t>
      </w:r>
      <w:r w:rsidR="00E52D61" w:rsidRPr="00B97850">
        <w:t>istrict, the region’s financial institutions provide a vital link between the public and private sectors.</w:t>
      </w:r>
    </w:p>
    <w:p w:rsidR="00D273A2" w:rsidRPr="00B97850" w:rsidRDefault="00D273A2" w:rsidP="000915CA"/>
    <w:p w:rsidR="00D273A2" w:rsidRPr="00B97850" w:rsidRDefault="005F6C69" w:rsidP="000915CA">
      <w:r w:rsidRPr="00B97850">
        <w:t>Other work completed by the Commission that connects the public and private sectors is transportation planning and public transit services. Both transportation planning and public transit services are a major component in this strategy’s overall economic development goals for the region. Through transportation planning, both public and private sector needs are consi</w:t>
      </w:r>
      <w:r w:rsidR="00F05C58" w:rsidRPr="00B97850">
        <w:t>dered. Through p</w:t>
      </w:r>
      <w:r w:rsidRPr="00B97850">
        <w:t xml:space="preserve">ublic </w:t>
      </w:r>
      <w:r w:rsidRPr="00B97850">
        <w:lastRenderedPageBreak/>
        <w:t>transit services</w:t>
      </w:r>
      <w:r w:rsidR="00F05C58" w:rsidRPr="00B97850">
        <w:t>, Peoplerides</w:t>
      </w:r>
      <w:r w:rsidRPr="00B97850">
        <w:t xml:space="preserve"> increase</w:t>
      </w:r>
      <w:r w:rsidR="00F05C58" w:rsidRPr="00B97850">
        <w:t xml:space="preserve">s </w:t>
      </w:r>
      <w:r w:rsidRPr="00B97850">
        <w:t>public</w:t>
      </w:r>
      <w:r w:rsidR="00F05C58" w:rsidRPr="00B97850">
        <w:t xml:space="preserve"> </w:t>
      </w:r>
      <w:r w:rsidRPr="00B97850">
        <w:t>mobility and access to services provided by the private sector such as healthca</w:t>
      </w:r>
      <w:r w:rsidR="00F05C58" w:rsidRPr="00B97850">
        <w:t>re</w:t>
      </w:r>
      <w:r w:rsidRPr="00B97850">
        <w:t>.</w:t>
      </w:r>
      <w:r w:rsidR="00F05C58" w:rsidRPr="00B97850">
        <w:t xml:space="preserve"> In the transportation and public transit planning process, public input through committees, surveys, and public meetings are used to ensure the transportation system is safe and efficient for all users.</w:t>
      </w:r>
    </w:p>
    <w:p w:rsidR="001F281F" w:rsidRPr="00B97850" w:rsidRDefault="001F281F" w:rsidP="000915CA"/>
    <w:p w:rsidR="001F281F" w:rsidRDefault="00F05C58" w:rsidP="00D273A2">
      <w:r w:rsidRPr="00B97850">
        <w:t>Overall, the public and private sectors will continuously work together to ensure implementation of the goals and projects in this strategy. The Commission and other organizations in the region will be essential in maintaining open communication between the public and private sectors to ensure ideal outcom</w:t>
      </w:r>
      <w:r w:rsidR="00AE7D58">
        <w:t>e.</w:t>
      </w:r>
    </w:p>
    <w:p w:rsidR="00AE7D58" w:rsidRDefault="00AE7D58" w:rsidP="00D273A2"/>
    <w:p w:rsidR="00AE7D58" w:rsidRDefault="00AE7D58" w:rsidP="00D273A2"/>
    <w:p w:rsidR="00AE7D58" w:rsidRDefault="00AE7D58" w:rsidP="00D273A2"/>
    <w:p w:rsidR="00AE7D58" w:rsidRDefault="00AE7D58" w:rsidP="00D273A2"/>
    <w:p w:rsidR="00AE7D58" w:rsidRDefault="00AE7D58" w:rsidP="00D273A2"/>
    <w:p w:rsidR="00AE7D58" w:rsidRDefault="00AE7D58" w:rsidP="00D273A2"/>
    <w:p w:rsidR="00AE7D58" w:rsidRDefault="00AE7D58" w:rsidP="00D273A2"/>
    <w:p w:rsidR="00AE7D58" w:rsidRDefault="00AE7D58" w:rsidP="00D273A2"/>
    <w:p w:rsidR="00AE7D58" w:rsidRDefault="00AE7D58" w:rsidP="00D273A2"/>
    <w:p w:rsidR="00AE7D58" w:rsidRDefault="00AE7D58" w:rsidP="00D273A2"/>
    <w:p w:rsidR="00AE7D58" w:rsidRDefault="00AE7D58" w:rsidP="00D273A2"/>
    <w:p w:rsidR="00AE7D58" w:rsidRDefault="00AE7D58" w:rsidP="00D273A2"/>
    <w:p w:rsidR="00AE7D58" w:rsidRPr="002918F3" w:rsidRDefault="00AE7D58" w:rsidP="00D273A2">
      <w:pPr>
        <w:sectPr w:rsidR="00AE7D58" w:rsidRPr="002918F3" w:rsidSect="001F281F">
          <w:pgSz w:w="15840" w:h="12240" w:orient="landscape"/>
          <w:pgMar w:top="1440" w:right="1440" w:bottom="1440" w:left="1440" w:header="720" w:footer="720" w:gutter="0"/>
          <w:cols w:num="2" w:space="720"/>
          <w:docGrid w:linePitch="360"/>
        </w:sectPr>
      </w:pPr>
    </w:p>
    <w:p w:rsidR="00123076" w:rsidRPr="00454766" w:rsidRDefault="006A1D50" w:rsidP="00123076">
      <w:pPr>
        <w:pStyle w:val="Heading1"/>
      </w:pPr>
      <w:bookmarkStart w:id="196" w:name="_Toc344643757"/>
      <w:bookmarkStart w:id="197" w:name="_Toc509927314"/>
      <w:r>
        <w:t xml:space="preserve">MONITORING STRATEGY </w:t>
      </w:r>
      <w:r w:rsidR="00EE7F11">
        <w:t>P</w:t>
      </w:r>
      <w:r w:rsidR="000915CA" w:rsidRPr="00454766">
        <w:t>rogress</w:t>
      </w:r>
      <w:bookmarkEnd w:id="196"/>
      <w:bookmarkEnd w:id="197"/>
    </w:p>
    <w:p w:rsidR="00123076" w:rsidRPr="00454766" w:rsidRDefault="00123076" w:rsidP="00123076"/>
    <w:p w:rsidR="00CA10A1" w:rsidRDefault="00CA10A1" w:rsidP="000915CA">
      <w:pPr>
        <w:sectPr w:rsidR="00CA10A1" w:rsidSect="00BC29B2">
          <w:type w:val="continuous"/>
          <w:pgSz w:w="15840" w:h="12240" w:orient="landscape"/>
          <w:pgMar w:top="1440" w:right="1440" w:bottom="1440" w:left="1440" w:header="720" w:footer="720" w:gutter="0"/>
          <w:cols w:space="720"/>
          <w:docGrid w:linePitch="360"/>
        </w:sectPr>
      </w:pPr>
    </w:p>
    <w:p w:rsidR="000915CA" w:rsidRPr="00454766" w:rsidRDefault="000915CA" w:rsidP="000915CA">
      <w:r w:rsidRPr="00454766">
        <w:t xml:space="preserve">In order to ensure that the Region </w:t>
      </w:r>
      <w:r w:rsidR="00310C81">
        <w:t xml:space="preserve">6 </w:t>
      </w:r>
      <w:r w:rsidRPr="00454766">
        <w:t>Comprehensive Economic Development Strategy remains a living document that is relevant to the shifting</w:t>
      </w:r>
      <w:r w:rsidR="000B6C0E">
        <w:t xml:space="preserve"> challenges and opportunities in the r</w:t>
      </w:r>
      <w:r w:rsidRPr="00454766">
        <w:t>eg</w:t>
      </w:r>
      <w:r w:rsidR="000B6C0E">
        <w:t>ion, the Regional Development Committee</w:t>
      </w:r>
      <w:r w:rsidRPr="00454766">
        <w:t xml:space="preserve"> will meet at least once each year to evaluate progress in</w:t>
      </w:r>
      <w:r w:rsidR="000B6C0E">
        <w:t xml:space="preserve"> the implementation of this strategy’s </w:t>
      </w:r>
      <w:r w:rsidRPr="00454766">
        <w:t>goal</w:t>
      </w:r>
      <w:r w:rsidR="000B6C0E">
        <w:t>s, objectives, and a</w:t>
      </w:r>
      <w:r w:rsidR="00CA10A1">
        <w:t xml:space="preserve">ction plans for vital projects. </w:t>
      </w:r>
      <w:r w:rsidR="000B6C0E">
        <w:t xml:space="preserve"> This will be a public</w:t>
      </w:r>
      <w:r w:rsidRPr="00454766">
        <w:t xml:space="preserve"> meeting, and a written report will b</w:t>
      </w:r>
      <w:r w:rsidR="000B6C0E">
        <w:t>e provided to Region 6 counties, cities, and the public</w:t>
      </w:r>
      <w:r w:rsidRPr="00454766">
        <w:t xml:space="preserve"> through the </w:t>
      </w:r>
      <w:r w:rsidR="000B6C0E">
        <w:t>Region 6 Planning Commission website</w:t>
      </w:r>
      <w:r w:rsidRPr="00454766">
        <w:t xml:space="preserve">.  </w:t>
      </w:r>
    </w:p>
    <w:p w:rsidR="000915CA" w:rsidRPr="00454766" w:rsidRDefault="000915CA" w:rsidP="000915CA"/>
    <w:p w:rsidR="00CA10A1" w:rsidRDefault="000915CA" w:rsidP="000915CA">
      <w:r w:rsidRPr="00454766">
        <w:t>Mon</w:t>
      </w:r>
      <w:r w:rsidR="000B6C0E">
        <w:t>itoring the progress</w:t>
      </w:r>
      <w:r w:rsidR="00CA10A1">
        <w:t xml:space="preserve"> in the implementation</w:t>
      </w:r>
      <w:r w:rsidR="000B6C0E">
        <w:t xml:space="preserve"> of this strategy</w:t>
      </w:r>
      <w:r w:rsidRPr="00454766">
        <w:t xml:space="preserve"> will be the </w:t>
      </w:r>
      <w:r w:rsidR="000B6C0E">
        <w:t>responsibility of the Region 6 Planning Commission</w:t>
      </w:r>
      <w:r w:rsidR="00CA10A1">
        <w:t xml:space="preserve"> staff with guidance from the Regional Development Committee. </w:t>
      </w:r>
      <w:r w:rsidRPr="00454766">
        <w:t>Evaluating the effectiveness of the strategies and preparation of an evaluation document will also</w:t>
      </w:r>
      <w:r w:rsidR="000B6C0E">
        <w:t xml:space="preserve"> be accomplished by the Commission staff</w:t>
      </w:r>
      <w:r w:rsidRPr="00454766">
        <w:t xml:space="preserve">. </w:t>
      </w:r>
      <w:r w:rsidR="00CA10A1">
        <w:t>Reports will be prepared quarterly in accordance with Economic Development Administration requirements.</w:t>
      </w:r>
      <w:r w:rsidRPr="00454766">
        <w:t xml:space="preserve"> </w:t>
      </w:r>
    </w:p>
    <w:p w:rsidR="00CA10A1" w:rsidRDefault="00CA10A1" w:rsidP="000915CA"/>
    <w:p w:rsidR="000B6C0E" w:rsidRDefault="000915CA" w:rsidP="000915CA">
      <w:r w:rsidRPr="00454766">
        <w:t xml:space="preserve">This evaluation will include both quantitative and qualitative measures of performance.  </w:t>
      </w:r>
      <w:r w:rsidR="000B6C0E">
        <w:t>Quantitative measure will include the following:</w:t>
      </w:r>
    </w:p>
    <w:p w:rsidR="000B6C0E" w:rsidRDefault="000B6C0E" w:rsidP="000915CA"/>
    <w:p w:rsidR="000B6C0E" w:rsidRDefault="000B6C0E" w:rsidP="00E02DBD">
      <w:pPr>
        <w:pStyle w:val="ListParagraph"/>
        <w:numPr>
          <w:ilvl w:val="0"/>
          <w:numId w:val="13"/>
        </w:numPr>
      </w:pPr>
      <w:r>
        <w:t>Number of jobs created in the region</w:t>
      </w:r>
    </w:p>
    <w:p w:rsidR="000B6C0E" w:rsidRDefault="000B6C0E" w:rsidP="00E02DBD">
      <w:pPr>
        <w:pStyle w:val="ListParagraph"/>
        <w:numPr>
          <w:ilvl w:val="0"/>
          <w:numId w:val="13"/>
        </w:numPr>
      </w:pPr>
      <w:r>
        <w:t>Number of jobs retained in the region</w:t>
      </w:r>
    </w:p>
    <w:p w:rsidR="000B6C0E" w:rsidRDefault="000B6C0E" w:rsidP="00E02DBD">
      <w:pPr>
        <w:pStyle w:val="ListParagraph"/>
        <w:numPr>
          <w:ilvl w:val="0"/>
          <w:numId w:val="13"/>
        </w:numPr>
      </w:pPr>
      <w:r>
        <w:t>Number and type of investments in the region</w:t>
      </w:r>
    </w:p>
    <w:p w:rsidR="000B6C0E" w:rsidRDefault="000B6C0E" w:rsidP="00E02DBD">
      <w:pPr>
        <w:pStyle w:val="ListParagraph"/>
        <w:numPr>
          <w:ilvl w:val="0"/>
          <w:numId w:val="13"/>
        </w:numPr>
      </w:pPr>
      <w:r>
        <w:t>Amount of private sector investments in the region</w:t>
      </w:r>
    </w:p>
    <w:p w:rsidR="000B6C0E" w:rsidRDefault="000B6C0E" w:rsidP="00E02DBD">
      <w:pPr>
        <w:pStyle w:val="ListParagraph"/>
        <w:numPr>
          <w:ilvl w:val="0"/>
          <w:numId w:val="13"/>
        </w:numPr>
      </w:pPr>
      <w:r>
        <w:t>Changes in the economic environment of the region</w:t>
      </w:r>
    </w:p>
    <w:p w:rsidR="000B6C0E" w:rsidRDefault="000B6C0E" w:rsidP="000915CA"/>
    <w:p w:rsidR="00CA10A1" w:rsidRDefault="000B6C0E" w:rsidP="00CA10A1">
      <w:pPr>
        <w:sectPr w:rsidR="00CA10A1" w:rsidSect="00CA10A1">
          <w:type w:val="continuous"/>
          <w:pgSz w:w="15840" w:h="12240" w:orient="landscape"/>
          <w:pgMar w:top="1440" w:right="1440" w:bottom="1440" w:left="1440" w:header="720" w:footer="720" w:gutter="0"/>
          <w:cols w:num="2" w:space="720"/>
          <w:docGrid w:linePitch="360"/>
        </w:sectPr>
      </w:pPr>
      <w:r>
        <w:t>More qualitative methods of measuring progress include wo</w:t>
      </w:r>
      <w:r w:rsidR="000915CA" w:rsidRPr="00454766">
        <w:t>rd of mouth, client surveys, and personal intervie</w:t>
      </w:r>
      <w:r>
        <w:t>ws, which will give the Commission</w:t>
      </w:r>
      <w:r w:rsidR="000915CA" w:rsidRPr="00454766">
        <w:t xml:space="preserve"> valuable information about the progress of individual projects and how they are perceived by the public.  Periodic focus groups will also invite public input for improvement or</w:t>
      </w:r>
      <w:r>
        <w:t xml:space="preserve"> adjustment to this strategy’s goals, projects plan, </w:t>
      </w:r>
      <w:r w:rsidR="000915CA" w:rsidRPr="00454766">
        <w:t>and implementation proced</w:t>
      </w:r>
      <w:r w:rsidR="000915CA">
        <w:t>ures.</w:t>
      </w:r>
    </w:p>
    <w:p w:rsidR="00123076" w:rsidRDefault="00123076" w:rsidP="00CA10A1">
      <w:pPr>
        <w:pStyle w:val="Heading1"/>
      </w:pPr>
      <w:bookmarkStart w:id="198" w:name="_Toc344643758"/>
      <w:bookmarkStart w:id="199" w:name="_Toc509927315"/>
      <w:r w:rsidRPr="00D273A2">
        <w:lastRenderedPageBreak/>
        <w:t>References</w:t>
      </w:r>
      <w:bookmarkEnd w:id="198"/>
      <w:bookmarkEnd w:id="199"/>
    </w:p>
    <w:p w:rsidR="006A2EC8" w:rsidRDefault="006A2EC8" w:rsidP="006A2EC8">
      <w:pPr>
        <w:pStyle w:val="Bibliography"/>
        <w:rPr>
          <w:noProof/>
        </w:rPr>
      </w:pPr>
    </w:p>
    <w:p w:rsidR="006A2EC8" w:rsidRDefault="006A2EC8" w:rsidP="006A2EC8">
      <w:pPr>
        <w:pStyle w:val="Bibliography"/>
        <w:rPr>
          <w:noProof/>
        </w:rPr>
      </w:pPr>
      <w:r>
        <w:rPr>
          <w:noProof/>
        </w:rPr>
        <w:t xml:space="preserve">Brownells. (n.d.). </w:t>
      </w:r>
      <w:r>
        <w:rPr>
          <w:i/>
          <w:iCs/>
          <w:noProof/>
        </w:rPr>
        <w:t xml:space="preserve">Brownells Opens Retail Store in Grinnell, Iowa </w:t>
      </w:r>
      <w:r>
        <w:rPr>
          <w:noProof/>
        </w:rPr>
        <w:t xml:space="preserve">. Retrieved August 29th, 2017, from </w:t>
      </w:r>
      <w:hyperlink r:id="rId44" w:history="1">
        <w:r w:rsidRPr="00425525">
          <w:rPr>
            <w:rStyle w:val="Hyperlink"/>
            <w:noProof/>
          </w:rPr>
          <w:t>http://www.brownells.com/GunTech/Brownells-Opens-Retail-Store-in-Grinnell-Iowa/detail.htm?lid=17225</w:t>
        </w:r>
      </w:hyperlink>
    </w:p>
    <w:p w:rsidR="00123076" w:rsidRDefault="00123076" w:rsidP="00123076"/>
    <w:p w:rsidR="00D273A2" w:rsidRPr="006A2EC8" w:rsidRDefault="007910BD" w:rsidP="00D273A2">
      <w:pPr>
        <w:pStyle w:val="Bibliography"/>
        <w:ind w:left="720" w:hanging="720"/>
        <w:rPr>
          <w:noProof/>
        </w:rPr>
      </w:pPr>
      <w:r w:rsidRPr="006A2EC8">
        <w:fldChar w:fldCharType="begin"/>
      </w:r>
      <w:r w:rsidR="00D47BF7" w:rsidRPr="006A2EC8">
        <w:instrText xml:space="preserve"> BIBLIOGRAPHY  \l 1033 </w:instrText>
      </w:r>
      <w:r w:rsidRPr="006A2EC8">
        <w:fldChar w:fldCharType="separate"/>
      </w:r>
      <w:r w:rsidR="00D273A2" w:rsidRPr="006A2EC8">
        <w:rPr>
          <w:noProof/>
        </w:rPr>
        <w:t>Des Moines Register. (2012). Census 2010: Population Change in Iowa. Des Moines, Iowa, United States of America.</w:t>
      </w:r>
    </w:p>
    <w:p w:rsidR="00D273A2" w:rsidRPr="006A2EC8" w:rsidRDefault="00D273A2" w:rsidP="00D273A2"/>
    <w:p w:rsidR="00D273A2" w:rsidRPr="006A2EC8" w:rsidRDefault="00D273A2" w:rsidP="00D273A2">
      <w:pPr>
        <w:pStyle w:val="Bibliography"/>
        <w:ind w:left="720" w:hanging="720"/>
        <w:rPr>
          <w:noProof/>
        </w:rPr>
      </w:pPr>
      <w:r w:rsidRPr="006A2EC8">
        <w:rPr>
          <w:noProof/>
        </w:rPr>
        <w:t xml:space="preserve">Economic Development Administration. (2012). </w:t>
      </w:r>
      <w:r w:rsidRPr="006A2EC8">
        <w:rPr>
          <w:i/>
          <w:iCs/>
          <w:noProof/>
        </w:rPr>
        <w:t>Comprehensive Economic Development Strategies (CEDS) Summary of Requirements.</w:t>
      </w:r>
      <w:r w:rsidRPr="006A2EC8">
        <w:rPr>
          <w:noProof/>
        </w:rPr>
        <w:t xml:space="preserve"> U.S. Department of Commerce.</w:t>
      </w:r>
    </w:p>
    <w:p w:rsidR="006A2EC8" w:rsidRPr="006A2EC8" w:rsidRDefault="006A2EC8" w:rsidP="006A2EC8"/>
    <w:p w:rsidR="006A2EC8" w:rsidRPr="006A2EC8" w:rsidRDefault="006A2EC8" w:rsidP="006A2EC8">
      <w:pPr>
        <w:pStyle w:val="Bibliography"/>
        <w:rPr>
          <w:noProof/>
        </w:rPr>
      </w:pPr>
      <w:r w:rsidRPr="006A2EC8">
        <w:rPr>
          <w:noProof/>
        </w:rPr>
        <w:t xml:space="preserve">Economic Development Administration. (2017). </w:t>
      </w:r>
      <w:r w:rsidRPr="006A2EC8">
        <w:rPr>
          <w:i/>
          <w:iCs/>
          <w:noProof/>
        </w:rPr>
        <w:t>Comprehensive Economic Development Strategies (CEDS) Summary of Requirements</w:t>
      </w:r>
      <w:r w:rsidRPr="006A2EC8">
        <w:rPr>
          <w:noProof/>
        </w:rPr>
        <w:t>. Retrieved August 25th, 2017, from https://www.eda.gov/pdf/CEDS_Flyer_Wht_Backround.pdf</w:t>
      </w:r>
    </w:p>
    <w:p w:rsidR="006A2EC8" w:rsidRPr="006A2EC8" w:rsidRDefault="006A2EC8" w:rsidP="006A2EC8"/>
    <w:p w:rsidR="006A2EC8" w:rsidRPr="006A2EC8" w:rsidRDefault="006A2EC8" w:rsidP="006A2EC8">
      <w:pPr>
        <w:pStyle w:val="Bibliography"/>
        <w:rPr>
          <w:noProof/>
        </w:rPr>
      </w:pPr>
      <w:r w:rsidRPr="006A2EC8">
        <w:rPr>
          <w:noProof/>
        </w:rPr>
        <w:t>Hammond, J. (2017, August 29). Project Manager . (M. Newberg, Interviewer)</w:t>
      </w:r>
    </w:p>
    <w:p w:rsidR="00D273A2" w:rsidRPr="006A2EC8" w:rsidRDefault="00D273A2" w:rsidP="00D273A2"/>
    <w:p w:rsidR="00D273A2" w:rsidRPr="006A2EC8" w:rsidRDefault="00D273A2" w:rsidP="00D273A2">
      <w:pPr>
        <w:pStyle w:val="Bibliography"/>
        <w:ind w:left="720" w:hanging="720"/>
        <w:rPr>
          <w:noProof/>
        </w:rPr>
      </w:pPr>
      <w:r w:rsidRPr="006A2EC8">
        <w:rPr>
          <w:noProof/>
        </w:rPr>
        <w:t xml:space="preserve">Iowa Bicycle Coalition. (2012). </w:t>
      </w:r>
      <w:r w:rsidRPr="006A2EC8">
        <w:rPr>
          <w:i/>
          <w:iCs/>
          <w:noProof/>
        </w:rPr>
        <w:t>Economic Impact</w:t>
      </w:r>
      <w:r w:rsidRPr="006A2EC8">
        <w:rPr>
          <w:noProof/>
        </w:rPr>
        <w:t>. Retrieved 2012, from Iowa Bicycle Coalition: http://iowabicyclecoalition.org/economic-impact/</w:t>
      </w:r>
    </w:p>
    <w:p w:rsidR="00D273A2" w:rsidRPr="006A2EC8" w:rsidRDefault="00D273A2" w:rsidP="00D273A2"/>
    <w:p w:rsidR="00D273A2" w:rsidRPr="006A2EC8" w:rsidRDefault="00D273A2" w:rsidP="00D273A2">
      <w:pPr>
        <w:pStyle w:val="Bibliography"/>
        <w:ind w:left="720" w:hanging="720"/>
        <w:rPr>
          <w:noProof/>
        </w:rPr>
      </w:pPr>
      <w:r w:rsidRPr="006A2EC8">
        <w:rPr>
          <w:noProof/>
        </w:rPr>
        <w:t xml:space="preserve">Iowa Department of Economic Development. (2012). </w:t>
      </w:r>
      <w:r w:rsidRPr="006A2EC8">
        <w:rPr>
          <w:i/>
          <w:iCs/>
          <w:noProof/>
        </w:rPr>
        <w:t>Wind Energy</w:t>
      </w:r>
      <w:r w:rsidRPr="006A2EC8">
        <w:rPr>
          <w:noProof/>
        </w:rPr>
        <w:t>. Retrieved 2012, from Iowa Department of Economic Development: http://iowaeconomicdevelopment.com/business/wind_energy.aspx</w:t>
      </w:r>
    </w:p>
    <w:p w:rsidR="00D273A2" w:rsidRPr="006A2EC8" w:rsidRDefault="00D273A2" w:rsidP="00D273A2"/>
    <w:p w:rsidR="00D273A2" w:rsidRPr="006A2EC8" w:rsidRDefault="00D273A2" w:rsidP="00D273A2">
      <w:pPr>
        <w:pStyle w:val="Bibliography"/>
        <w:ind w:left="720" w:hanging="720"/>
        <w:rPr>
          <w:noProof/>
        </w:rPr>
      </w:pPr>
      <w:r w:rsidRPr="006A2EC8">
        <w:rPr>
          <w:noProof/>
        </w:rPr>
        <w:t xml:space="preserve">Iowa Department of Transportation. (2012). </w:t>
      </w:r>
      <w:r w:rsidRPr="006A2EC8">
        <w:rPr>
          <w:i/>
          <w:iCs/>
          <w:noProof/>
        </w:rPr>
        <w:t>Transportation Facts</w:t>
      </w:r>
      <w:r w:rsidRPr="006A2EC8">
        <w:rPr>
          <w:noProof/>
        </w:rPr>
        <w:t>. Retrieved 2012, from Iowa Department of Transportation: http://www.iowadot.gov/about/transfacts.htm</w:t>
      </w:r>
    </w:p>
    <w:p w:rsidR="00D273A2" w:rsidRPr="006A2EC8" w:rsidRDefault="00D273A2" w:rsidP="00D273A2"/>
    <w:p w:rsidR="00D273A2" w:rsidRPr="006A2EC8" w:rsidRDefault="00D273A2" w:rsidP="00D273A2">
      <w:pPr>
        <w:pStyle w:val="Bibliography"/>
        <w:ind w:left="720" w:hanging="720"/>
        <w:rPr>
          <w:noProof/>
        </w:rPr>
      </w:pPr>
      <w:r w:rsidRPr="006A2EC8">
        <w:rPr>
          <w:noProof/>
        </w:rPr>
        <w:t>Iowa Renewable Fuels Association. (2012). Retrieved 2012, from Iowa Renewable Fuels Association: http://www.iowarfa.org/ethanol_refineries.php</w:t>
      </w:r>
    </w:p>
    <w:p w:rsidR="00D273A2" w:rsidRPr="006A2EC8" w:rsidRDefault="00D273A2" w:rsidP="00D273A2"/>
    <w:p w:rsidR="00D273A2" w:rsidRPr="006A2EC8" w:rsidRDefault="00D273A2" w:rsidP="00D273A2">
      <w:pPr>
        <w:pStyle w:val="Bibliography"/>
        <w:ind w:left="720" w:hanging="720"/>
        <w:rPr>
          <w:noProof/>
        </w:rPr>
      </w:pPr>
      <w:r w:rsidRPr="006A2EC8">
        <w:rPr>
          <w:noProof/>
        </w:rPr>
        <w:t xml:space="preserve">Iowa State University Department of Economics. (2012). </w:t>
      </w:r>
      <w:r w:rsidRPr="006A2EC8">
        <w:rPr>
          <w:i/>
          <w:iCs/>
          <w:noProof/>
        </w:rPr>
        <w:t>Retail Trade Anlysis Report Fiscal Year 2011 Hardin County.</w:t>
      </w:r>
      <w:r w:rsidRPr="006A2EC8">
        <w:rPr>
          <w:noProof/>
        </w:rPr>
        <w:t xml:space="preserve"> Ames, IA: Iowa State University.</w:t>
      </w:r>
    </w:p>
    <w:p w:rsidR="00D273A2" w:rsidRPr="006A2EC8" w:rsidRDefault="00D273A2" w:rsidP="00D273A2"/>
    <w:p w:rsidR="00D273A2" w:rsidRPr="006A2EC8" w:rsidRDefault="00D273A2" w:rsidP="00D273A2">
      <w:pPr>
        <w:pStyle w:val="Bibliography"/>
        <w:ind w:left="720" w:hanging="720"/>
        <w:rPr>
          <w:noProof/>
        </w:rPr>
      </w:pPr>
      <w:r w:rsidRPr="006A2EC8">
        <w:rPr>
          <w:noProof/>
        </w:rPr>
        <w:t xml:space="preserve">Iowa State University Department of Economics. (2012). </w:t>
      </w:r>
      <w:r w:rsidRPr="006A2EC8">
        <w:rPr>
          <w:i/>
          <w:iCs/>
          <w:noProof/>
        </w:rPr>
        <w:t>Retail Trade Anlysis Report Fiscal Year 2011 Marshall County.</w:t>
      </w:r>
      <w:r w:rsidRPr="006A2EC8">
        <w:rPr>
          <w:noProof/>
        </w:rPr>
        <w:t xml:space="preserve"> Ames, IA: Iowa State University.</w:t>
      </w:r>
    </w:p>
    <w:p w:rsidR="00D273A2" w:rsidRPr="006A2EC8" w:rsidRDefault="00D273A2" w:rsidP="00D273A2"/>
    <w:p w:rsidR="00D273A2" w:rsidRPr="006A2EC8" w:rsidRDefault="00D273A2" w:rsidP="00D273A2">
      <w:pPr>
        <w:pStyle w:val="Bibliography"/>
        <w:ind w:left="720" w:hanging="720"/>
        <w:rPr>
          <w:noProof/>
        </w:rPr>
      </w:pPr>
      <w:r w:rsidRPr="006A2EC8">
        <w:rPr>
          <w:noProof/>
        </w:rPr>
        <w:t xml:space="preserve">Iowa State University Department of Economics. (2012). </w:t>
      </w:r>
      <w:r w:rsidRPr="006A2EC8">
        <w:rPr>
          <w:i/>
          <w:iCs/>
          <w:noProof/>
        </w:rPr>
        <w:t>Retail Trade Anlysis Report Fiscal Year 2011 Poweshiek County.</w:t>
      </w:r>
      <w:r w:rsidRPr="006A2EC8">
        <w:rPr>
          <w:noProof/>
        </w:rPr>
        <w:t xml:space="preserve"> Ames, IA: Iowa State University.</w:t>
      </w:r>
    </w:p>
    <w:p w:rsidR="00D273A2" w:rsidRPr="006A2EC8" w:rsidRDefault="00D273A2" w:rsidP="00D273A2"/>
    <w:p w:rsidR="00D273A2" w:rsidRPr="006A2EC8" w:rsidRDefault="00D273A2" w:rsidP="00D273A2">
      <w:pPr>
        <w:pStyle w:val="Bibliography"/>
        <w:ind w:left="720" w:hanging="720"/>
        <w:rPr>
          <w:noProof/>
        </w:rPr>
      </w:pPr>
      <w:r w:rsidRPr="006A2EC8">
        <w:rPr>
          <w:noProof/>
        </w:rPr>
        <w:t xml:space="preserve">Iowa State University Department of Economics. (2012). </w:t>
      </w:r>
      <w:r w:rsidRPr="006A2EC8">
        <w:rPr>
          <w:i/>
          <w:iCs/>
          <w:noProof/>
        </w:rPr>
        <w:t>Retail Trade Anlysis Report Fiscal Year 2011 Tama County.</w:t>
      </w:r>
      <w:r w:rsidRPr="006A2EC8">
        <w:rPr>
          <w:noProof/>
        </w:rPr>
        <w:t xml:space="preserve"> Ames, IA: Iowa State University.</w:t>
      </w:r>
    </w:p>
    <w:p w:rsidR="00D273A2" w:rsidRPr="006A2EC8" w:rsidRDefault="00D273A2" w:rsidP="00D273A2"/>
    <w:p w:rsidR="00D273A2" w:rsidRPr="006A2EC8" w:rsidRDefault="00D273A2" w:rsidP="00D273A2">
      <w:pPr>
        <w:pStyle w:val="Bibliography"/>
        <w:ind w:left="720" w:hanging="720"/>
        <w:rPr>
          <w:noProof/>
        </w:rPr>
      </w:pPr>
      <w:r w:rsidRPr="006A2EC8">
        <w:rPr>
          <w:noProof/>
        </w:rPr>
        <w:t xml:space="preserve">Iowa Workforce Development Region 6. (2011). </w:t>
      </w:r>
      <w:r w:rsidRPr="006A2EC8">
        <w:rPr>
          <w:i/>
          <w:iCs/>
          <w:noProof/>
        </w:rPr>
        <w:t>2011 Annual Profile: Region 6.</w:t>
      </w:r>
      <w:r w:rsidRPr="006A2EC8">
        <w:rPr>
          <w:noProof/>
        </w:rPr>
        <w:t xml:space="preserve"> Marshalltown, IA: Iowa Workforce Development.</w:t>
      </w:r>
    </w:p>
    <w:p w:rsidR="001F281F" w:rsidRPr="006A2EC8" w:rsidRDefault="001F281F" w:rsidP="00D273A2">
      <w:pPr>
        <w:pStyle w:val="Bibliography"/>
        <w:ind w:left="720" w:hanging="720"/>
        <w:rPr>
          <w:noProof/>
        </w:rPr>
      </w:pPr>
    </w:p>
    <w:p w:rsidR="006A2EC8" w:rsidRPr="006A2EC8" w:rsidRDefault="006A2EC8" w:rsidP="006A2EC8">
      <w:pPr>
        <w:pStyle w:val="Bibliography"/>
        <w:rPr>
          <w:noProof/>
        </w:rPr>
      </w:pPr>
      <w:r w:rsidRPr="006A2EC8">
        <w:rPr>
          <w:noProof/>
        </w:rPr>
        <w:lastRenderedPageBreak/>
        <w:t xml:space="preserve">Iowa State University Department of Economics. (2017). </w:t>
      </w:r>
      <w:r w:rsidRPr="006A2EC8">
        <w:rPr>
          <w:i/>
          <w:iCs/>
          <w:noProof/>
        </w:rPr>
        <w:t>Retail Trade Anlysis Report Fiscal Year 2015 Hardin County.</w:t>
      </w:r>
      <w:r w:rsidRPr="006A2EC8">
        <w:rPr>
          <w:noProof/>
        </w:rPr>
        <w:t xml:space="preserve"> Ames, IA: Iowa State University.</w:t>
      </w:r>
    </w:p>
    <w:p w:rsidR="006A2EC8" w:rsidRPr="006A2EC8" w:rsidRDefault="006A2EC8" w:rsidP="006A2EC8"/>
    <w:p w:rsidR="006A2EC8" w:rsidRPr="006A2EC8" w:rsidRDefault="006A2EC8" w:rsidP="006A2EC8">
      <w:pPr>
        <w:pStyle w:val="Bibliography"/>
        <w:rPr>
          <w:noProof/>
        </w:rPr>
      </w:pPr>
      <w:r w:rsidRPr="006A2EC8">
        <w:rPr>
          <w:noProof/>
        </w:rPr>
        <w:t xml:space="preserve">Iowa State University Department of Economics. (2017). </w:t>
      </w:r>
      <w:r w:rsidRPr="006A2EC8">
        <w:rPr>
          <w:i/>
          <w:iCs/>
          <w:noProof/>
        </w:rPr>
        <w:t>Retail Trade Anlysis Report Fiscal Year 2015 Marshall County.</w:t>
      </w:r>
      <w:r w:rsidRPr="006A2EC8">
        <w:rPr>
          <w:noProof/>
        </w:rPr>
        <w:t xml:space="preserve"> Ames, IA: Iowa State University.</w:t>
      </w:r>
    </w:p>
    <w:p w:rsidR="006A2EC8" w:rsidRPr="006A2EC8" w:rsidRDefault="006A2EC8" w:rsidP="006A2EC8"/>
    <w:p w:rsidR="006A2EC8" w:rsidRPr="006A2EC8" w:rsidRDefault="006A2EC8" w:rsidP="006A2EC8">
      <w:pPr>
        <w:pStyle w:val="Bibliography"/>
        <w:rPr>
          <w:noProof/>
        </w:rPr>
      </w:pPr>
      <w:r w:rsidRPr="006A2EC8">
        <w:rPr>
          <w:noProof/>
        </w:rPr>
        <w:t xml:space="preserve">Iowa State University Department of Economics. (2017). </w:t>
      </w:r>
      <w:r w:rsidRPr="006A2EC8">
        <w:rPr>
          <w:i/>
          <w:iCs/>
          <w:noProof/>
        </w:rPr>
        <w:t>Retail Trade Anlysis Report Fiscal Year 2015 Poweshiek County.</w:t>
      </w:r>
      <w:r w:rsidRPr="006A2EC8">
        <w:rPr>
          <w:noProof/>
        </w:rPr>
        <w:t xml:space="preserve"> Ames, IA: Iowa State University.</w:t>
      </w:r>
    </w:p>
    <w:p w:rsidR="006A2EC8" w:rsidRPr="006A2EC8" w:rsidRDefault="006A2EC8" w:rsidP="006A2EC8"/>
    <w:p w:rsidR="006A2EC8" w:rsidRPr="006A2EC8" w:rsidRDefault="006A2EC8" w:rsidP="006A2EC8">
      <w:pPr>
        <w:pStyle w:val="Bibliography"/>
        <w:rPr>
          <w:noProof/>
        </w:rPr>
      </w:pPr>
      <w:r w:rsidRPr="006A2EC8">
        <w:rPr>
          <w:noProof/>
        </w:rPr>
        <w:t xml:space="preserve">Iowa State University Department of Economics. (2017). </w:t>
      </w:r>
      <w:r w:rsidRPr="006A2EC8">
        <w:rPr>
          <w:i/>
          <w:iCs/>
          <w:noProof/>
        </w:rPr>
        <w:t>Retail Trade Anlysis Report Fiscal Year 2015 Tama County.</w:t>
      </w:r>
      <w:r w:rsidRPr="006A2EC8">
        <w:rPr>
          <w:noProof/>
        </w:rPr>
        <w:t xml:space="preserve"> Ames, IA: Iowa State University.</w:t>
      </w:r>
    </w:p>
    <w:p w:rsidR="006A2EC8" w:rsidRPr="006A2EC8" w:rsidRDefault="006A2EC8" w:rsidP="006A2EC8"/>
    <w:p w:rsidR="006A2EC8" w:rsidRPr="006A2EC8" w:rsidRDefault="006A2EC8" w:rsidP="006A2EC8">
      <w:pPr>
        <w:pStyle w:val="Bibliography"/>
        <w:rPr>
          <w:noProof/>
        </w:rPr>
      </w:pPr>
      <w:r w:rsidRPr="006A2EC8">
        <w:rPr>
          <w:noProof/>
        </w:rPr>
        <w:t xml:space="preserve">Iowa Workforce Development Region 6. (2017). </w:t>
      </w:r>
      <w:r w:rsidRPr="006A2EC8">
        <w:rPr>
          <w:i/>
          <w:iCs/>
          <w:noProof/>
        </w:rPr>
        <w:t>2017 Annual Profile: Region 6</w:t>
      </w:r>
      <w:r w:rsidRPr="006A2EC8">
        <w:rPr>
          <w:noProof/>
        </w:rPr>
        <w:t xml:space="preserve">. Retrieved August 25, 2017, from </w:t>
      </w:r>
      <w:hyperlink r:id="rId45" w:history="1">
        <w:r w:rsidRPr="006A2EC8">
          <w:rPr>
            <w:rStyle w:val="Hyperlink"/>
            <w:noProof/>
          </w:rPr>
          <w:t>https://www.iowaworkforcedevelopment.gov/sites/search.iowaworkforcedevelopment.gov/files/documents/2017%20IWD%20Region%206.pdf</w:t>
        </w:r>
      </w:hyperlink>
    </w:p>
    <w:p w:rsidR="006A2EC8" w:rsidRPr="006A2EC8" w:rsidRDefault="006A2EC8" w:rsidP="006A2EC8"/>
    <w:p w:rsidR="006A2EC8" w:rsidRPr="006A2EC8" w:rsidRDefault="006A2EC8" w:rsidP="006A2EC8">
      <w:pPr>
        <w:pStyle w:val="Bibliography"/>
        <w:rPr>
          <w:noProof/>
        </w:rPr>
      </w:pPr>
      <w:r w:rsidRPr="006A2EC8">
        <w:rPr>
          <w:noProof/>
        </w:rPr>
        <w:t xml:space="preserve">Iowa Workforce Development Region 6. (2017). </w:t>
      </w:r>
      <w:r w:rsidRPr="006A2EC8">
        <w:rPr>
          <w:i/>
          <w:iCs/>
          <w:noProof/>
        </w:rPr>
        <w:t>2017 Annual Profile: Region 6.</w:t>
      </w:r>
      <w:r w:rsidRPr="006A2EC8">
        <w:rPr>
          <w:noProof/>
        </w:rPr>
        <w:t xml:space="preserve"> Marshalltown, IA: Iowa Workforce Development.</w:t>
      </w:r>
    </w:p>
    <w:p w:rsidR="006A2EC8" w:rsidRPr="006A2EC8" w:rsidRDefault="006A2EC8" w:rsidP="006A2EC8"/>
    <w:p w:rsidR="006A2EC8" w:rsidRPr="006A2EC8" w:rsidRDefault="006A2EC8" w:rsidP="006A2EC8">
      <w:pPr>
        <w:pStyle w:val="Bibliography"/>
        <w:rPr>
          <w:noProof/>
        </w:rPr>
      </w:pPr>
      <w:r w:rsidRPr="006A2EC8">
        <w:rPr>
          <w:noProof/>
        </w:rPr>
        <w:t>Region 6 Planning Commission. (2017, August 25). Downtown Grinnell, Iowa. Grinnell, Iowa: Region 6 Planning Commission.</w:t>
      </w:r>
    </w:p>
    <w:p w:rsidR="006A2EC8" w:rsidRPr="006A2EC8" w:rsidRDefault="006A2EC8" w:rsidP="006A2EC8"/>
    <w:p w:rsidR="00D273A2" w:rsidRPr="006A2EC8" w:rsidRDefault="00D273A2" w:rsidP="00D273A2">
      <w:pPr>
        <w:pStyle w:val="Bibliography"/>
        <w:ind w:left="720" w:hanging="720"/>
        <w:rPr>
          <w:noProof/>
        </w:rPr>
      </w:pPr>
      <w:r w:rsidRPr="006A2EC8">
        <w:rPr>
          <w:noProof/>
        </w:rPr>
        <w:t xml:space="preserve">Schulte, G. (2011, February 17). Iowa population shifts from rural to urban. </w:t>
      </w:r>
      <w:r w:rsidRPr="006A2EC8">
        <w:rPr>
          <w:i/>
          <w:iCs/>
          <w:noProof/>
        </w:rPr>
        <w:t>USA Today</w:t>
      </w:r>
      <w:r w:rsidRPr="006A2EC8">
        <w:rPr>
          <w:noProof/>
        </w:rPr>
        <w:t>.</w:t>
      </w:r>
    </w:p>
    <w:p w:rsidR="001F281F" w:rsidRPr="006A2EC8" w:rsidRDefault="001F281F" w:rsidP="00D273A2">
      <w:pPr>
        <w:pStyle w:val="Bibliography"/>
        <w:ind w:left="720" w:hanging="720"/>
        <w:rPr>
          <w:noProof/>
        </w:rPr>
      </w:pPr>
    </w:p>
    <w:p w:rsidR="00D273A2" w:rsidRPr="006A2EC8" w:rsidRDefault="00D273A2" w:rsidP="00D273A2">
      <w:pPr>
        <w:pStyle w:val="Bibliography"/>
        <w:ind w:left="720" w:hanging="720"/>
        <w:rPr>
          <w:noProof/>
        </w:rPr>
      </w:pPr>
      <w:r w:rsidRPr="006A2EC8">
        <w:rPr>
          <w:noProof/>
        </w:rPr>
        <w:t xml:space="preserve">State Data Center of Iowa. (2012). </w:t>
      </w:r>
      <w:r w:rsidRPr="006A2EC8">
        <w:rPr>
          <w:i/>
          <w:iCs/>
          <w:noProof/>
        </w:rPr>
        <w:t>Decennial Census Data</w:t>
      </w:r>
      <w:r w:rsidRPr="006A2EC8">
        <w:rPr>
          <w:noProof/>
        </w:rPr>
        <w:t>. Retrieved from State Data Center of Iowa: http://www.iowadatacenter.org/</w:t>
      </w:r>
    </w:p>
    <w:p w:rsidR="001F281F" w:rsidRPr="006A2EC8" w:rsidRDefault="001F281F" w:rsidP="00D273A2">
      <w:pPr>
        <w:pStyle w:val="Bibliography"/>
        <w:ind w:left="720" w:hanging="720"/>
        <w:rPr>
          <w:noProof/>
        </w:rPr>
      </w:pPr>
    </w:p>
    <w:p w:rsidR="00D273A2" w:rsidRPr="006A2EC8" w:rsidRDefault="00D273A2" w:rsidP="00D273A2">
      <w:pPr>
        <w:pStyle w:val="Bibliography"/>
        <w:ind w:left="720" w:hanging="720"/>
        <w:rPr>
          <w:noProof/>
        </w:rPr>
      </w:pPr>
      <w:r w:rsidRPr="006A2EC8">
        <w:rPr>
          <w:noProof/>
        </w:rPr>
        <w:t xml:space="preserve">The Wind Power. (2012). </w:t>
      </w:r>
      <w:r w:rsidRPr="006A2EC8">
        <w:rPr>
          <w:i/>
          <w:iCs/>
          <w:noProof/>
        </w:rPr>
        <w:t>Iowa Wind Farms</w:t>
      </w:r>
      <w:r w:rsidRPr="006A2EC8">
        <w:rPr>
          <w:noProof/>
        </w:rPr>
        <w:t>. Retrieved 2012, from The Wind Power Wind Turbines and Wind Farms Database: http://www.thewindpower.net/</w:t>
      </w:r>
    </w:p>
    <w:p w:rsidR="006A2EC8" w:rsidRPr="006A2EC8" w:rsidRDefault="006A2EC8" w:rsidP="006A2EC8"/>
    <w:p w:rsidR="006A2EC8" w:rsidRPr="006A2EC8" w:rsidRDefault="006A2EC8" w:rsidP="006A2EC8">
      <w:pPr>
        <w:pStyle w:val="Bibliography"/>
        <w:rPr>
          <w:noProof/>
        </w:rPr>
      </w:pPr>
      <w:r w:rsidRPr="006A2EC8">
        <w:rPr>
          <w:noProof/>
        </w:rPr>
        <w:t xml:space="preserve">Times Republican . (n.d.). </w:t>
      </w:r>
      <w:r w:rsidRPr="006A2EC8">
        <w:rPr>
          <w:i/>
          <w:iCs/>
          <w:noProof/>
        </w:rPr>
        <w:t>New Alliant Plant Topic at Noon Kiwanis</w:t>
      </w:r>
      <w:r w:rsidRPr="006A2EC8">
        <w:rPr>
          <w:noProof/>
        </w:rPr>
        <w:t xml:space="preserve">. Retrieved August 29, 2017, from </w:t>
      </w:r>
      <w:hyperlink r:id="rId46" w:history="1">
        <w:r w:rsidRPr="006A2EC8">
          <w:rPr>
            <w:rStyle w:val="Hyperlink"/>
            <w:noProof/>
          </w:rPr>
          <w:t>http://www.timesrepublican.com/life/club-news/2017/05/new-alliant-plant-topic-at-noon-kiwanis/</w:t>
        </w:r>
      </w:hyperlink>
    </w:p>
    <w:p w:rsidR="006A2EC8" w:rsidRPr="006A2EC8" w:rsidRDefault="006A2EC8" w:rsidP="006A2EC8"/>
    <w:p w:rsidR="006A2EC8" w:rsidRPr="006A2EC8" w:rsidRDefault="006A2EC8" w:rsidP="006A2EC8">
      <w:pPr>
        <w:pStyle w:val="Bibliography"/>
        <w:rPr>
          <w:noProof/>
        </w:rPr>
      </w:pPr>
      <w:r w:rsidRPr="006A2EC8">
        <w:rPr>
          <w:noProof/>
        </w:rPr>
        <w:t xml:space="preserve">Times Republican . (n.d.). </w:t>
      </w:r>
      <w:r w:rsidRPr="006A2EC8">
        <w:rPr>
          <w:i/>
          <w:iCs/>
          <w:noProof/>
        </w:rPr>
        <w:t>New Solar Field Unveiled Outside of Marshalltown</w:t>
      </w:r>
      <w:r w:rsidRPr="006A2EC8">
        <w:rPr>
          <w:noProof/>
        </w:rPr>
        <w:t xml:space="preserve">. Retrieved August 29, 2017, from </w:t>
      </w:r>
      <w:hyperlink r:id="rId47" w:history="1">
        <w:r w:rsidRPr="006A2EC8">
          <w:rPr>
            <w:rStyle w:val="Hyperlink"/>
            <w:noProof/>
          </w:rPr>
          <w:t>http://www.timesrepublican.com/news/todays-news/2017/05/new-solar-field-unveiled-outside-of-marshalltown/</w:t>
        </w:r>
      </w:hyperlink>
    </w:p>
    <w:p w:rsidR="006A2EC8" w:rsidRPr="006A2EC8" w:rsidRDefault="006A2EC8" w:rsidP="006A2EC8"/>
    <w:p w:rsidR="006A2EC8" w:rsidRPr="006A2EC8" w:rsidRDefault="006A2EC8" w:rsidP="006A2EC8">
      <w:pPr>
        <w:pStyle w:val="Bibliography"/>
        <w:rPr>
          <w:noProof/>
        </w:rPr>
      </w:pPr>
      <w:r w:rsidRPr="006A2EC8">
        <w:rPr>
          <w:noProof/>
        </w:rPr>
        <w:t>Welsh, M. C. (2017, April 5th ). Mayor; City Clerk. (M. Wymore, Interviewer) Tama , Iowa , Tama .</w:t>
      </w:r>
    </w:p>
    <w:p w:rsidR="006A2EC8" w:rsidRPr="006A2EC8" w:rsidRDefault="006A2EC8" w:rsidP="006A2EC8"/>
    <w:p w:rsidR="006A2EC8" w:rsidRPr="006A2EC8" w:rsidRDefault="006A2EC8" w:rsidP="006A2EC8">
      <w:pPr>
        <w:pStyle w:val="Bibliography"/>
        <w:rPr>
          <w:noProof/>
        </w:rPr>
      </w:pPr>
      <w:r w:rsidRPr="006A2EC8">
        <w:rPr>
          <w:noProof/>
        </w:rPr>
        <w:t>West, J. (2017, August 29). Energy Department Manger Van Wall Equipment . (M. Newberg, Interviewer)</w:t>
      </w:r>
    </w:p>
    <w:p w:rsidR="006A2EC8" w:rsidRPr="006A2EC8" w:rsidRDefault="006A2EC8" w:rsidP="006A2EC8"/>
    <w:p w:rsidR="00D273A2" w:rsidRPr="006A2EC8" w:rsidRDefault="00D273A2" w:rsidP="00D273A2"/>
    <w:p w:rsidR="00570A62" w:rsidRDefault="00D273A2" w:rsidP="005A223C">
      <w:pPr>
        <w:pStyle w:val="Bibliography"/>
        <w:ind w:left="720" w:hanging="720"/>
      </w:pPr>
      <w:r w:rsidRPr="006A2EC8">
        <w:rPr>
          <w:noProof/>
        </w:rPr>
        <w:t xml:space="preserve">Wind Utility Consulting, PC and Wind Management, LLC. (2008). </w:t>
      </w:r>
      <w:r w:rsidRPr="006A2EC8">
        <w:rPr>
          <w:i/>
          <w:iCs/>
          <w:noProof/>
        </w:rPr>
        <w:t>Projections of Wind Generation in the Upper Midwest - 2008 Update.</w:t>
      </w:r>
      <w:r w:rsidRPr="006A2EC8">
        <w:rPr>
          <w:noProof/>
        </w:rPr>
        <w:t xml:space="preserve"> Des Moines, IA: Iowa Department of Economic Development.</w:t>
      </w:r>
      <w:r w:rsidR="0032326B" w:rsidRPr="006A2EC8">
        <w:rPr>
          <w:noProof/>
        </w:rPr>
        <w:t xml:space="preserve"> </w:t>
      </w:r>
      <w:r w:rsidR="007910BD" w:rsidRPr="006A2EC8">
        <w:fldChar w:fldCharType="end"/>
      </w:r>
    </w:p>
    <w:p w:rsidR="00570A62" w:rsidRDefault="00570A62" w:rsidP="00256770"/>
    <w:p w:rsidR="00570A62" w:rsidRDefault="00570A62" w:rsidP="00256770"/>
    <w:p w:rsidR="00570A62" w:rsidRDefault="00570A62" w:rsidP="00256770"/>
    <w:p w:rsidR="00570A62" w:rsidRDefault="005A223C" w:rsidP="00256770">
      <w:pPr>
        <w:rPr>
          <w:b/>
          <w:sz w:val="28"/>
          <w:szCs w:val="28"/>
        </w:rPr>
      </w:pPr>
      <w:r>
        <w:rPr>
          <w:b/>
          <w:sz w:val="28"/>
          <w:szCs w:val="28"/>
        </w:rPr>
        <w:lastRenderedPageBreak/>
        <w:t>Appendix A</w:t>
      </w:r>
    </w:p>
    <w:p w:rsidR="005A223C" w:rsidRDefault="005A223C" w:rsidP="00256770">
      <w:pPr>
        <w:rPr>
          <w:b/>
          <w:sz w:val="28"/>
          <w:szCs w:val="28"/>
        </w:rPr>
      </w:pPr>
    </w:p>
    <w:p w:rsidR="005A223C" w:rsidRDefault="005A223C" w:rsidP="005A223C">
      <w:pPr>
        <w:pStyle w:val="Heading2"/>
        <w:pBdr>
          <w:bottom w:val="single" w:sz="4" w:space="1" w:color="auto"/>
        </w:pBdr>
      </w:pPr>
      <w:bookmarkStart w:id="200" w:name="_Toc509927316"/>
      <w:r>
        <w:t>COMPREHENSIVE ECONOMIC DEVELOPMENT STRATEGY LOCAL INPUT</w:t>
      </w:r>
      <w:bookmarkEnd w:id="200"/>
    </w:p>
    <w:p w:rsidR="005A223C" w:rsidRDefault="005A223C" w:rsidP="005A223C"/>
    <w:p w:rsidR="005A223C" w:rsidRDefault="005A223C" w:rsidP="005A223C">
      <w:pPr>
        <w:pStyle w:val="NoSpacing"/>
      </w:pPr>
      <w:r>
        <w:t>COMMON THEMES</w:t>
      </w:r>
    </w:p>
    <w:p w:rsidR="005A223C" w:rsidRDefault="005A223C" w:rsidP="00FD65A8">
      <w:pPr>
        <w:pStyle w:val="NoSpacing"/>
        <w:numPr>
          <w:ilvl w:val="0"/>
          <w:numId w:val="118"/>
        </w:numPr>
      </w:pPr>
      <w:r>
        <w:t>Need greater workforce.</w:t>
      </w:r>
    </w:p>
    <w:p w:rsidR="005A223C" w:rsidRDefault="005A223C" w:rsidP="00FD65A8">
      <w:pPr>
        <w:pStyle w:val="NoSpacing"/>
        <w:numPr>
          <w:ilvl w:val="0"/>
          <w:numId w:val="118"/>
        </w:numPr>
      </w:pPr>
      <w:r>
        <w:t xml:space="preserve">People not wanting to live in smaller places like most of the region.  </w:t>
      </w:r>
    </w:p>
    <w:p w:rsidR="005A223C" w:rsidRDefault="005A223C" w:rsidP="00FD65A8">
      <w:pPr>
        <w:pStyle w:val="NoSpacing"/>
        <w:numPr>
          <w:ilvl w:val="0"/>
          <w:numId w:val="118"/>
        </w:numPr>
      </w:pPr>
      <w:r>
        <w:t>High demand for housing growth in South Tama County.</w:t>
      </w:r>
    </w:p>
    <w:p w:rsidR="005A223C" w:rsidRDefault="005A223C" w:rsidP="00FD65A8">
      <w:pPr>
        <w:pStyle w:val="NoSpacing"/>
        <w:numPr>
          <w:ilvl w:val="0"/>
          <w:numId w:val="118"/>
        </w:numPr>
      </w:pPr>
      <w:r>
        <w:t xml:space="preserve">Demand to get more professionals to live in Marshalltown and Grinnell vs driving in 45 minutes from metro areas.  </w:t>
      </w:r>
    </w:p>
    <w:p w:rsidR="005A223C" w:rsidRDefault="005A223C" w:rsidP="00FD65A8">
      <w:pPr>
        <w:pStyle w:val="NoSpacing"/>
        <w:numPr>
          <w:ilvl w:val="0"/>
          <w:numId w:val="118"/>
        </w:numPr>
      </w:pPr>
      <w:r>
        <w:t xml:space="preserve">Specialized training facility for additional workers in fields without sufficient labor – construction, general manufacturing.  </w:t>
      </w:r>
    </w:p>
    <w:p w:rsidR="005A223C" w:rsidRDefault="005A223C" w:rsidP="00FD65A8">
      <w:pPr>
        <w:pStyle w:val="NoSpacing"/>
        <w:numPr>
          <w:ilvl w:val="0"/>
          <w:numId w:val="118"/>
        </w:numPr>
      </w:pPr>
      <w:r>
        <w:t xml:space="preserve">Unsure on demand for commercial and residential growth in small towns.   </w:t>
      </w:r>
    </w:p>
    <w:p w:rsidR="005A223C" w:rsidRDefault="005A223C" w:rsidP="00FD65A8">
      <w:pPr>
        <w:pStyle w:val="NoSpacing"/>
        <w:numPr>
          <w:ilvl w:val="0"/>
          <w:numId w:val="118"/>
        </w:numPr>
      </w:pPr>
      <w:r>
        <w:t xml:space="preserve">Investors for projects where demand somewhat present.  </w:t>
      </w:r>
    </w:p>
    <w:p w:rsidR="005A223C" w:rsidRDefault="005A223C" w:rsidP="00FD65A8">
      <w:pPr>
        <w:pStyle w:val="NoSpacing"/>
        <w:numPr>
          <w:ilvl w:val="0"/>
          <w:numId w:val="118"/>
        </w:numPr>
      </w:pPr>
      <w:r>
        <w:t>Many places doing quality of life improvements with an interest in attracting more workers.</w:t>
      </w:r>
    </w:p>
    <w:p w:rsidR="005A223C" w:rsidRDefault="005A223C" w:rsidP="00FD65A8">
      <w:pPr>
        <w:pStyle w:val="NoSpacing"/>
        <w:numPr>
          <w:ilvl w:val="0"/>
          <w:numId w:val="118"/>
        </w:numPr>
      </w:pPr>
      <w:r>
        <w:t xml:space="preserve">Many places with wastewater improvement needs to meet DNR/EPA standards.  EPA pushing clean water standards hard in Iowa.  Since agriculture is largely unregulated, the new standards come down hard on Iowa cities.  </w:t>
      </w:r>
    </w:p>
    <w:p w:rsidR="005A223C" w:rsidRDefault="005A223C" w:rsidP="00FD65A8">
      <w:pPr>
        <w:pStyle w:val="NoSpacing"/>
        <w:numPr>
          <w:ilvl w:val="0"/>
          <w:numId w:val="118"/>
        </w:numPr>
      </w:pPr>
      <w:r>
        <w:t xml:space="preserve">Old water and sewer mains.  </w:t>
      </w:r>
    </w:p>
    <w:p w:rsidR="005A223C" w:rsidRDefault="005A223C" w:rsidP="00FD65A8">
      <w:pPr>
        <w:pStyle w:val="NoSpacing"/>
        <w:numPr>
          <w:ilvl w:val="0"/>
          <w:numId w:val="118"/>
        </w:numPr>
      </w:pPr>
      <w:r>
        <w:t xml:space="preserve">Strong interest in repaving local streets.  </w:t>
      </w:r>
    </w:p>
    <w:p w:rsidR="005A223C" w:rsidRPr="005A223C" w:rsidRDefault="005A223C" w:rsidP="00256770">
      <w:pPr>
        <w:rPr>
          <w:b/>
          <w:sz w:val="28"/>
          <w:szCs w:val="28"/>
        </w:rPr>
      </w:pPr>
    </w:p>
    <w:p w:rsidR="00570A62" w:rsidRDefault="00570A62" w:rsidP="00256770"/>
    <w:p w:rsidR="00570A62" w:rsidRDefault="00570A62" w:rsidP="00256770"/>
    <w:p w:rsidR="00570A62" w:rsidRDefault="00570A62" w:rsidP="00256770"/>
    <w:p w:rsidR="00570A62" w:rsidRDefault="00570A62" w:rsidP="00256770"/>
    <w:p w:rsidR="00570A62" w:rsidRDefault="00570A62" w:rsidP="00256770"/>
    <w:p w:rsidR="00570A62" w:rsidRDefault="00570A62" w:rsidP="00256770"/>
    <w:p w:rsidR="005A223C" w:rsidRDefault="005A223C" w:rsidP="00256770"/>
    <w:p w:rsidR="005A223C" w:rsidRDefault="005A223C" w:rsidP="00256770"/>
    <w:p w:rsidR="005A223C" w:rsidRDefault="005A223C" w:rsidP="00256770"/>
    <w:p w:rsidR="005A223C" w:rsidRDefault="005A223C" w:rsidP="00256770"/>
    <w:p w:rsidR="005A223C" w:rsidRDefault="005A223C" w:rsidP="00256770"/>
    <w:p w:rsidR="005A223C" w:rsidRDefault="005A223C" w:rsidP="00256770"/>
    <w:p w:rsidR="005A223C" w:rsidRDefault="005A223C" w:rsidP="00256770"/>
    <w:p w:rsidR="00570A62" w:rsidRDefault="00570A62" w:rsidP="00256770"/>
    <w:p w:rsidR="00570A62" w:rsidRDefault="00570A62" w:rsidP="00256770"/>
    <w:p w:rsidR="00570A62" w:rsidRDefault="00570A62" w:rsidP="00256770"/>
    <w:p w:rsidR="00570A62" w:rsidRDefault="00570A62" w:rsidP="00256770"/>
    <w:p w:rsidR="00570A62" w:rsidRDefault="00570A62" w:rsidP="00256770"/>
    <w:p w:rsidR="00570A62" w:rsidRDefault="00570A62" w:rsidP="00256770"/>
    <w:p w:rsidR="00570A62" w:rsidRDefault="00570A62" w:rsidP="00256770"/>
    <w:p w:rsidR="00570A62" w:rsidRDefault="00570A62" w:rsidP="00256770"/>
    <w:p w:rsidR="00570A62" w:rsidRDefault="00570A62" w:rsidP="00256770"/>
    <w:p w:rsidR="00570A62" w:rsidRPr="00FC3A8F" w:rsidRDefault="00570A62" w:rsidP="00570A62">
      <w:pPr>
        <w:pStyle w:val="Title"/>
        <w:pBdr>
          <w:bottom w:val="single" w:sz="4" w:space="1" w:color="auto"/>
        </w:pBdr>
        <w:rPr>
          <w:b/>
        </w:rPr>
      </w:pPr>
      <w:r>
        <w:rPr>
          <w:b/>
          <w:noProof/>
        </w:rPr>
        <w:lastRenderedPageBreak/>
        <w:drawing>
          <wp:anchor distT="0" distB="0" distL="114300" distR="114300" simplePos="0" relativeHeight="251729920" behindDoc="1" locked="0" layoutInCell="1" allowOverlap="1">
            <wp:simplePos x="0" y="0"/>
            <wp:positionH relativeFrom="column">
              <wp:posOffset>-514350</wp:posOffset>
            </wp:positionH>
            <wp:positionV relativeFrom="paragraph">
              <wp:posOffset>-47625</wp:posOffset>
            </wp:positionV>
            <wp:extent cx="6934200" cy="7858125"/>
            <wp:effectExtent l="19050" t="0" r="0" b="0"/>
            <wp:wrapNone/>
            <wp:docPr id="2" name="Picture 1" descr="http://www.ackleyiowa.net/Site/images/largepics/DSC02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kleyiowa.net/Site/images/largepics/DSC02180.jpg"/>
                    <pic:cNvPicPr>
                      <a:picLocks noChangeAspect="1" noChangeArrowheads="1"/>
                    </pic:cNvPicPr>
                  </pic:nvPicPr>
                  <pic:blipFill>
                    <a:blip r:embed="rId48" cstate="print">
                      <a:duotone>
                        <a:schemeClr val="bg2">
                          <a:shade val="45000"/>
                          <a:satMod val="135000"/>
                        </a:schemeClr>
                        <a:prstClr val="white"/>
                      </a:duotone>
                      <a:lum contrast="30000"/>
                      <a:extLst>
                        <a:ext uri="{28A0092B-C50C-407E-A947-70E740481C1C}">
                          <a14:useLocalDpi xmlns:a14="http://schemas.microsoft.com/office/drawing/2010/main" val="0"/>
                        </a:ext>
                      </a:extLst>
                    </a:blip>
                    <a:srcRect/>
                    <a:stretch>
                      <a:fillRect/>
                    </a:stretch>
                  </pic:blipFill>
                  <pic:spPr bwMode="auto">
                    <a:xfrm>
                      <a:off x="0" y="0"/>
                      <a:ext cx="6934200" cy="7858125"/>
                    </a:xfrm>
                    <a:prstGeom prst="rect">
                      <a:avLst/>
                    </a:prstGeom>
                    <a:noFill/>
                    <a:ln>
                      <a:noFill/>
                    </a:ln>
                  </pic:spPr>
                </pic:pic>
              </a:graphicData>
            </a:graphic>
          </wp:anchor>
        </w:drawing>
      </w:r>
      <w:r w:rsidRPr="00FC3A8F">
        <w:rPr>
          <w:b/>
        </w:rPr>
        <w:t>ACKLEY</w:t>
      </w:r>
    </w:p>
    <w:p w:rsidR="00570A62" w:rsidRDefault="00570A62" w:rsidP="00570A62">
      <w:pPr>
        <w:pStyle w:val="NoSpacing"/>
      </w:pPr>
    </w:p>
    <w:p w:rsidR="00570A62" w:rsidRDefault="00570A62" w:rsidP="00570A62">
      <w:pPr>
        <w:pStyle w:val="NoSpacing"/>
      </w:pPr>
      <w:r>
        <w:t xml:space="preserve">STRENGTHS - </w:t>
      </w:r>
    </w:p>
    <w:p w:rsidR="00570A62" w:rsidRDefault="00570A62" w:rsidP="00FD65A8">
      <w:pPr>
        <w:pStyle w:val="NoSpacing"/>
        <w:numPr>
          <w:ilvl w:val="0"/>
          <w:numId w:val="23"/>
        </w:numPr>
      </w:pPr>
      <w:r>
        <w:t>Available land for industrial expansion.</w:t>
      </w:r>
    </w:p>
    <w:p w:rsidR="00570A62" w:rsidRDefault="00570A62" w:rsidP="00FD65A8">
      <w:pPr>
        <w:pStyle w:val="NoSpacing"/>
        <w:numPr>
          <w:ilvl w:val="0"/>
          <w:numId w:val="23"/>
        </w:numPr>
      </w:pPr>
      <w:r>
        <w:t>New Ackley Medical clinic.</w:t>
      </w:r>
    </w:p>
    <w:p w:rsidR="00570A62" w:rsidRDefault="00570A62" w:rsidP="00FD65A8">
      <w:pPr>
        <w:pStyle w:val="NoSpacing"/>
        <w:numPr>
          <w:ilvl w:val="0"/>
          <w:numId w:val="23"/>
        </w:numPr>
      </w:pPr>
      <w:r>
        <w:t>Community daycare facility operated by local public school system.</w:t>
      </w:r>
    </w:p>
    <w:p w:rsidR="00570A62" w:rsidRDefault="00570A62" w:rsidP="00FD65A8">
      <w:pPr>
        <w:pStyle w:val="NoSpacing"/>
        <w:numPr>
          <w:ilvl w:val="0"/>
          <w:numId w:val="23"/>
        </w:numPr>
      </w:pPr>
      <w:r>
        <w:t>New fire station and library.</w:t>
      </w:r>
    </w:p>
    <w:p w:rsidR="00570A62" w:rsidRDefault="00570A62" w:rsidP="00FD65A8">
      <w:pPr>
        <w:pStyle w:val="NoSpacing"/>
        <w:numPr>
          <w:ilvl w:val="0"/>
          <w:numId w:val="23"/>
        </w:numPr>
      </w:pPr>
      <w:r>
        <w:t>Golf course and clubhouse.</w:t>
      </w:r>
    </w:p>
    <w:p w:rsidR="00570A62" w:rsidRDefault="00570A62" w:rsidP="00570A62">
      <w:pPr>
        <w:pStyle w:val="NoSpacing"/>
      </w:pPr>
    </w:p>
    <w:p w:rsidR="00570A62" w:rsidRDefault="00570A62" w:rsidP="00570A62">
      <w:pPr>
        <w:pStyle w:val="NoSpacing"/>
      </w:pPr>
      <w:r>
        <w:t xml:space="preserve">NEEDS - </w:t>
      </w:r>
    </w:p>
    <w:p w:rsidR="00570A62" w:rsidRDefault="00570A62" w:rsidP="00FD65A8">
      <w:pPr>
        <w:pStyle w:val="NoSpacing"/>
        <w:numPr>
          <w:ilvl w:val="0"/>
          <w:numId w:val="24"/>
        </w:numPr>
      </w:pPr>
      <w:r>
        <w:t xml:space="preserve">Supply of labor force.  </w:t>
      </w:r>
    </w:p>
    <w:p w:rsidR="00570A62" w:rsidRDefault="00570A62" w:rsidP="00FD65A8">
      <w:pPr>
        <w:pStyle w:val="NoSpacing"/>
        <w:numPr>
          <w:ilvl w:val="0"/>
          <w:numId w:val="24"/>
        </w:numPr>
      </w:pPr>
      <w:r>
        <w:t>People not want to live in rural places without urban style amenities.</w:t>
      </w:r>
    </w:p>
    <w:p w:rsidR="00570A62" w:rsidRDefault="00570A62" w:rsidP="00FD65A8">
      <w:pPr>
        <w:pStyle w:val="NoSpacing"/>
        <w:numPr>
          <w:ilvl w:val="0"/>
          <w:numId w:val="24"/>
        </w:numPr>
      </w:pPr>
      <w:r>
        <w:t xml:space="preserve">Hard to recruit professionals.  </w:t>
      </w:r>
    </w:p>
    <w:p w:rsidR="00570A62" w:rsidRDefault="00570A62" w:rsidP="00FD65A8">
      <w:pPr>
        <w:pStyle w:val="NoSpacing"/>
        <w:numPr>
          <w:ilvl w:val="0"/>
          <w:numId w:val="24"/>
        </w:numPr>
      </w:pPr>
      <w:r>
        <w:t>Need more industrial type buildings.  Spec buildings.</w:t>
      </w:r>
    </w:p>
    <w:p w:rsidR="00570A62" w:rsidRDefault="00570A62" w:rsidP="00FD65A8">
      <w:pPr>
        <w:pStyle w:val="NoSpacing"/>
        <w:numPr>
          <w:ilvl w:val="0"/>
          <w:numId w:val="24"/>
        </w:numPr>
      </w:pPr>
      <w:r>
        <w:t>Need more small businesses in the downtown.</w:t>
      </w:r>
    </w:p>
    <w:p w:rsidR="00570A62" w:rsidRDefault="00570A62" w:rsidP="00FD65A8">
      <w:pPr>
        <w:pStyle w:val="NoSpacing"/>
        <w:numPr>
          <w:ilvl w:val="0"/>
          <w:numId w:val="24"/>
        </w:numPr>
      </w:pPr>
      <w:r>
        <w:t>Approximately 30 vacant homes scattered across the city.</w:t>
      </w:r>
    </w:p>
    <w:p w:rsidR="00570A62" w:rsidRDefault="00570A62" w:rsidP="00FD65A8">
      <w:pPr>
        <w:pStyle w:val="NoSpacing"/>
        <w:numPr>
          <w:ilvl w:val="0"/>
          <w:numId w:val="24"/>
        </w:numPr>
      </w:pPr>
      <w:r>
        <w:t xml:space="preserve">Need lots for small commercial operation expansions.  This would be small shops like for plumbers, HVAC, </w:t>
      </w:r>
      <w:proofErr w:type="spellStart"/>
      <w:r>
        <w:t>etc</w:t>
      </w:r>
      <w:proofErr w:type="spellEnd"/>
      <w:r>
        <w:t xml:space="preserve">…  </w:t>
      </w:r>
    </w:p>
    <w:p w:rsidR="00570A62" w:rsidRDefault="00570A62" w:rsidP="00FD65A8">
      <w:pPr>
        <w:pStyle w:val="NoSpacing"/>
        <w:numPr>
          <w:ilvl w:val="0"/>
          <w:numId w:val="24"/>
        </w:numPr>
      </w:pPr>
      <w:r>
        <w:t>Younger people not willing to do 2-year degree programs and work at local employers.</w:t>
      </w:r>
    </w:p>
    <w:p w:rsidR="00570A62" w:rsidRDefault="00570A62" w:rsidP="00FD65A8">
      <w:pPr>
        <w:pStyle w:val="NoSpacing"/>
        <w:numPr>
          <w:ilvl w:val="0"/>
          <w:numId w:val="24"/>
        </w:numPr>
      </w:pPr>
      <w:r>
        <w:t>Need new wastewater treatment facility to meet IDNR standards.  Need to line more sewers to reduce wastewater flows.</w:t>
      </w:r>
    </w:p>
    <w:p w:rsidR="00570A62" w:rsidRDefault="00570A62" w:rsidP="00FD65A8">
      <w:pPr>
        <w:pStyle w:val="NoSpacing"/>
        <w:numPr>
          <w:ilvl w:val="0"/>
          <w:numId w:val="24"/>
        </w:numPr>
      </w:pPr>
      <w:r>
        <w:t>Repaint water tower.</w:t>
      </w:r>
    </w:p>
    <w:p w:rsidR="00570A62" w:rsidRDefault="00570A62" w:rsidP="00FD65A8">
      <w:pPr>
        <w:pStyle w:val="NoSpacing"/>
        <w:numPr>
          <w:ilvl w:val="0"/>
          <w:numId w:val="24"/>
        </w:numPr>
      </w:pPr>
      <w:r>
        <w:t>Attracting labor force.</w:t>
      </w:r>
    </w:p>
    <w:p w:rsidR="00570A62" w:rsidRDefault="00570A62" w:rsidP="00570A62">
      <w:pPr>
        <w:pStyle w:val="NoSpacing"/>
      </w:pPr>
    </w:p>
    <w:p w:rsidR="00570A62" w:rsidRDefault="00570A62" w:rsidP="00570A62">
      <w:pPr>
        <w:pStyle w:val="NoSpacing"/>
      </w:pPr>
      <w:r>
        <w:t xml:space="preserve">TOP 3 PRIORITIES OVER THE NEXT FEW YEARS - </w:t>
      </w:r>
    </w:p>
    <w:p w:rsidR="00570A62" w:rsidRDefault="00570A62" w:rsidP="00FD65A8">
      <w:pPr>
        <w:pStyle w:val="NoSpacing"/>
        <w:numPr>
          <w:ilvl w:val="0"/>
          <w:numId w:val="25"/>
        </w:numPr>
      </w:pPr>
      <w:r>
        <w:t>Quality of life improvement projects.</w:t>
      </w:r>
    </w:p>
    <w:p w:rsidR="00570A62" w:rsidRDefault="00570A62" w:rsidP="00FD65A8">
      <w:pPr>
        <w:pStyle w:val="NoSpacing"/>
        <w:numPr>
          <w:ilvl w:val="0"/>
          <w:numId w:val="25"/>
        </w:numPr>
      </w:pPr>
      <w:r>
        <w:t>Expand the supply of rentals and lots for new housing construction.</w:t>
      </w:r>
    </w:p>
    <w:p w:rsidR="00570A62" w:rsidRDefault="00570A62" w:rsidP="00FD65A8">
      <w:pPr>
        <w:pStyle w:val="NoSpacing"/>
        <w:numPr>
          <w:ilvl w:val="0"/>
          <w:numId w:val="25"/>
        </w:numPr>
      </w:pPr>
      <w:r>
        <w:t>Downtown revitalization.</w:t>
      </w:r>
    </w:p>
    <w:p w:rsidR="00570A62" w:rsidRDefault="00570A62" w:rsidP="00570A62">
      <w:pPr>
        <w:pStyle w:val="NoSpacing"/>
      </w:pPr>
    </w:p>
    <w:p w:rsidR="00570A62" w:rsidRDefault="00570A62" w:rsidP="00570A62">
      <w:pPr>
        <w:pStyle w:val="NoSpacing"/>
      </w:pPr>
      <w:r>
        <w:t xml:space="preserve">INFRASTRUCTURE FINANCIAL NEED 5-YEAR ESTIMATE – </w:t>
      </w:r>
    </w:p>
    <w:p w:rsidR="00570A62" w:rsidRDefault="00570A62" w:rsidP="00FD65A8">
      <w:pPr>
        <w:pStyle w:val="NoSpacing"/>
        <w:numPr>
          <w:ilvl w:val="0"/>
          <w:numId w:val="26"/>
        </w:numPr>
      </w:pPr>
      <w:r>
        <w:t>Wastewater system lining = $2-3 million</w:t>
      </w:r>
    </w:p>
    <w:p w:rsidR="00570A62" w:rsidRDefault="00570A62" w:rsidP="00FD65A8">
      <w:pPr>
        <w:pStyle w:val="NoSpacing"/>
        <w:numPr>
          <w:ilvl w:val="0"/>
          <w:numId w:val="26"/>
        </w:numPr>
      </w:pPr>
      <w:r>
        <w:t>Blighted home removal = $350,000</w:t>
      </w:r>
    </w:p>
    <w:p w:rsidR="00570A62" w:rsidRDefault="00570A62" w:rsidP="00570A62">
      <w:pPr>
        <w:pStyle w:val="NoSpacing"/>
      </w:pPr>
    </w:p>
    <w:p w:rsidR="00570A62" w:rsidRDefault="00570A62" w:rsidP="00570A62">
      <w:pPr>
        <w:pStyle w:val="NoSpacing"/>
      </w:pPr>
      <w:r>
        <w:t>ECONOMIC DEVELOPMENT PROJECT FINANCIAL NEED 5-YEAR ESTIMATE –</w:t>
      </w:r>
    </w:p>
    <w:p w:rsidR="00570A62" w:rsidRDefault="00570A62" w:rsidP="00570A62">
      <w:r>
        <w:t>Construct a spec building = $300,000</w:t>
      </w:r>
    </w:p>
    <w:p w:rsidR="00570A62" w:rsidRDefault="00570A62" w:rsidP="00256770"/>
    <w:p w:rsidR="00570A62" w:rsidRDefault="00570A62" w:rsidP="00256770"/>
    <w:p w:rsidR="0075513F" w:rsidRDefault="0075513F" w:rsidP="00570A62">
      <w:pPr>
        <w:pStyle w:val="Title"/>
        <w:pBdr>
          <w:bottom w:val="single" w:sz="4" w:space="1" w:color="auto"/>
        </w:pBdr>
        <w:rPr>
          <w:b/>
        </w:rPr>
      </w:pPr>
    </w:p>
    <w:p w:rsidR="0075513F" w:rsidRDefault="0075513F" w:rsidP="00570A62">
      <w:pPr>
        <w:pStyle w:val="Title"/>
        <w:pBdr>
          <w:bottom w:val="single" w:sz="4" w:space="1" w:color="auto"/>
        </w:pBdr>
        <w:rPr>
          <w:b/>
        </w:rPr>
      </w:pPr>
    </w:p>
    <w:p w:rsidR="00570A62" w:rsidRPr="00FC3A8F" w:rsidRDefault="00570A62" w:rsidP="00570A62">
      <w:pPr>
        <w:pStyle w:val="Title"/>
        <w:pBdr>
          <w:bottom w:val="single" w:sz="4" w:space="1" w:color="auto"/>
        </w:pBdr>
        <w:rPr>
          <w:b/>
        </w:rPr>
      </w:pPr>
      <w:r>
        <w:rPr>
          <w:noProof/>
          <w:color w:val="1D2129"/>
        </w:rPr>
        <w:lastRenderedPageBreak/>
        <w:drawing>
          <wp:anchor distT="0" distB="0" distL="114300" distR="114300" simplePos="0" relativeHeight="251734016" behindDoc="1" locked="0" layoutInCell="1" allowOverlap="1">
            <wp:simplePos x="0" y="0"/>
            <wp:positionH relativeFrom="column">
              <wp:posOffset>-247650</wp:posOffset>
            </wp:positionH>
            <wp:positionV relativeFrom="paragraph">
              <wp:posOffset>0</wp:posOffset>
            </wp:positionV>
            <wp:extent cx="6362700" cy="5724525"/>
            <wp:effectExtent l="19050" t="0" r="0" b="0"/>
            <wp:wrapNone/>
            <wp:docPr id="10"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49" cstate="print">
                      <a:duotone>
                        <a:schemeClr val="bg2">
                          <a:shade val="45000"/>
                          <a:satMod val="135000"/>
                        </a:schemeClr>
                        <a:prstClr val="white"/>
                      </a:duotone>
                      <a:lum contrast="20000"/>
                    </a:blip>
                    <a:srcRect/>
                    <a:stretch>
                      <a:fillRect/>
                    </a:stretch>
                  </pic:blipFill>
                  <pic:spPr bwMode="auto">
                    <a:xfrm>
                      <a:off x="0" y="0"/>
                      <a:ext cx="6362700" cy="5724525"/>
                    </a:xfrm>
                    <a:prstGeom prst="rect">
                      <a:avLst/>
                    </a:prstGeom>
                    <a:noFill/>
                    <a:ln w="9525">
                      <a:noFill/>
                      <a:miter lim="800000"/>
                      <a:headEnd/>
                      <a:tailEnd/>
                    </a:ln>
                  </pic:spPr>
                </pic:pic>
              </a:graphicData>
            </a:graphic>
          </wp:anchor>
        </w:drawing>
      </w:r>
      <w:r w:rsidRPr="00FC3A8F">
        <w:rPr>
          <w:b/>
        </w:rPr>
        <w:t>ALDEN</w:t>
      </w:r>
    </w:p>
    <w:p w:rsidR="00570A62" w:rsidRDefault="00570A62" w:rsidP="00570A62">
      <w:pPr>
        <w:pStyle w:val="NoSpacing"/>
      </w:pPr>
    </w:p>
    <w:p w:rsidR="00570A62" w:rsidRDefault="00570A62" w:rsidP="00570A62">
      <w:pPr>
        <w:pStyle w:val="NoSpacing"/>
      </w:pPr>
      <w:r>
        <w:t xml:space="preserve">STRENGTHS - </w:t>
      </w:r>
    </w:p>
    <w:p w:rsidR="00570A62" w:rsidRDefault="00570A62" w:rsidP="00FD65A8">
      <w:pPr>
        <w:pStyle w:val="NoSpacing"/>
        <w:numPr>
          <w:ilvl w:val="0"/>
          <w:numId w:val="28"/>
        </w:numPr>
      </w:pPr>
      <w:r>
        <w:t>Scenic waterfront.</w:t>
      </w:r>
    </w:p>
    <w:p w:rsidR="00570A62" w:rsidRDefault="00570A62" w:rsidP="00FD65A8">
      <w:pPr>
        <w:pStyle w:val="NoSpacing"/>
        <w:numPr>
          <w:ilvl w:val="0"/>
          <w:numId w:val="28"/>
        </w:numPr>
      </w:pPr>
      <w:r>
        <w:t>Good wastewater service.</w:t>
      </w:r>
    </w:p>
    <w:p w:rsidR="00570A62" w:rsidRDefault="00570A62" w:rsidP="00FD65A8">
      <w:pPr>
        <w:pStyle w:val="NoSpacing"/>
        <w:numPr>
          <w:ilvl w:val="0"/>
          <w:numId w:val="28"/>
        </w:numPr>
      </w:pPr>
      <w:r>
        <w:t>Nice expanded public library.</w:t>
      </w:r>
    </w:p>
    <w:p w:rsidR="00570A62" w:rsidRDefault="00570A62" w:rsidP="00570A62">
      <w:pPr>
        <w:pStyle w:val="NoSpacing"/>
      </w:pPr>
    </w:p>
    <w:p w:rsidR="00570A62" w:rsidRDefault="00570A62" w:rsidP="00570A62">
      <w:pPr>
        <w:pStyle w:val="NoSpacing"/>
      </w:pPr>
      <w:r>
        <w:t xml:space="preserve">NEEDS - </w:t>
      </w:r>
    </w:p>
    <w:p w:rsidR="00570A62" w:rsidRDefault="00570A62" w:rsidP="00FD65A8">
      <w:pPr>
        <w:pStyle w:val="NoSpacing"/>
        <w:numPr>
          <w:ilvl w:val="0"/>
          <w:numId w:val="27"/>
        </w:numPr>
      </w:pPr>
      <w:r>
        <w:t>Water level dropping in well.  May be due to local limestone production places interrupting the aquifer.</w:t>
      </w:r>
    </w:p>
    <w:p w:rsidR="00570A62" w:rsidRDefault="00570A62" w:rsidP="00FD65A8">
      <w:pPr>
        <w:pStyle w:val="NoSpacing"/>
        <w:numPr>
          <w:ilvl w:val="0"/>
          <w:numId w:val="27"/>
        </w:numPr>
      </w:pPr>
      <w:r>
        <w:t>Swimming pool leaks.</w:t>
      </w:r>
    </w:p>
    <w:p w:rsidR="00570A62" w:rsidRDefault="00570A62" w:rsidP="00FD65A8">
      <w:pPr>
        <w:pStyle w:val="NoSpacing"/>
        <w:numPr>
          <w:ilvl w:val="0"/>
          <w:numId w:val="27"/>
        </w:numPr>
      </w:pPr>
      <w:r>
        <w:t>Old vacant buildings in downtown</w:t>
      </w:r>
    </w:p>
    <w:p w:rsidR="00570A62" w:rsidRDefault="00570A62" w:rsidP="00570A62">
      <w:pPr>
        <w:pStyle w:val="NoSpacing"/>
      </w:pPr>
    </w:p>
    <w:p w:rsidR="00570A62" w:rsidRDefault="00570A62" w:rsidP="00570A62">
      <w:pPr>
        <w:pStyle w:val="NoSpacing"/>
      </w:pPr>
      <w:r>
        <w:t xml:space="preserve">TOP 3 PRIORITIES OVER THE NEXT FEW YEARS - </w:t>
      </w:r>
    </w:p>
    <w:p w:rsidR="00570A62" w:rsidRDefault="00570A62" w:rsidP="00FD65A8">
      <w:pPr>
        <w:pStyle w:val="NoSpacing"/>
        <w:numPr>
          <w:ilvl w:val="0"/>
          <w:numId w:val="29"/>
        </w:numPr>
      </w:pPr>
      <w:r>
        <w:t>New well and possibly treatment.</w:t>
      </w:r>
    </w:p>
    <w:p w:rsidR="00570A62" w:rsidRDefault="00570A62" w:rsidP="00FD65A8">
      <w:pPr>
        <w:pStyle w:val="NoSpacing"/>
        <w:numPr>
          <w:ilvl w:val="0"/>
          <w:numId w:val="29"/>
        </w:numPr>
      </w:pPr>
      <w:r>
        <w:t xml:space="preserve">Improve the Main Street from Bridge to D20. </w:t>
      </w:r>
    </w:p>
    <w:p w:rsidR="00570A62" w:rsidRDefault="00570A62" w:rsidP="00570A62">
      <w:pPr>
        <w:pStyle w:val="NoSpacing"/>
      </w:pPr>
    </w:p>
    <w:p w:rsidR="00570A62" w:rsidRDefault="00570A62" w:rsidP="00570A62">
      <w:pPr>
        <w:pStyle w:val="NoSpacing"/>
      </w:pPr>
      <w:r>
        <w:t xml:space="preserve">INFRASTRUCTURE FINANCIAL NEED 5-YEAR ESTIMATE – </w:t>
      </w:r>
    </w:p>
    <w:p w:rsidR="00570A62" w:rsidRDefault="00570A62" w:rsidP="00FD65A8">
      <w:pPr>
        <w:pStyle w:val="NoSpacing"/>
        <w:numPr>
          <w:ilvl w:val="0"/>
          <w:numId w:val="30"/>
        </w:numPr>
      </w:pPr>
      <w:r>
        <w:t>New water well = $1 million</w:t>
      </w:r>
    </w:p>
    <w:p w:rsidR="00570A62" w:rsidRDefault="00570A62" w:rsidP="00FD65A8">
      <w:pPr>
        <w:pStyle w:val="NoSpacing"/>
        <w:numPr>
          <w:ilvl w:val="0"/>
          <w:numId w:val="30"/>
        </w:numPr>
      </w:pPr>
      <w:r>
        <w:t>Repave Main Street from D20 to Iowa River Bridge = $1 million</w:t>
      </w:r>
    </w:p>
    <w:p w:rsidR="00570A62" w:rsidRDefault="00570A62" w:rsidP="00FD65A8">
      <w:pPr>
        <w:pStyle w:val="NoSpacing"/>
        <w:numPr>
          <w:ilvl w:val="0"/>
          <w:numId w:val="30"/>
        </w:numPr>
      </w:pPr>
      <w:r>
        <w:t>Replace swimming pool = $500,000</w:t>
      </w:r>
    </w:p>
    <w:p w:rsidR="00570A62" w:rsidRDefault="00570A62" w:rsidP="00570A62">
      <w:pPr>
        <w:pStyle w:val="NoSpacing"/>
      </w:pPr>
    </w:p>
    <w:p w:rsidR="00570A62" w:rsidRDefault="00570A62" w:rsidP="00570A62">
      <w:pPr>
        <w:rPr>
          <w:spacing w:val="-10"/>
          <w:kern w:val="28"/>
          <w:sz w:val="56"/>
          <w:szCs w:val="56"/>
        </w:rPr>
      </w:pPr>
      <w:r>
        <w:br w:type="page"/>
      </w:r>
    </w:p>
    <w:p w:rsidR="00570A62" w:rsidRPr="00FC3A8F" w:rsidRDefault="00570A62" w:rsidP="00570A62">
      <w:pPr>
        <w:pStyle w:val="Title"/>
        <w:pBdr>
          <w:bottom w:val="single" w:sz="4" w:space="1" w:color="auto"/>
        </w:pBdr>
        <w:rPr>
          <w:b/>
        </w:rPr>
      </w:pPr>
      <w:r>
        <w:rPr>
          <w:noProof/>
          <w:color w:val="1D2129"/>
        </w:rPr>
        <w:lastRenderedPageBreak/>
        <w:drawing>
          <wp:anchor distT="0" distB="0" distL="114300" distR="114300" simplePos="0" relativeHeight="251736064" behindDoc="1" locked="0" layoutInCell="1" allowOverlap="1">
            <wp:simplePos x="0" y="0"/>
            <wp:positionH relativeFrom="column">
              <wp:posOffset>-200025</wp:posOffset>
            </wp:positionH>
            <wp:positionV relativeFrom="paragraph">
              <wp:posOffset>0</wp:posOffset>
            </wp:positionV>
            <wp:extent cx="6162675" cy="6924675"/>
            <wp:effectExtent l="19050" t="0" r="9525" b="0"/>
            <wp:wrapNone/>
            <wp:docPr id="12" name="Picture 7" descr="Image may contain: sky, clou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sky, cloud and outdoor"/>
                    <pic:cNvPicPr>
                      <a:picLocks noChangeAspect="1" noChangeArrowheads="1"/>
                    </pic:cNvPicPr>
                  </pic:nvPicPr>
                  <pic:blipFill>
                    <a:blip r:embed="rId50" cstate="print">
                      <a:duotone>
                        <a:schemeClr val="bg2">
                          <a:shade val="45000"/>
                          <a:satMod val="135000"/>
                        </a:schemeClr>
                        <a:prstClr val="white"/>
                      </a:duotone>
                      <a:lum contrast="20000"/>
                    </a:blip>
                    <a:srcRect/>
                    <a:stretch>
                      <a:fillRect/>
                    </a:stretch>
                  </pic:blipFill>
                  <pic:spPr bwMode="auto">
                    <a:xfrm>
                      <a:off x="0" y="0"/>
                      <a:ext cx="6162675" cy="6924675"/>
                    </a:xfrm>
                    <a:prstGeom prst="rect">
                      <a:avLst/>
                    </a:prstGeom>
                    <a:noFill/>
                    <a:ln w="9525">
                      <a:noFill/>
                      <a:miter lim="800000"/>
                      <a:headEnd/>
                      <a:tailEnd/>
                    </a:ln>
                  </pic:spPr>
                </pic:pic>
              </a:graphicData>
            </a:graphic>
          </wp:anchor>
        </w:drawing>
      </w:r>
      <w:r w:rsidRPr="00FC3A8F">
        <w:rPr>
          <w:b/>
        </w:rPr>
        <w:t>ELDORA</w:t>
      </w:r>
    </w:p>
    <w:p w:rsidR="00570A62" w:rsidRDefault="00570A62" w:rsidP="00570A62">
      <w:pPr>
        <w:pStyle w:val="NoSpacing"/>
      </w:pPr>
    </w:p>
    <w:p w:rsidR="00570A62" w:rsidRDefault="00570A62" w:rsidP="00570A62">
      <w:pPr>
        <w:pStyle w:val="NoSpacing"/>
      </w:pPr>
      <w:r>
        <w:t xml:space="preserve">STRENGTHS - </w:t>
      </w:r>
    </w:p>
    <w:p w:rsidR="00570A62" w:rsidRDefault="00570A62" w:rsidP="00FD65A8">
      <w:pPr>
        <w:pStyle w:val="NoSpacing"/>
        <w:numPr>
          <w:ilvl w:val="0"/>
          <w:numId w:val="31"/>
        </w:numPr>
      </w:pPr>
      <w:r>
        <w:t>Good water and sewer treatment facilities.</w:t>
      </w:r>
    </w:p>
    <w:p w:rsidR="00570A62" w:rsidRDefault="00570A62" w:rsidP="00FD65A8">
      <w:pPr>
        <w:pStyle w:val="NoSpacing"/>
        <w:numPr>
          <w:ilvl w:val="0"/>
          <w:numId w:val="31"/>
        </w:numPr>
      </w:pPr>
      <w:r>
        <w:t>Affordable housing.</w:t>
      </w:r>
    </w:p>
    <w:p w:rsidR="00570A62" w:rsidRDefault="00570A62" w:rsidP="00FD65A8">
      <w:pPr>
        <w:pStyle w:val="NoSpacing"/>
        <w:numPr>
          <w:ilvl w:val="0"/>
          <w:numId w:val="31"/>
        </w:numPr>
      </w:pPr>
      <w:r>
        <w:t>Downtown buildings in fairly good shape and fairly well occupied.</w:t>
      </w:r>
    </w:p>
    <w:p w:rsidR="00570A62" w:rsidRDefault="00570A62" w:rsidP="00570A62">
      <w:pPr>
        <w:pStyle w:val="NoSpacing"/>
      </w:pPr>
    </w:p>
    <w:p w:rsidR="00570A62" w:rsidRDefault="00570A62" w:rsidP="00570A62">
      <w:pPr>
        <w:pStyle w:val="NoSpacing"/>
      </w:pPr>
      <w:r>
        <w:t xml:space="preserve">NEEDS - </w:t>
      </w:r>
    </w:p>
    <w:p w:rsidR="00570A62" w:rsidRDefault="00570A62" w:rsidP="00FD65A8">
      <w:pPr>
        <w:pStyle w:val="NoSpacing"/>
        <w:numPr>
          <w:ilvl w:val="0"/>
          <w:numId w:val="32"/>
        </w:numPr>
      </w:pPr>
      <w:r>
        <w:t>More lots for commercial or industrial growth.  Little demand present however.</w:t>
      </w:r>
    </w:p>
    <w:p w:rsidR="00570A62" w:rsidRDefault="00570A62" w:rsidP="00FD65A8">
      <w:pPr>
        <w:pStyle w:val="NoSpacing"/>
        <w:numPr>
          <w:ilvl w:val="0"/>
          <w:numId w:val="32"/>
        </w:numPr>
      </w:pPr>
      <w:r>
        <w:t>Cleanup the community – old commercial (especially along Hwy 175) and residential (especially rentals).</w:t>
      </w:r>
    </w:p>
    <w:p w:rsidR="00570A62" w:rsidRDefault="00570A62" w:rsidP="00FD65A8">
      <w:pPr>
        <w:pStyle w:val="NoSpacing"/>
        <w:numPr>
          <w:ilvl w:val="0"/>
          <w:numId w:val="32"/>
        </w:numPr>
      </w:pPr>
      <w:r>
        <w:t>Cleanup old occupied trailer court.  Hot spot for crime and problems.</w:t>
      </w:r>
    </w:p>
    <w:p w:rsidR="00570A62" w:rsidRDefault="00570A62" w:rsidP="00FD65A8">
      <w:pPr>
        <w:pStyle w:val="NoSpacing"/>
        <w:numPr>
          <w:ilvl w:val="0"/>
          <w:numId w:val="32"/>
        </w:numPr>
      </w:pPr>
      <w:r>
        <w:t>Sufficient quality workforce.</w:t>
      </w:r>
    </w:p>
    <w:p w:rsidR="00570A62" w:rsidRDefault="00570A62" w:rsidP="00FD65A8">
      <w:pPr>
        <w:pStyle w:val="NoSpacing"/>
        <w:numPr>
          <w:ilvl w:val="0"/>
          <w:numId w:val="32"/>
        </w:numPr>
      </w:pPr>
      <w:r>
        <w:t xml:space="preserve">Common goals and objectives. </w:t>
      </w:r>
    </w:p>
    <w:p w:rsidR="00570A62" w:rsidRDefault="00570A62" w:rsidP="00FD65A8">
      <w:pPr>
        <w:pStyle w:val="NoSpacing"/>
        <w:numPr>
          <w:ilvl w:val="0"/>
          <w:numId w:val="32"/>
        </w:numPr>
      </w:pPr>
      <w:r>
        <w:t xml:space="preserve">Several downtown commercial spaces available and one larger former industrial building. </w:t>
      </w:r>
    </w:p>
    <w:p w:rsidR="00570A62" w:rsidRDefault="00570A62" w:rsidP="00570A62">
      <w:pPr>
        <w:pStyle w:val="NoSpacing"/>
      </w:pPr>
    </w:p>
    <w:p w:rsidR="00570A62" w:rsidRDefault="00570A62" w:rsidP="00570A62">
      <w:pPr>
        <w:pStyle w:val="NoSpacing"/>
      </w:pPr>
      <w:r>
        <w:t xml:space="preserve">TOP 3 PRIORITIES OVER THE NEXT FEW YEARS - </w:t>
      </w:r>
    </w:p>
    <w:p w:rsidR="00570A62" w:rsidRDefault="00570A62" w:rsidP="00FD65A8">
      <w:pPr>
        <w:pStyle w:val="NoSpacing"/>
        <w:numPr>
          <w:ilvl w:val="0"/>
          <w:numId w:val="33"/>
        </w:numPr>
      </w:pPr>
      <w:r>
        <w:t>Cleanup the community.</w:t>
      </w:r>
    </w:p>
    <w:p w:rsidR="00570A62" w:rsidRDefault="00570A62" w:rsidP="00FD65A8">
      <w:pPr>
        <w:pStyle w:val="NoSpacing"/>
        <w:numPr>
          <w:ilvl w:val="0"/>
          <w:numId w:val="33"/>
        </w:numPr>
      </w:pPr>
      <w:r>
        <w:t xml:space="preserve">Improve wastewater collection system and water distribution system.  No funds available.  </w:t>
      </w:r>
    </w:p>
    <w:p w:rsidR="00570A62" w:rsidRDefault="00570A62" w:rsidP="00FD65A8">
      <w:pPr>
        <w:pStyle w:val="NoSpacing"/>
        <w:numPr>
          <w:ilvl w:val="0"/>
          <w:numId w:val="33"/>
        </w:numPr>
      </w:pPr>
      <w:r>
        <w:t>Possibly new ambulance building.</w:t>
      </w:r>
    </w:p>
    <w:p w:rsidR="00570A62" w:rsidRDefault="00570A62" w:rsidP="00570A62">
      <w:pPr>
        <w:pStyle w:val="NoSpacing"/>
      </w:pPr>
    </w:p>
    <w:p w:rsidR="00570A62" w:rsidRDefault="00570A62" w:rsidP="00570A62">
      <w:pPr>
        <w:pStyle w:val="NoSpacing"/>
      </w:pPr>
      <w:r>
        <w:t xml:space="preserve">INFRASTRUCTURE FINANCIAL NEED 5-YEAR ESTIMATE – </w:t>
      </w:r>
    </w:p>
    <w:p w:rsidR="00570A62" w:rsidRDefault="00570A62" w:rsidP="00FD65A8">
      <w:pPr>
        <w:pStyle w:val="NoSpacing"/>
        <w:numPr>
          <w:ilvl w:val="0"/>
          <w:numId w:val="26"/>
        </w:numPr>
      </w:pPr>
      <w:r>
        <w:t>Wastewater system lining = $2-3 million</w:t>
      </w:r>
    </w:p>
    <w:p w:rsidR="00570A62" w:rsidRDefault="00570A62" w:rsidP="00FD65A8">
      <w:pPr>
        <w:pStyle w:val="NoSpacing"/>
        <w:numPr>
          <w:ilvl w:val="0"/>
          <w:numId w:val="26"/>
        </w:numPr>
      </w:pPr>
      <w:r>
        <w:t>Blighted home and commercial removal = $100,000</w:t>
      </w:r>
    </w:p>
    <w:p w:rsidR="00570A62" w:rsidRDefault="00570A62" w:rsidP="00570A62">
      <w:pPr>
        <w:pStyle w:val="NoSpacing"/>
      </w:pPr>
    </w:p>
    <w:p w:rsidR="00570A62" w:rsidRDefault="00570A62" w:rsidP="00570A62">
      <w:pPr>
        <w:pStyle w:val="NoSpacing"/>
      </w:pPr>
      <w:r>
        <w:t>ECONOMIC DEVELOPMENT PROJECT FINANCIAL NEED 5-YEAR ESTIMATE –</w:t>
      </w:r>
    </w:p>
    <w:p w:rsidR="00570A62" w:rsidRDefault="00570A62" w:rsidP="00570A62">
      <w:r>
        <w:t>Expand industrial park = $1 million</w:t>
      </w:r>
    </w:p>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 w:rsidR="00570A62" w:rsidRDefault="00570A62" w:rsidP="00570A62">
      <w:pPr>
        <w:pBdr>
          <w:bottom w:val="single" w:sz="4" w:space="1" w:color="auto"/>
        </w:pBdr>
        <w:rPr>
          <w:b/>
          <w:sz w:val="56"/>
          <w:szCs w:val="56"/>
        </w:rPr>
      </w:pPr>
      <w:r w:rsidRPr="00570A62">
        <w:rPr>
          <w:b/>
          <w:noProof/>
          <w:sz w:val="56"/>
          <w:szCs w:val="56"/>
        </w:rPr>
        <w:lastRenderedPageBreak/>
        <w:drawing>
          <wp:anchor distT="0" distB="0" distL="114300" distR="114300" simplePos="0" relativeHeight="251738112" behindDoc="1" locked="0" layoutInCell="1" allowOverlap="1">
            <wp:simplePos x="0" y="0"/>
            <wp:positionH relativeFrom="column">
              <wp:posOffset>-495300</wp:posOffset>
            </wp:positionH>
            <wp:positionV relativeFrom="paragraph">
              <wp:posOffset>247650</wp:posOffset>
            </wp:positionV>
            <wp:extent cx="7067550" cy="5819775"/>
            <wp:effectExtent l="19050" t="0" r="0" b="0"/>
            <wp:wrapNone/>
            <wp:docPr id="16" name="Picture 16" descr="Photograph of Arboretum Gazebo and Flowe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graph of Arboretum Gazebo and Flowerbed"/>
                    <pic:cNvPicPr>
                      <a:picLocks noChangeAspect="1" noChangeArrowheads="1"/>
                    </pic:cNvPicPr>
                  </pic:nvPicPr>
                  <pic:blipFill>
                    <a:blip r:embed="rId51" cstate="print">
                      <a:duotone>
                        <a:schemeClr val="bg2">
                          <a:shade val="45000"/>
                          <a:satMod val="135000"/>
                        </a:schemeClr>
                        <a:prstClr val="white"/>
                      </a:duotone>
                      <a:lum contrast="30000"/>
                    </a:blip>
                    <a:srcRect/>
                    <a:stretch>
                      <a:fillRect/>
                    </a:stretch>
                  </pic:blipFill>
                  <pic:spPr bwMode="auto">
                    <a:xfrm>
                      <a:off x="0" y="0"/>
                      <a:ext cx="7067550" cy="5819775"/>
                    </a:xfrm>
                    <a:prstGeom prst="rect">
                      <a:avLst/>
                    </a:prstGeom>
                    <a:noFill/>
                    <a:ln w="9525">
                      <a:noFill/>
                      <a:miter lim="800000"/>
                      <a:headEnd/>
                      <a:tailEnd/>
                    </a:ln>
                  </pic:spPr>
                </pic:pic>
              </a:graphicData>
            </a:graphic>
          </wp:anchor>
        </w:drawing>
      </w:r>
    </w:p>
    <w:p w:rsidR="00570A62" w:rsidRPr="00FC3A8F" w:rsidRDefault="00570A62" w:rsidP="00570A62">
      <w:pPr>
        <w:pBdr>
          <w:bottom w:val="single" w:sz="4" w:space="1" w:color="auto"/>
        </w:pBdr>
        <w:rPr>
          <w:b/>
          <w:sz w:val="56"/>
          <w:szCs w:val="56"/>
        </w:rPr>
      </w:pPr>
      <w:r w:rsidRPr="00FC3A8F">
        <w:rPr>
          <w:b/>
          <w:sz w:val="56"/>
          <w:szCs w:val="56"/>
        </w:rPr>
        <w:t>HUBBARD</w:t>
      </w:r>
    </w:p>
    <w:p w:rsidR="00570A62" w:rsidRDefault="00570A62" w:rsidP="00570A62">
      <w:pPr>
        <w:pStyle w:val="NoSpacing"/>
      </w:pPr>
    </w:p>
    <w:p w:rsidR="00570A62" w:rsidRDefault="00570A62" w:rsidP="00570A62">
      <w:pPr>
        <w:pStyle w:val="NoSpacing"/>
      </w:pPr>
      <w:r>
        <w:t xml:space="preserve">STRENGTHS - </w:t>
      </w:r>
    </w:p>
    <w:p w:rsidR="00570A62" w:rsidRDefault="00570A62" w:rsidP="00FD65A8">
      <w:pPr>
        <w:pStyle w:val="NoSpacing"/>
        <w:numPr>
          <w:ilvl w:val="0"/>
          <w:numId w:val="34"/>
        </w:numPr>
      </w:pPr>
      <w:r>
        <w:t>New water treatment plant, water tower, and some distribution mains.</w:t>
      </w:r>
    </w:p>
    <w:p w:rsidR="00570A62" w:rsidRDefault="00570A62" w:rsidP="00FD65A8">
      <w:pPr>
        <w:pStyle w:val="NoSpacing"/>
        <w:numPr>
          <w:ilvl w:val="0"/>
          <w:numId w:val="34"/>
        </w:numPr>
      </w:pPr>
      <w:r>
        <w:t>New wastewater treatment facility.</w:t>
      </w:r>
    </w:p>
    <w:p w:rsidR="00570A62" w:rsidRDefault="00570A62" w:rsidP="00FD65A8">
      <w:pPr>
        <w:pStyle w:val="NoSpacing"/>
        <w:numPr>
          <w:ilvl w:val="0"/>
          <w:numId w:val="34"/>
        </w:numPr>
      </w:pPr>
      <w:r>
        <w:t>Improved city hall.</w:t>
      </w:r>
    </w:p>
    <w:p w:rsidR="00570A62" w:rsidRDefault="00570A62" w:rsidP="00FD65A8">
      <w:pPr>
        <w:pStyle w:val="NoSpacing"/>
        <w:numPr>
          <w:ilvl w:val="0"/>
          <w:numId w:val="34"/>
        </w:numPr>
      </w:pPr>
      <w:r>
        <w:t>Nice fire station.</w:t>
      </w:r>
    </w:p>
    <w:p w:rsidR="00570A62" w:rsidRDefault="00570A62" w:rsidP="00FD65A8">
      <w:pPr>
        <w:pStyle w:val="NoSpacing"/>
        <w:numPr>
          <w:ilvl w:val="0"/>
          <w:numId w:val="34"/>
        </w:numPr>
      </w:pPr>
      <w:r>
        <w:t xml:space="preserve">New community library.  </w:t>
      </w:r>
    </w:p>
    <w:p w:rsidR="00570A62" w:rsidRDefault="00570A62" w:rsidP="00FD65A8">
      <w:pPr>
        <w:pStyle w:val="NoSpacing"/>
        <w:numPr>
          <w:ilvl w:val="0"/>
          <w:numId w:val="34"/>
        </w:numPr>
      </w:pPr>
      <w:r>
        <w:t>Clean and occupied downtown.</w:t>
      </w:r>
    </w:p>
    <w:p w:rsidR="00570A62" w:rsidRDefault="00570A62" w:rsidP="00FD65A8">
      <w:pPr>
        <w:pStyle w:val="NoSpacing"/>
        <w:numPr>
          <w:ilvl w:val="0"/>
          <w:numId w:val="34"/>
        </w:numPr>
      </w:pPr>
      <w:r>
        <w:t>Community nursing home.</w:t>
      </w:r>
    </w:p>
    <w:p w:rsidR="00570A62" w:rsidRDefault="00570A62" w:rsidP="00FD65A8">
      <w:pPr>
        <w:pStyle w:val="NoSpacing"/>
        <w:numPr>
          <w:ilvl w:val="0"/>
          <w:numId w:val="34"/>
        </w:numPr>
      </w:pPr>
      <w:r>
        <w:t>Clean community.</w:t>
      </w:r>
    </w:p>
    <w:p w:rsidR="00570A62" w:rsidRDefault="00570A62" w:rsidP="00FD65A8">
      <w:pPr>
        <w:pStyle w:val="NoSpacing"/>
        <w:numPr>
          <w:ilvl w:val="0"/>
          <w:numId w:val="34"/>
        </w:numPr>
      </w:pPr>
      <w:r>
        <w:t>Cheaper housing for Ames area or other communities across Hardin County.</w:t>
      </w:r>
    </w:p>
    <w:p w:rsidR="00570A62" w:rsidRDefault="00570A62" w:rsidP="00570A62">
      <w:pPr>
        <w:pStyle w:val="NoSpacing"/>
      </w:pPr>
    </w:p>
    <w:p w:rsidR="00570A62" w:rsidRDefault="00570A62" w:rsidP="00570A62">
      <w:pPr>
        <w:pStyle w:val="NoSpacing"/>
      </w:pPr>
      <w:r>
        <w:t xml:space="preserve">NEEDS - </w:t>
      </w:r>
    </w:p>
    <w:p w:rsidR="00570A62" w:rsidRDefault="00570A62" w:rsidP="00FD65A8">
      <w:pPr>
        <w:pStyle w:val="NoSpacing"/>
        <w:numPr>
          <w:ilvl w:val="0"/>
          <w:numId w:val="35"/>
        </w:numPr>
      </w:pPr>
      <w:r>
        <w:t xml:space="preserve">Line the wastewater system to reduce sewer backups and bypasses in 50-60 homes.  </w:t>
      </w:r>
    </w:p>
    <w:p w:rsidR="00570A62" w:rsidRDefault="00570A62" w:rsidP="00FD65A8">
      <w:pPr>
        <w:pStyle w:val="NoSpacing"/>
        <w:numPr>
          <w:ilvl w:val="0"/>
          <w:numId w:val="35"/>
        </w:numPr>
      </w:pPr>
      <w:r>
        <w:t>Replace and expand Ackley Medical Clinic.</w:t>
      </w:r>
    </w:p>
    <w:p w:rsidR="00570A62" w:rsidRDefault="00570A62" w:rsidP="00FD65A8">
      <w:pPr>
        <w:pStyle w:val="NoSpacing"/>
        <w:numPr>
          <w:ilvl w:val="0"/>
          <w:numId w:val="35"/>
        </w:numPr>
      </w:pPr>
      <w:r>
        <w:t>5-8 homes whose occupants have drug problems.  50% are rentals.</w:t>
      </w:r>
    </w:p>
    <w:p w:rsidR="00570A62" w:rsidRDefault="00570A62" w:rsidP="00FD65A8">
      <w:pPr>
        <w:pStyle w:val="NoSpacing"/>
        <w:numPr>
          <w:ilvl w:val="0"/>
          <w:numId w:val="35"/>
        </w:numPr>
      </w:pPr>
      <w:r>
        <w:t>20 vacant homes across the city.  Many in poor condition.</w:t>
      </w:r>
    </w:p>
    <w:p w:rsidR="00570A62" w:rsidRDefault="00570A62" w:rsidP="00FD65A8">
      <w:pPr>
        <w:pStyle w:val="NoSpacing"/>
        <w:numPr>
          <w:ilvl w:val="0"/>
          <w:numId w:val="35"/>
        </w:numPr>
      </w:pPr>
      <w:r>
        <w:t xml:space="preserve">Improve the Main Street through the city.  </w:t>
      </w:r>
    </w:p>
    <w:p w:rsidR="00570A62" w:rsidRDefault="00570A62" w:rsidP="00570A62">
      <w:pPr>
        <w:pStyle w:val="NoSpacing"/>
      </w:pPr>
    </w:p>
    <w:p w:rsidR="00570A62" w:rsidRDefault="00570A62" w:rsidP="00570A62">
      <w:pPr>
        <w:pStyle w:val="NoSpacing"/>
      </w:pPr>
      <w:r>
        <w:t xml:space="preserve">TOP 3 PRIORITIES OVER THE NEXT FEW YEARS - </w:t>
      </w:r>
    </w:p>
    <w:p w:rsidR="00570A62" w:rsidRDefault="00570A62" w:rsidP="00FD65A8">
      <w:pPr>
        <w:pStyle w:val="NoSpacing"/>
        <w:numPr>
          <w:ilvl w:val="0"/>
          <w:numId w:val="36"/>
        </w:numPr>
      </w:pPr>
      <w:r>
        <w:t>Fix the sewer - $3 million project.</w:t>
      </w:r>
    </w:p>
    <w:p w:rsidR="00570A62" w:rsidRDefault="00570A62" w:rsidP="00570A62">
      <w:pPr>
        <w:pStyle w:val="NoSpacing"/>
      </w:pPr>
    </w:p>
    <w:p w:rsidR="00570A62" w:rsidRDefault="00570A62" w:rsidP="00570A62">
      <w:pPr>
        <w:pStyle w:val="NoSpacing"/>
      </w:pPr>
      <w:r>
        <w:t xml:space="preserve">INFRASTRUCTURE FINANCIAL NEED 5-YEAR ESTIMATE – </w:t>
      </w:r>
    </w:p>
    <w:p w:rsidR="00570A62" w:rsidRDefault="00570A62" w:rsidP="00FD65A8">
      <w:pPr>
        <w:pStyle w:val="NoSpacing"/>
        <w:numPr>
          <w:ilvl w:val="0"/>
          <w:numId w:val="26"/>
        </w:numPr>
      </w:pPr>
      <w:r>
        <w:t>Wastewater system lining = $2-3 million</w:t>
      </w:r>
    </w:p>
    <w:p w:rsidR="00570A62" w:rsidRDefault="00570A62" w:rsidP="00FD65A8">
      <w:pPr>
        <w:pStyle w:val="NoSpacing"/>
        <w:numPr>
          <w:ilvl w:val="0"/>
          <w:numId w:val="26"/>
        </w:numPr>
      </w:pPr>
      <w:r>
        <w:t>Replace and expand medical clinic (private non-profit clinic) = $1 million</w:t>
      </w:r>
    </w:p>
    <w:p w:rsidR="00570A62" w:rsidRDefault="00570A62" w:rsidP="00570A62">
      <w:pPr>
        <w:pStyle w:val="NoSpacing"/>
      </w:pPr>
    </w:p>
    <w:p w:rsidR="00570A62" w:rsidRDefault="00570A62" w:rsidP="00570A62">
      <w:pPr>
        <w:pStyle w:val="NoSpacing"/>
      </w:pPr>
    </w:p>
    <w:p w:rsidR="00570A62" w:rsidRDefault="00570A62" w:rsidP="00570A62">
      <w:r>
        <w:br w:type="page"/>
      </w:r>
    </w:p>
    <w:p w:rsidR="00570A62" w:rsidRPr="00C21987" w:rsidRDefault="00570A62" w:rsidP="00570A62">
      <w:pPr>
        <w:pStyle w:val="Title"/>
        <w:pBdr>
          <w:bottom w:val="single" w:sz="4" w:space="1" w:color="auto"/>
        </w:pBdr>
        <w:rPr>
          <w:b/>
        </w:rPr>
      </w:pPr>
      <w:r>
        <w:rPr>
          <w:noProof/>
          <w:color w:val="0000FF"/>
        </w:rPr>
        <w:lastRenderedPageBreak/>
        <w:drawing>
          <wp:anchor distT="0" distB="0" distL="114300" distR="114300" simplePos="0" relativeHeight="251740160" behindDoc="1" locked="0" layoutInCell="1" allowOverlap="1">
            <wp:simplePos x="0" y="0"/>
            <wp:positionH relativeFrom="column">
              <wp:posOffset>-533400</wp:posOffset>
            </wp:positionH>
            <wp:positionV relativeFrom="paragraph">
              <wp:posOffset>-9525</wp:posOffset>
            </wp:positionV>
            <wp:extent cx="7096125" cy="8248650"/>
            <wp:effectExtent l="19050" t="0" r="9525" b="0"/>
            <wp:wrapNone/>
            <wp:docPr id="37" name="irc_mi" descr="Image result for images of iowa falls iow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iowa falls iowa">
                      <a:hlinkClick r:id="rId52"/>
                    </pic:cNvPr>
                    <pic:cNvPicPr>
                      <a:picLocks noChangeAspect="1" noChangeArrowheads="1"/>
                    </pic:cNvPicPr>
                  </pic:nvPicPr>
                  <pic:blipFill>
                    <a:blip r:embed="rId53" cstate="print">
                      <a:duotone>
                        <a:schemeClr val="bg2">
                          <a:shade val="45000"/>
                          <a:satMod val="135000"/>
                        </a:schemeClr>
                        <a:prstClr val="white"/>
                      </a:duotone>
                      <a:lum contrast="30000"/>
                    </a:blip>
                    <a:srcRect/>
                    <a:stretch>
                      <a:fillRect/>
                    </a:stretch>
                  </pic:blipFill>
                  <pic:spPr bwMode="auto">
                    <a:xfrm>
                      <a:off x="0" y="0"/>
                      <a:ext cx="7096125" cy="8248650"/>
                    </a:xfrm>
                    <a:prstGeom prst="rect">
                      <a:avLst/>
                    </a:prstGeom>
                    <a:noFill/>
                    <a:ln w="9525">
                      <a:noFill/>
                      <a:miter lim="800000"/>
                      <a:headEnd/>
                      <a:tailEnd/>
                    </a:ln>
                  </pic:spPr>
                </pic:pic>
              </a:graphicData>
            </a:graphic>
          </wp:anchor>
        </w:drawing>
      </w:r>
      <w:r w:rsidRPr="00C21987">
        <w:rPr>
          <w:b/>
        </w:rPr>
        <w:t>IOWA FALLS</w:t>
      </w:r>
    </w:p>
    <w:p w:rsidR="00570A62" w:rsidRDefault="00570A62" w:rsidP="00570A62">
      <w:pPr>
        <w:pStyle w:val="NoSpacing"/>
      </w:pPr>
    </w:p>
    <w:p w:rsidR="00570A62" w:rsidRDefault="00570A62" w:rsidP="00570A62">
      <w:pPr>
        <w:pStyle w:val="NoSpacing"/>
      </w:pPr>
      <w:r>
        <w:t xml:space="preserve">STRENGTHS - </w:t>
      </w:r>
    </w:p>
    <w:p w:rsidR="00570A62" w:rsidRDefault="00570A62" w:rsidP="00FD65A8">
      <w:pPr>
        <w:pStyle w:val="NoSpacing"/>
        <w:numPr>
          <w:ilvl w:val="0"/>
          <w:numId w:val="36"/>
        </w:numPr>
      </w:pPr>
      <w:r>
        <w:t xml:space="preserve">Crossroads of North-South Union Pacific line and Canadian National Railroad line to Omaha. </w:t>
      </w:r>
    </w:p>
    <w:p w:rsidR="00570A62" w:rsidRDefault="00570A62" w:rsidP="00FD65A8">
      <w:pPr>
        <w:pStyle w:val="NoSpacing"/>
        <w:numPr>
          <w:ilvl w:val="0"/>
          <w:numId w:val="36"/>
        </w:numPr>
      </w:pPr>
      <w:r>
        <w:t xml:space="preserve">Highway 20 4-lane is about 3 miles </w:t>
      </w:r>
      <w:proofErr w:type="gramStart"/>
      <w:r>
        <w:t>South</w:t>
      </w:r>
      <w:proofErr w:type="gramEnd"/>
      <w:r>
        <w:t xml:space="preserve"> of the current city limits.</w:t>
      </w:r>
    </w:p>
    <w:p w:rsidR="00570A62" w:rsidRDefault="00570A62" w:rsidP="00FD65A8">
      <w:pPr>
        <w:pStyle w:val="NoSpacing"/>
        <w:numPr>
          <w:ilvl w:val="0"/>
          <w:numId w:val="36"/>
        </w:numPr>
      </w:pPr>
      <w:r>
        <w:t>Nice commercial airport.</w:t>
      </w:r>
    </w:p>
    <w:p w:rsidR="00570A62" w:rsidRDefault="00570A62" w:rsidP="00FD65A8">
      <w:pPr>
        <w:pStyle w:val="NoSpacing"/>
        <w:numPr>
          <w:ilvl w:val="0"/>
          <w:numId w:val="36"/>
        </w:numPr>
      </w:pPr>
      <w:r>
        <w:t>Scenic city with nice parks, trail system, library, downtown, small businesses, community college, and public buildings.</w:t>
      </w:r>
    </w:p>
    <w:p w:rsidR="00570A62" w:rsidRDefault="00570A62" w:rsidP="00FD65A8">
      <w:pPr>
        <w:pStyle w:val="NoSpacing"/>
        <w:numPr>
          <w:ilvl w:val="0"/>
          <w:numId w:val="36"/>
        </w:numPr>
      </w:pPr>
      <w:r>
        <w:t>New hospital.</w:t>
      </w:r>
    </w:p>
    <w:p w:rsidR="00570A62" w:rsidRDefault="00570A62" w:rsidP="00570A62">
      <w:pPr>
        <w:pStyle w:val="NoSpacing"/>
      </w:pPr>
    </w:p>
    <w:p w:rsidR="00570A62" w:rsidRDefault="00570A62" w:rsidP="00570A62">
      <w:pPr>
        <w:pStyle w:val="NoSpacing"/>
      </w:pPr>
      <w:r>
        <w:t xml:space="preserve">NEEDS - </w:t>
      </w:r>
    </w:p>
    <w:p w:rsidR="00570A62" w:rsidRDefault="00570A62" w:rsidP="00FD65A8">
      <w:pPr>
        <w:pStyle w:val="NoSpacing"/>
        <w:numPr>
          <w:ilvl w:val="0"/>
          <w:numId w:val="37"/>
        </w:numPr>
      </w:pPr>
      <w:r>
        <w:t>At capacity with the wastewater treatment facility.  New facility is in planning for 5-8 years out.</w:t>
      </w:r>
    </w:p>
    <w:p w:rsidR="00570A62" w:rsidRDefault="00570A62" w:rsidP="00FD65A8">
      <w:pPr>
        <w:pStyle w:val="NoSpacing"/>
        <w:numPr>
          <w:ilvl w:val="0"/>
          <w:numId w:val="37"/>
        </w:numPr>
      </w:pPr>
      <w:r>
        <w:t xml:space="preserve">Need more water treatment and </w:t>
      </w:r>
      <w:proofErr w:type="gramStart"/>
      <w:r>
        <w:t>supply.</w:t>
      </w:r>
      <w:proofErr w:type="gramEnd"/>
      <w:r>
        <w:t xml:space="preserve">  City is at capacity on this also.  Planning for improvements 5 years out or so.  </w:t>
      </w:r>
    </w:p>
    <w:p w:rsidR="00570A62" w:rsidRDefault="00570A62" w:rsidP="00FD65A8">
      <w:pPr>
        <w:pStyle w:val="NoSpacing"/>
        <w:numPr>
          <w:ilvl w:val="0"/>
          <w:numId w:val="37"/>
        </w:numPr>
      </w:pPr>
      <w:r>
        <w:t xml:space="preserve">Community daycare facility.  </w:t>
      </w:r>
    </w:p>
    <w:p w:rsidR="00570A62" w:rsidRDefault="00570A62" w:rsidP="00FD65A8">
      <w:pPr>
        <w:pStyle w:val="NoSpacing"/>
        <w:numPr>
          <w:ilvl w:val="0"/>
          <w:numId w:val="37"/>
        </w:numPr>
      </w:pPr>
      <w:r>
        <w:t xml:space="preserve">Need more housing options – rental and owner.  20 condo type units at former hospital building.  Lot will include 50-70 other housing options.  </w:t>
      </w:r>
    </w:p>
    <w:p w:rsidR="00570A62" w:rsidRDefault="00570A62" w:rsidP="00FD65A8">
      <w:pPr>
        <w:pStyle w:val="NoSpacing"/>
        <w:numPr>
          <w:ilvl w:val="0"/>
          <w:numId w:val="37"/>
        </w:numPr>
      </w:pPr>
      <w:r>
        <w:t>Need more skilled workers.</w:t>
      </w:r>
    </w:p>
    <w:p w:rsidR="00570A62" w:rsidRDefault="00570A62" w:rsidP="00FD65A8">
      <w:pPr>
        <w:pStyle w:val="NoSpacing"/>
        <w:numPr>
          <w:ilvl w:val="0"/>
          <w:numId w:val="37"/>
        </w:numPr>
      </w:pPr>
      <w:r>
        <w:t>Need lots in the city limits that are attractive for new housing construction.</w:t>
      </w:r>
    </w:p>
    <w:p w:rsidR="00570A62" w:rsidRDefault="00570A62" w:rsidP="00FD65A8">
      <w:pPr>
        <w:pStyle w:val="NoSpacing"/>
        <w:numPr>
          <w:ilvl w:val="0"/>
          <w:numId w:val="37"/>
        </w:numPr>
      </w:pPr>
      <w:r>
        <w:t>Industrial park expansion – maybe out by Hwy 20.</w:t>
      </w:r>
    </w:p>
    <w:p w:rsidR="00570A62" w:rsidRDefault="00570A62" w:rsidP="00FD65A8">
      <w:pPr>
        <w:pStyle w:val="NoSpacing"/>
        <w:numPr>
          <w:ilvl w:val="0"/>
          <w:numId w:val="37"/>
        </w:numPr>
      </w:pPr>
      <w:r>
        <w:t xml:space="preserve">Replace city hall. </w:t>
      </w:r>
    </w:p>
    <w:p w:rsidR="00570A62" w:rsidRDefault="00570A62" w:rsidP="00FD65A8">
      <w:pPr>
        <w:pStyle w:val="NoSpacing"/>
        <w:numPr>
          <w:ilvl w:val="0"/>
          <w:numId w:val="37"/>
        </w:numPr>
      </w:pPr>
      <w:r>
        <w:t xml:space="preserve">Replace some bridges – River Road and Elk Run.  </w:t>
      </w:r>
    </w:p>
    <w:p w:rsidR="00570A62" w:rsidRDefault="00570A62" w:rsidP="00FD65A8">
      <w:pPr>
        <w:pStyle w:val="NoSpacing"/>
        <w:numPr>
          <w:ilvl w:val="0"/>
          <w:numId w:val="37"/>
        </w:numPr>
      </w:pPr>
      <w:r>
        <w:t>Manifest yard for CN and UPRR for transload.  $15 million for track improvements.  $2-3 million for water and sewer.  Would create 295 acre industrial park.</w:t>
      </w:r>
    </w:p>
    <w:p w:rsidR="00570A62" w:rsidRDefault="00570A62" w:rsidP="00570A62">
      <w:pPr>
        <w:pStyle w:val="NoSpacing"/>
      </w:pPr>
    </w:p>
    <w:p w:rsidR="00570A62" w:rsidRDefault="00570A62" w:rsidP="00570A62">
      <w:pPr>
        <w:pStyle w:val="NoSpacing"/>
      </w:pPr>
      <w:r>
        <w:t xml:space="preserve">TOP 3 PRIORITIES OVER THE NEXT FEW YEARS - </w:t>
      </w:r>
    </w:p>
    <w:p w:rsidR="00570A62" w:rsidRDefault="00570A62" w:rsidP="00FD65A8">
      <w:pPr>
        <w:pStyle w:val="NoSpacing"/>
        <w:numPr>
          <w:ilvl w:val="0"/>
          <w:numId w:val="38"/>
        </w:numPr>
      </w:pPr>
      <w:r>
        <w:t xml:space="preserve">Intermodal </w:t>
      </w:r>
      <w:proofErr w:type="gramStart"/>
      <w:r>
        <w:t>park</w:t>
      </w:r>
      <w:proofErr w:type="gramEnd"/>
      <w:r>
        <w:t xml:space="preserve"> at the UPRR and CN railroad intersection.</w:t>
      </w:r>
    </w:p>
    <w:p w:rsidR="00570A62" w:rsidRDefault="00570A62" w:rsidP="00FD65A8">
      <w:pPr>
        <w:pStyle w:val="NoSpacing"/>
        <w:numPr>
          <w:ilvl w:val="0"/>
          <w:numId w:val="38"/>
        </w:numPr>
      </w:pPr>
      <w:r>
        <w:t>Annex from the current city out to Highway 20.  Hwy 20 would be truck stop and hotel interchange.</w:t>
      </w:r>
    </w:p>
    <w:p w:rsidR="00570A62" w:rsidRDefault="00570A62" w:rsidP="00FD65A8">
      <w:pPr>
        <w:pStyle w:val="NoSpacing"/>
        <w:numPr>
          <w:ilvl w:val="0"/>
          <w:numId w:val="38"/>
        </w:numPr>
      </w:pPr>
      <w:r>
        <w:t>Continue to upgrade infrastructure.</w:t>
      </w:r>
    </w:p>
    <w:p w:rsidR="00570A62" w:rsidRDefault="00570A62" w:rsidP="00FD65A8">
      <w:pPr>
        <w:pStyle w:val="NoSpacing"/>
        <w:numPr>
          <w:ilvl w:val="0"/>
          <w:numId w:val="38"/>
        </w:numPr>
      </w:pPr>
      <w:r>
        <w:t xml:space="preserve">Sell the spec building in the industrial park.  </w:t>
      </w:r>
    </w:p>
    <w:p w:rsidR="00570A62" w:rsidRDefault="00570A62" w:rsidP="00570A62">
      <w:pPr>
        <w:pStyle w:val="NoSpacing"/>
      </w:pPr>
    </w:p>
    <w:p w:rsidR="00570A62" w:rsidRDefault="00570A62" w:rsidP="00570A62">
      <w:pPr>
        <w:pStyle w:val="NoSpacing"/>
      </w:pPr>
      <w:r>
        <w:t xml:space="preserve">INFRASTRUCTURE FINANCIAL NEED 5-YEAR ESTIMATE – </w:t>
      </w:r>
    </w:p>
    <w:p w:rsidR="00570A62" w:rsidRDefault="00570A62" w:rsidP="00FD65A8">
      <w:pPr>
        <w:pStyle w:val="NoSpacing"/>
        <w:numPr>
          <w:ilvl w:val="0"/>
          <w:numId w:val="26"/>
        </w:numPr>
      </w:pPr>
      <w:r>
        <w:t>Wastewater system replacement in 5-10 years = $10-15 million</w:t>
      </w:r>
    </w:p>
    <w:p w:rsidR="00570A62" w:rsidRDefault="00570A62" w:rsidP="00FD65A8">
      <w:pPr>
        <w:pStyle w:val="NoSpacing"/>
        <w:numPr>
          <w:ilvl w:val="0"/>
          <w:numId w:val="26"/>
        </w:numPr>
      </w:pPr>
      <w:r>
        <w:t>Additional water well = $1-2 million</w:t>
      </w:r>
    </w:p>
    <w:p w:rsidR="00570A62" w:rsidRDefault="00570A62" w:rsidP="00570A62">
      <w:pPr>
        <w:pStyle w:val="NoSpacing"/>
      </w:pPr>
    </w:p>
    <w:p w:rsidR="00570A62" w:rsidRDefault="00570A62" w:rsidP="00570A62">
      <w:pPr>
        <w:pStyle w:val="NoSpacing"/>
      </w:pPr>
      <w:r>
        <w:t>ECONOMIC DEVELOPMENT PROJECT FINANCIAL NEED 5-YEAR ESTIMATE –</w:t>
      </w:r>
    </w:p>
    <w:p w:rsidR="00570A62" w:rsidRDefault="00570A62" w:rsidP="00FD65A8">
      <w:pPr>
        <w:pStyle w:val="NoSpacing"/>
        <w:numPr>
          <w:ilvl w:val="0"/>
          <w:numId w:val="39"/>
        </w:numPr>
      </w:pPr>
      <w:r>
        <w:t>Develop intermodal railroad industrial park = $10 million</w:t>
      </w:r>
    </w:p>
    <w:p w:rsidR="00570A62" w:rsidRDefault="00570A62" w:rsidP="00FD65A8">
      <w:pPr>
        <w:pStyle w:val="NoSpacing"/>
        <w:numPr>
          <w:ilvl w:val="0"/>
          <w:numId w:val="39"/>
        </w:numPr>
      </w:pPr>
      <w:r>
        <w:t>Extend public infrastructure from current city to Hwy 20 = $3 million</w:t>
      </w:r>
    </w:p>
    <w:p w:rsidR="00570A62" w:rsidRDefault="00570A62" w:rsidP="00FD65A8">
      <w:pPr>
        <w:pStyle w:val="NoSpacing"/>
        <w:numPr>
          <w:ilvl w:val="0"/>
          <w:numId w:val="39"/>
        </w:numPr>
      </w:pPr>
    </w:p>
    <w:p w:rsidR="00570A62" w:rsidRPr="00C21987" w:rsidRDefault="00570A62" w:rsidP="00570A62">
      <w:pPr>
        <w:pStyle w:val="Title"/>
        <w:pBdr>
          <w:bottom w:val="single" w:sz="4" w:space="1" w:color="auto"/>
        </w:pBdr>
        <w:rPr>
          <w:b/>
        </w:rPr>
      </w:pPr>
      <w:r>
        <w:br w:type="page"/>
      </w:r>
      <w:r w:rsidRPr="00C21987">
        <w:rPr>
          <w:b/>
        </w:rPr>
        <w:lastRenderedPageBreak/>
        <w:t>RADCLIFFE</w:t>
      </w:r>
    </w:p>
    <w:p w:rsidR="00570A62" w:rsidRDefault="00570A62" w:rsidP="00570A62">
      <w:pPr>
        <w:pStyle w:val="NoSpacing"/>
      </w:pPr>
      <w:r>
        <w:rPr>
          <w:noProof/>
        </w:rPr>
        <w:drawing>
          <wp:anchor distT="0" distB="0" distL="114300" distR="114300" simplePos="0" relativeHeight="251742208" behindDoc="1" locked="0" layoutInCell="1" allowOverlap="1">
            <wp:simplePos x="0" y="0"/>
            <wp:positionH relativeFrom="column">
              <wp:posOffset>-333375</wp:posOffset>
            </wp:positionH>
            <wp:positionV relativeFrom="paragraph">
              <wp:posOffset>-626745</wp:posOffset>
            </wp:positionV>
            <wp:extent cx="6753225" cy="5953125"/>
            <wp:effectExtent l="19050" t="0" r="9525" b="0"/>
            <wp:wrapNone/>
            <wp:docPr id="20" name="Picture 40" descr="Image may contain: sky, clou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may contain: sky, cloud and outdoor"/>
                    <pic:cNvPicPr>
                      <a:picLocks noChangeAspect="1" noChangeArrowheads="1"/>
                    </pic:cNvPicPr>
                  </pic:nvPicPr>
                  <pic:blipFill>
                    <a:blip r:embed="rId54" cstate="print">
                      <a:duotone>
                        <a:schemeClr val="bg2">
                          <a:shade val="45000"/>
                          <a:satMod val="135000"/>
                        </a:schemeClr>
                        <a:prstClr val="white"/>
                      </a:duotone>
                      <a:lum contrast="20000"/>
                    </a:blip>
                    <a:srcRect/>
                    <a:stretch>
                      <a:fillRect/>
                    </a:stretch>
                  </pic:blipFill>
                  <pic:spPr bwMode="auto">
                    <a:xfrm>
                      <a:off x="0" y="0"/>
                      <a:ext cx="6753225" cy="5953125"/>
                    </a:xfrm>
                    <a:prstGeom prst="rect">
                      <a:avLst/>
                    </a:prstGeom>
                    <a:noFill/>
                    <a:ln w="9525">
                      <a:noFill/>
                      <a:miter lim="800000"/>
                      <a:headEnd/>
                      <a:tailEnd/>
                    </a:ln>
                  </pic:spPr>
                </pic:pic>
              </a:graphicData>
            </a:graphic>
          </wp:anchor>
        </w:drawing>
      </w:r>
    </w:p>
    <w:p w:rsidR="00570A62" w:rsidRDefault="00570A62" w:rsidP="00570A62">
      <w:pPr>
        <w:pStyle w:val="NoSpacing"/>
      </w:pPr>
      <w:r>
        <w:t xml:space="preserve">STRENGTHS - </w:t>
      </w:r>
    </w:p>
    <w:p w:rsidR="00570A62" w:rsidRDefault="00570A62" w:rsidP="00FD65A8">
      <w:pPr>
        <w:pStyle w:val="NoSpacing"/>
        <w:numPr>
          <w:ilvl w:val="0"/>
          <w:numId w:val="40"/>
        </w:numPr>
      </w:pPr>
      <w:r>
        <w:t>City will be undertaking a large project in 2017 to improve Main Street with lighting, infrastructure improvements.  Funded by wind turbine TIF.</w:t>
      </w:r>
    </w:p>
    <w:p w:rsidR="00570A62" w:rsidRDefault="00570A62" w:rsidP="00FD65A8">
      <w:pPr>
        <w:pStyle w:val="NoSpacing"/>
        <w:numPr>
          <w:ilvl w:val="0"/>
          <w:numId w:val="40"/>
        </w:numPr>
      </w:pPr>
      <w:r>
        <w:t xml:space="preserve">Newer wastewater treatment facility. </w:t>
      </w:r>
    </w:p>
    <w:p w:rsidR="00570A62" w:rsidRDefault="00570A62" w:rsidP="00FD65A8">
      <w:pPr>
        <w:pStyle w:val="NoSpacing"/>
        <w:numPr>
          <w:ilvl w:val="0"/>
          <w:numId w:val="40"/>
        </w:numPr>
      </w:pPr>
      <w:r>
        <w:t xml:space="preserve">Nice newer library, fire station, and improved city hall.  </w:t>
      </w:r>
    </w:p>
    <w:p w:rsidR="00570A62" w:rsidRDefault="00570A62" w:rsidP="00FD65A8">
      <w:pPr>
        <w:pStyle w:val="NoSpacing"/>
        <w:numPr>
          <w:ilvl w:val="0"/>
          <w:numId w:val="40"/>
        </w:numPr>
      </w:pPr>
      <w:r>
        <w:t xml:space="preserve">Storm sewer improvements to prevent flooding.  </w:t>
      </w:r>
    </w:p>
    <w:p w:rsidR="00570A62" w:rsidRDefault="00570A62" w:rsidP="00570A62">
      <w:pPr>
        <w:pStyle w:val="NoSpacing"/>
      </w:pPr>
    </w:p>
    <w:p w:rsidR="00570A62" w:rsidRDefault="00570A62" w:rsidP="00570A62">
      <w:pPr>
        <w:pStyle w:val="NoSpacing"/>
      </w:pPr>
      <w:r>
        <w:t xml:space="preserve">NEEDS - </w:t>
      </w:r>
    </w:p>
    <w:p w:rsidR="00570A62" w:rsidRDefault="00570A62" w:rsidP="00FD65A8">
      <w:pPr>
        <w:pStyle w:val="NoSpacing"/>
        <w:numPr>
          <w:ilvl w:val="0"/>
          <w:numId w:val="41"/>
        </w:numPr>
      </w:pPr>
      <w:r>
        <w:t xml:space="preserve">Tear down a few buildings on </w:t>
      </w:r>
      <w:proofErr w:type="gramStart"/>
      <w:r>
        <w:t>main street</w:t>
      </w:r>
      <w:proofErr w:type="gramEnd"/>
      <w:r>
        <w:t xml:space="preserve"> that are dilapidated.</w:t>
      </w:r>
    </w:p>
    <w:p w:rsidR="00570A62" w:rsidRDefault="00570A62" w:rsidP="00FD65A8">
      <w:pPr>
        <w:pStyle w:val="NoSpacing"/>
        <w:numPr>
          <w:ilvl w:val="0"/>
          <w:numId w:val="41"/>
        </w:numPr>
      </w:pPr>
      <w:r>
        <w:t xml:space="preserve">Water tower is very old but reportedly in fair condition.  </w:t>
      </w:r>
    </w:p>
    <w:p w:rsidR="00570A62" w:rsidRDefault="00570A62" w:rsidP="00FD65A8">
      <w:pPr>
        <w:pStyle w:val="NoSpacing"/>
        <w:numPr>
          <w:ilvl w:val="0"/>
          <w:numId w:val="41"/>
        </w:numPr>
      </w:pPr>
      <w:r>
        <w:t>The water treatment facility is also 30 years old so some improvements may be needed down the road.</w:t>
      </w:r>
    </w:p>
    <w:p w:rsidR="00570A62" w:rsidRDefault="00570A62" w:rsidP="00FD65A8">
      <w:pPr>
        <w:pStyle w:val="NoSpacing"/>
        <w:numPr>
          <w:ilvl w:val="0"/>
          <w:numId w:val="41"/>
        </w:numPr>
      </w:pPr>
      <w:r>
        <w:t xml:space="preserve">Community center for larger public events.  </w:t>
      </w:r>
    </w:p>
    <w:p w:rsidR="00570A62" w:rsidRDefault="00570A62" w:rsidP="00570A62">
      <w:pPr>
        <w:pStyle w:val="NoSpacing"/>
      </w:pPr>
    </w:p>
    <w:p w:rsidR="00570A62" w:rsidRDefault="00570A62" w:rsidP="00570A62">
      <w:pPr>
        <w:pStyle w:val="NoSpacing"/>
      </w:pPr>
      <w:r>
        <w:t xml:space="preserve">TOP 3 PRIORITIES OVER THE NEXT FEW YEARS - </w:t>
      </w:r>
    </w:p>
    <w:p w:rsidR="00570A62" w:rsidRDefault="00570A62" w:rsidP="00FD65A8">
      <w:pPr>
        <w:pStyle w:val="NoSpacing"/>
        <w:numPr>
          <w:ilvl w:val="0"/>
          <w:numId w:val="42"/>
        </w:numPr>
      </w:pPr>
      <w:r>
        <w:t>Complete downtown street improvement project.</w:t>
      </w:r>
    </w:p>
    <w:p w:rsidR="00570A62" w:rsidRDefault="00570A62" w:rsidP="00570A62">
      <w:pPr>
        <w:pStyle w:val="NoSpacing"/>
      </w:pPr>
    </w:p>
    <w:p w:rsidR="00570A62" w:rsidRDefault="00570A62" w:rsidP="00570A62">
      <w:pPr>
        <w:pStyle w:val="NoSpacing"/>
      </w:pPr>
      <w:r>
        <w:t xml:space="preserve">INFRASTRUCTURE FINANCIAL NEED 5-YEAR ESTIMATE – </w:t>
      </w:r>
    </w:p>
    <w:p w:rsidR="00570A62" w:rsidRDefault="00570A62" w:rsidP="00FD65A8">
      <w:pPr>
        <w:pStyle w:val="NoSpacing"/>
        <w:numPr>
          <w:ilvl w:val="0"/>
          <w:numId w:val="26"/>
        </w:numPr>
      </w:pPr>
      <w:r>
        <w:t>Larger community center facility = $500,000 – 1 million</w:t>
      </w:r>
    </w:p>
    <w:p w:rsidR="00570A62" w:rsidRDefault="00570A62" w:rsidP="00FD65A8">
      <w:pPr>
        <w:pStyle w:val="NoSpacing"/>
        <w:numPr>
          <w:ilvl w:val="0"/>
          <w:numId w:val="26"/>
        </w:numPr>
      </w:pPr>
      <w:r>
        <w:t>Water system improvements (5 – years out) = $1 million</w:t>
      </w:r>
    </w:p>
    <w:p w:rsidR="00570A62" w:rsidRDefault="00570A62" w:rsidP="00570A62">
      <w:pPr>
        <w:pStyle w:val="NoSpacing"/>
      </w:pPr>
    </w:p>
    <w:p w:rsidR="00570A62" w:rsidRPr="004614AD" w:rsidRDefault="00570A62" w:rsidP="00570A62">
      <w:pPr>
        <w:pStyle w:val="Title"/>
        <w:pBdr>
          <w:bottom w:val="single" w:sz="4" w:space="1" w:color="auto"/>
        </w:pBdr>
        <w:ind w:left="-360"/>
        <w:rPr>
          <w:b/>
        </w:rPr>
      </w:pPr>
      <w:r>
        <w:br w:type="page"/>
      </w:r>
      <w:r>
        <w:rPr>
          <w:b/>
        </w:rPr>
        <w:lastRenderedPageBreak/>
        <w:t xml:space="preserve">   </w:t>
      </w:r>
      <w:r w:rsidRPr="004614AD">
        <w:rPr>
          <w:b/>
        </w:rPr>
        <w:t>STEAMBOAT ROCK</w:t>
      </w:r>
    </w:p>
    <w:p w:rsidR="00570A62" w:rsidRDefault="0075513F" w:rsidP="00570A62">
      <w:pPr>
        <w:pStyle w:val="NoSpacing"/>
      </w:pPr>
      <w:r>
        <w:rPr>
          <w:noProof/>
        </w:rPr>
        <w:drawing>
          <wp:anchor distT="0" distB="0" distL="114300" distR="114300" simplePos="0" relativeHeight="251744256" behindDoc="1" locked="0" layoutInCell="1" allowOverlap="1">
            <wp:simplePos x="0" y="0"/>
            <wp:positionH relativeFrom="column">
              <wp:posOffset>-219075</wp:posOffset>
            </wp:positionH>
            <wp:positionV relativeFrom="paragraph">
              <wp:posOffset>-588645</wp:posOffset>
            </wp:positionV>
            <wp:extent cx="6467475" cy="4686300"/>
            <wp:effectExtent l="19050" t="0" r="9525" b="0"/>
            <wp:wrapNone/>
            <wp:docPr id="22" name="Picture 43" descr="https://scontent.xx.fbcdn.net/v/t1.0-9/11665534_10152956814882997_4209970360894348740_n.jpg?oh=0a6b83e041bc7ddda3b5312b15bf809c&amp;oe=59CE59BC">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xx.fbcdn.net/v/t1.0-9/11665534_10152956814882997_4209970360894348740_n.jpg?oh=0a6b83e041bc7ddda3b5312b15bf809c&amp;oe=59CE59BC">
                      <a:hlinkClick r:id="rId55"/>
                    </pic:cNvPr>
                    <pic:cNvPicPr>
                      <a:picLocks noChangeAspect="1" noChangeArrowheads="1"/>
                    </pic:cNvPicPr>
                  </pic:nvPicPr>
                  <pic:blipFill>
                    <a:blip r:embed="rId56" cstate="print">
                      <a:duotone>
                        <a:schemeClr val="bg2">
                          <a:shade val="45000"/>
                          <a:satMod val="135000"/>
                        </a:schemeClr>
                        <a:prstClr val="white"/>
                      </a:duotone>
                      <a:lum contrast="20000"/>
                    </a:blip>
                    <a:srcRect/>
                    <a:stretch>
                      <a:fillRect/>
                    </a:stretch>
                  </pic:blipFill>
                  <pic:spPr bwMode="auto">
                    <a:xfrm>
                      <a:off x="0" y="0"/>
                      <a:ext cx="6467475" cy="4686300"/>
                    </a:xfrm>
                    <a:prstGeom prst="rect">
                      <a:avLst/>
                    </a:prstGeom>
                    <a:noFill/>
                    <a:ln w="9525">
                      <a:noFill/>
                      <a:miter lim="800000"/>
                      <a:headEnd/>
                      <a:tailEnd/>
                    </a:ln>
                  </pic:spPr>
                </pic:pic>
              </a:graphicData>
            </a:graphic>
          </wp:anchor>
        </w:drawing>
      </w:r>
    </w:p>
    <w:p w:rsidR="00570A62" w:rsidRDefault="00570A62" w:rsidP="00570A62">
      <w:pPr>
        <w:pStyle w:val="NoSpacing"/>
      </w:pPr>
      <w:r>
        <w:t xml:space="preserve">STRENGTHS - </w:t>
      </w:r>
    </w:p>
    <w:p w:rsidR="00570A62" w:rsidRDefault="00570A62" w:rsidP="00FD65A8">
      <w:pPr>
        <w:pStyle w:val="NoSpacing"/>
        <w:numPr>
          <w:ilvl w:val="0"/>
          <w:numId w:val="39"/>
        </w:numPr>
      </w:pPr>
      <w:r>
        <w:t>Bluffs along the Iowa River.</w:t>
      </w:r>
    </w:p>
    <w:p w:rsidR="00570A62" w:rsidRDefault="00570A62" w:rsidP="00FD65A8">
      <w:pPr>
        <w:pStyle w:val="NoSpacing"/>
        <w:numPr>
          <w:ilvl w:val="0"/>
          <w:numId w:val="39"/>
        </w:numPr>
      </w:pPr>
      <w:r>
        <w:t>Water and sewer services going ok.</w:t>
      </w:r>
    </w:p>
    <w:p w:rsidR="00570A62" w:rsidRDefault="00570A62" w:rsidP="00FD65A8">
      <w:pPr>
        <w:pStyle w:val="NoSpacing"/>
        <w:numPr>
          <w:ilvl w:val="0"/>
          <w:numId w:val="39"/>
        </w:numPr>
      </w:pPr>
      <w:r>
        <w:t>Old schoolhouse renovation into business center and city hall.</w:t>
      </w:r>
    </w:p>
    <w:p w:rsidR="00570A62" w:rsidRDefault="00570A62" w:rsidP="00570A62">
      <w:pPr>
        <w:pStyle w:val="NoSpacing"/>
      </w:pPr>
    </w:p>
    <w:p w:rsidR="00570A62" w:rsidRDefault="00570A62" w:rsidP="00570A62">
      <w:pPr>
        <w:pStyle w:val="NoSpacing"/>
      </w:pPr>
      <w:r>
        <w:t xml:space="preserve">NEEDS - </w:t>
      </w:r>
    </w:p>
    <w:p w:rsidR="00570A62" w:rsidRDefault="00570A62" w:rsidP="00FD65A8">
      <w:pPr>
        <w:pStyle w:val="NoSpacing"/>
        <w:numPr>
          <w:ilvl w:val="0"/>
          <w:numId w:val="43"/>
        </w:numPr>
      </w:pPr>
      <w:r>
        <w:t>Improve rental housing and some older owner occupied housing.</w:t>
      </w:r>
    </w:p>
    <w:p w:rsidR="00570A62" w:rsidRDefault="00570A62" w:rsidP="00FD65A8">
      <w:pPr>
        <w:pStyle w:val="NoSpacing"/>
        <w:numPr>
          <w:ilvl w:val="0"/>
          <w:numId w:val="43"/>
        </w:numPr>
      </w:pPr>
      <w:r>
        <w:t xml:space="preserve">Continue to keep old schoolhouse going.  </w:t>
      </w:r>
    </w:p>
    <w:p w:rsidR="00570A62" w:rsidRDefault="00570A62" w:rsidP="00570A62">
      <w:pPr>
        <w:pStyle w:val="NoSpacing"/>
      </w:pPr>
    </w:p>
    <w:p w:rsidR="0075513F" w:rsidRPr="004614AD" w:rsidRDefault="00570A62" w:rsidP="0075513F">
      <w:pPr>
        <w:pStyle w:val="Title"/>
        <w:pBdr>
          <w:bottom w:val="single" w:sz="4" w:space="1" w:color="auto"/>
        </w:pBdr>
        <w:rPr>
          <w:b/>
        </w:rPr>
      </w:pPr>
      <w:r>
        <w:br w:type="page"/>
      </w:r>
      <w:r w:rsidR="0075513F" w:rsidRPr="004614AD">
        <w:rPr>
          <w:b/>
        </w:rPr>
        <w:lastRenderedPageBreak/>
        <w:t>ALBION</w:t>
      </w:r>
    </w:p>
    <w:p w:rsidR="0075513F" w:rsidRDefault="0075513F" w:rsidP="0075513F">
      <w:pPr>
        <w:pStyle w:val="NoSpacing"/>
      </w:pPr>
      <w:r>
        <w:rPr>
          <w:noProof/>
        </w:rPr>
        <w:drawing>
          <wp:anchor distT="0" distB="0" distL="114300" distR="114300" simplePos="0" relativeHeight="251746304" behindDoc="1" locked="0" layoutInCell="1" allowOverlap="1">
            <wp:simplePos x="0" y="0"/>
            <wp:positionH relativeFrom="column">
              <wp:posOffset>-428625</wp:posOffset>
            </wp:positionH>
            <wp:positionV relativeFrom="paragraph">
              <wp:posOffset>-588645</wp:posOffset>
            </wp:positionV>
            <wp:extent cx="6657975" cy="4914900"/>
            <wp:effectExtent l="19050" t="0" r="9525" b="0"/>
            <wp:wrapNone/>
            <wp:docPr id="46" name="Picture 46"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 automatic alt text available."/>
                    <pic:cNvPicPr>
                      <a:picLocks noChangeAspect="1" noChangeArrowheads="1"/>
                    </pic:cNvPicPr>
                  </pic:nvPicPr>
                  <pic:blipFill>
                    <a:blip r:embed="rId57" cstate="print">
                      <a:duotone>
                        <a:schemeClr val="bg2">
                          <a:shade val="45000"/>
                          <a:satMod val="135000"/>
                        </a:schemeClr>
                        <a:prstClr val="white"/>
                      </a:duotone>
                      <a:lum contrast="20000"/>
                    </a:blip>
                    <a:srcRect/>
                    <a:stretch>
                      <a:fillRect/>
                    </a:stretch>
                  </pic:blipFill>
                  <pic:spPr bwMode="auto">
                    <a:xfrm>
                      <a:off x="0" y="0"/>
                      <a:ext cx="6657975" cy="4914900"/>
                    </a:xfrm>
                    <a:prstGeom prst="rect">
                      <a:avLst/>
                    </a:prstGeom>
                    <a:noFill/>
                    <a:ln w="9525">
                      <a:noFill/>
                      <a:miter lim="800000"/>
                      <a:headEnd/>
                      <a:tailEnd/>
                    </a:ln>
                  </pic:spPr>
                </pic:pic>
              </a:graphicData>
            </a:graphic>
          </wp:anchor>
        </w:drawing>
      </w:r>
    </w:p>
    <w:p w:rsidR="0075513F" w:rsidRDefault="0075513F" w:rsidP="0075513F">
      <w:pPr>
        <w:pStyle w:val="NoSpacing"/>
      </w:pPr>
      <w:r>
        <w:t xml:space="preserve">STRENGTHS - </w:t>
      </w:r>
    </w:p>
    <w:p w:rsidR="0075513F" w:rsidRDefault="0075513F" w:rsidP="00FD65A8">
      <w:pPr>
        <w:pStyle w:val="NoSpacing"/>
        <w:numPr>
          <w:ilvl w:val="0"/>
          <w:numId w:val="44"/>
        </w:numPr>
      </w:pPr>
      <w:r>
        <w:t>New water treatment plant.</w:t>
      </w:r>
    </w:p>
    <w:p w:rsidR="0075513F" w:rsidRDefault="0075513F" w:rsidP="00FD65A8">
      <w:pPr>
        <w:pStyle w:val="NoSpacing"/>
        <w:numPr>
          <w:ilvl w:val="0"/>
          <w:numId w:val="44"/>
        </w:numPr>
      </w:pPr>
      <w:r>
        <w:t>New wells for water treatment plant.</w:t>
      </w:r>
    </w:p>
    <w:p w:rsidR="0075513F" w:rsidRDefault="0075513F" w:rsidP="0075513F">
      <w:pPr>
        <w:pStyle w:val="NoSpacing"/>
      </w:pPr>
    </w:p>
    <w:p w:rsidR="0075513F" w:rsidRDefault="0075513F" w:rsidP="0075513F">
      <w:pPr>
        <w:pStyle w:val="NoSpacing"/>
      </w:pPr>
      <w:r>
        <w:t xml:space="preserve">NEEDS - </w:t>
      </w:r>
    </w:p>
    <w:p w:rsidR="0075513F" w:rsidRDefault="0075513F" w:rsidP="00FD65A8">
      <w:pPr>
        <w:pStyle w:val="NoSpacing"/>
        <w:numPr>
          <w:ilvl w:val="0"/>
          <w:numId w:val="45"/>
        </w:numPr>
      </w:pPr>
      <w:r>
        <w:t>Demolish old schoolhouse building – owned by city.</w:t>
      </w:r>
    </w:p>
    <w:p w:rsidR="0075513F" w:rsidRDefault="0075513F" w:rsidP="00FD65A8">
      <w:pPr>
        <w:pStyle w:val="NoSpacing"/>
        <w:numPr>
          <w:ilvl w:val="0"/>
          <w:numId w:val="45"/>
        </w:numPr>
      </w:pPr>
      <w:r>
        <w:t>Relocate a commercial business from the old schoolhouse building to a new building on the lot.</w:t>
      </w:r>
    </w:p>
    <w:p w:rsidR="0075513F" w:rsidRDefault="0075513F" w:rsidP="00FD65A8">
      <w:pPr>
        <w:pStyle w:val="NoSpacing"/>
        <w:numPr>
          <w:ilvl w:val="0"/>
          <w:numId w:val="45"/>
        </w:numPr>
      </w:pPr>
      <w:r>
        <w:t>Upgrade the wastewater treatment facility.</w:t>
      </w:r>
    </w:p>
    <w:p w:rsidR="0075513F" w:rsidRDefault="0075513F" w:rsidP="00FD65A8">
      <w:pPr>
        <w:pStyle w:val="NoSpacing"/>
        <w:numPr>
          <w:ilvl w:val="0"/>
          <w:numId w:val="45"/>
        </w:numPr>
      </w:pPr>
      <w:r>
        <w:t>Connect to rural water or drill a deep well.</w:t>
      </w:r>
    </w:p>
    <w:p w:rsidR="0075513F" w:rsidRDefault="0075513F" w:rsidP="0075513F">
      <w:pPr>
        <w:pStyle w:val="NoSpacing"/>
      </w:pPr>
    </w:p>
    <w:p w:rsidR="0075513F" w:rsidRDefault="0075513F" w:rsidP="0075513F">
      <w:pPr>
        <w:pStyle w:val="NoSpacing"/>
      </w:pPr>
    </w:p>
    <w:p w:rsidR="0075513F" w:rsidRDefault="0075513F" w:rsidP="0075513F">
      <w:pPr>
        <w:pStyle w:val="NoSpacing"/>
      </w:pPr>
      <w:r>
        <w:t xml:space="preserve">TOP 3 PRIORITIES OVER THE NEXT FEW YEARS - </w:t>
      </w:r>
    </w:p>
    <w:p w:rsidR="0075513F" w:rsidRDefault="0075513F" w:rsidP="00FD65A8">
      <w:pPr>
        <w:pStyle w:val="NoSpacing"/>
        <w:numPr>
          <w:ilvl w:val="0"/>
          <w:numId w:val="46"/>
        </w:numPr>
      </w:pPr>
      <w:r>
        <w:t>Demolish school.</w:t>
      </w:r>
    </w:p>
    <w:p w:rsidR="0075513F" w:rsidRDefault="0075513F" w:rsidP="00FD65A8">
      <w:pPr>
        <w:pStyle w:val="NoSpacing"/>
        <w:numPr>
          <w:ilvl w:val="0"/>
          <w:numId w:val="46"/>
        </w:numPr>
      </w:pPr>
      <w:r>
        <w:t>Find a second source of water.</w:t>
      </w:r>
    </w:p>
    <w:p w:rsidR="0075513F" w:rsidRDefault="0075513F" w:rsidP="0075513F">
      <w:pPr>
        <w:pStyle w:val="NoSpacing"/>
      </w:pPr>
    </w:p>
    <w:p w:rsidR="0075513F" w:rsidRDefault="0075513F" w:rsidP="0075513F">
      <w:pPr>
        <w:pStyle w:val="NoSpacing"/>
      </w:pPr>
      <w:r>
        <w:t xml:space="preserve">INFRASTRUCTURE FINANCIAL NEED 5-YEAR ESTIMATE – </w:t>
      </w:r>
    </w:p>
    <w:p w:rsidR="0075513F" w:rsidRDefault="0075513F" w:rsidP="00FD65A8">
      <w:pPr>
        <w:pStyle w:val="NoSpacing"/>
        <w:numPr>
          <w:ilvl w:val="0"/>
          <w:numId w:val="26"/>
        </w:numPr>
      </w:pPr>
      <w:r>
        <w:t>Wastewater system improvement = $1-2 million</w:t>
      </w:r>
    </w:p>
    <w:p w:rsidR="0075513F" w:rsidRDefault="0075513F" w:rsidP="00FD65A8">
      <w:pPr>
        <w:pStyle w:val="NoSpacing"/>
        <w:numPr>
          <w:ilvl w:val="0"/>
          <w:numId w:val="26"/>
        </w:numPr>
      </w:pPr>
      <w:r>
        <w:t>Water source improvements = $500,000 to 1 million</w:t>
      </w:r>
    </w:p>
    <w:p w:rsidR="0075513F" w:rsidRDefault="0075513F" w:rsidP="00FD65A8">
      <w:pPr>
        <w:pStyle w:val="NoSpacing"/>
        <w:numPr>
          <w:ilvl w:val="0"/>
          <w:numId w:val="26"/>
        </w:numPr>
      </w:pPr>
      <w:r>
        <w:t>Demolish old school building = $200,000</w:t>
      </w:r>
    </w:p>
    <w:p w:rsidR="0075513F" w:rsidRDefault="0075513F" w:rsidP="0075513F">
      <w:pPr>
        <w:pStyle w:val="NoSpacing"/>
      </w:pPr>
    </w:p>
    <w:p w:rsidR="0075513F" w:rsidRDefault="0075513F" w:rsidP="0075513F">
      <w:pPr>
        <w:pStyle w:val="NoSpacing"/>
        <w:ind w:left="720"/>
      </w:pPr>
    </w:p>
    <w:p w:rsidR="0075513F" w:rsidRDefault="0075513F" w:rsidP="0075513F"/>
    <w:p w:rsidR="0075513F" w:rsidRDefault="0075513F" w:rsidP="0075513F">
      <w:r>
        <w:br w:type="page"/>
      </w:r>
    </w:p>
    <w:p w:rsidR="0075513F" w:rsidRPr="004614AD" w:rsidRDefault="0075513F" w:rsidP="0075513F">
      <w:pPr>
        <w:pStyle w:val="Title"/>
        <w:pBdr>
          <w:bottom w:val="single" w:sz="4" w:space="1" w:color="auto"/>
        </w:pBdr>
        <w:rPr>
          <w:b/>
        </w:rPr>
      </w:pPr>
      <w:r>
        <w:rPr>
          <w:b/>
          <w:noProof/>
        </w:rPr>
        <w:lastRenderedPageBreak/>
        <w:drawing>
          <wp:anchor distT="0" distB="0" distL="114300" distR="114300" simplePos="0" relativeHeight="251748352" behindDoc="1" locked="0" layoutInCell="1" allowOverlap="1">
            <wp:simplePos x="0" y="0"/>
            <wp:positionH relativeFrom="column">
              <wp:posOffset>-428625</wp:posOffset>
            </wp:positionH>
            <wp:positionV relativeFrom="paragraph">
              <wp:posOffset>0</wp:posOffset>
            </wp:positionV>
            <wp:extent cx="6972300" cy="4991100"/>
            <wp:effectExtent l="19050" t="0" r="0" b="0"/>
            <wp:wrapNone/>
            <wp:docPr id="24" name="Picture 54" descr="C:\Users\R6\Desktop\Giman i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6\Desktop\Giman iowa.jpg"/>
                    <pic:cNvPicPr>
                      <a:picLocks noChangeAspect="1" noChangeArrowheads="1"/>
                    </pic:cNvPicPr>
                  </pic:nvPicPr>
                  <pic:blipFill>
                    <a:blip r:embed="rId58" cstate="print">
                      <a:duotone>
                        <a:schemeClr val="bg2">
                          <a:shade val="45000"/>
                          <a:satMod val="135000"/>
                        </a:schemeClr>
                        <a:prstClr val="white"/>
                      </a:duotone>
                      <a:lum contrast="10000"/>
                    </a:blip>
                    <a:srcRect/>
                    <a:stretch>
                      <a:fillRect/>
                    </a:stretch>
                  </pic:blipFill>
                  <pic:spPr bwMode="auto">
                    <a:xfrm>
                      <a:off x="0" y="0"/>
                      <a:ext cx="6972300" cy="4991100"/>
                    </a:xfrm>
                    <a:prstGeom prst="rect">
                      <a:avLst/>
                    </a:prstGeom>
                    <a:noFill/>
                    <a:ln w="9525">
                      <a:noFill/>
                      <a:miter lim="800000"/>
                      <a:headEnd/>
                      <a:tailEnd/>
                    </a:ln>
                  </pic:spPr>
                </pic:pic>
              </a:graphicData>
            </a:graphic>
          </wp:anchor>
        </w:drawing>
      </w:r>
      <w:r w:rsidRPr="004614AD">
        <w:rPr>
          <w:b/>
        </w:rPr>
        <w:t>GILMAN</w:t>
      </w:r>
    </w:p>
    <w:p w:rsidR="0075513F" w:rsidRDefault="0075513F" w:rsidP="0075513F">
      <w:pPr>
        <w:pStyle w:val="NoSpacing"/>
      </w:pPr>
    </w:p>
    <w:p w:rsidR="0075513F" w:rsidRDefault="0075513F" w:rsidP="0075513F">
      <w:pPr>
        <w:pStyle w:val="NoSpacing"/>
      </w:pPr>
      <w:r>
        <w:t xml:space="preserve">STRENGTHS - </w:t>
      </w:r>
    </w:p>
    <w:p w:rsidR="0075513F" w:rsidRDefault="0075513F" w:rsidP="00FD65A8">
      <w:pPr>
        <w:pStyle w:val="NoSpacing"/>
        <w:numPr>
          <w:ilvl w:val="0"/>
          <w:numId w:val="47"/>
        </w:numPr>
      </w:pPr>
      <w:r>
        <w:t>On rural water.</w:t>
      </w:r>
    </w:p>
    <w:p w:rsidR="0075513F" w:rsidRDefault="0075513F" w:rsidP="00FD65A8">
      <w:pPr>
        <w:pStyle w:val="NoSpacing"/>
        <w:numPr>
          <w:ilvl w:val="0"/>
          <w:numId w:val="47"/>
        </w:numPr>
      </w:pPr>
      <w:r>
        <w:t>Good local streets.</w:t>
      </w:r>
    </w:p>
    <w:p w:rsidR="0075513F" w:rsidRDefault="0075513F" w:rsidP="0075513F">
      <w:pPr>
        <w:pStyle w:val="NoSpacing"/>
      </w:pPr>
    </w:p>
    <w:p w:rsidR="0075513F" w:rsidRDefault="0075513F" w:rsidP="0075513F">
      <w:pPr>
        <w:pStyle w:val="NoSpacing"/>
      </w:pPr>
      <w:r>
        <w:t xml:space="preserve">NEEDS - </w:t>
      </w:r>
    </w:p>
    <w:p w:rsidR="0075513F" w:rsidRDefault="0075513F" w:rsidP="00FD65A8">
      <w:pPr>
        <w:pStyle w:val="NoSpacing"/>
        <w:numPr>
          <w:ilvl w:val="0"/>
          <w:numId w:val="48"/>
        </w:numPr>
      </w:pPr>
      <w:r>
        <w:t xml:space="preserve">Wastewater treatment improvements to meet DNR standards.  </w:t>
      </w:r>
    </w:p>
    <w:p w:rsidR="0075513F" w:rsidRDefault="0075513F" w:rsidP="00FD65A8">
      <w:pPr>
        <w:pStyle w:val="NoSpacing"/>
        <w:numPr>
          <w:ilvl w:val="0"/>
          <w:numId w:val="48"/>
        </w:numPr>
      </w:pPr>
      <w:r>
        <w:t>Need to resurface farm to market road next year.</w:t>
      </w:r>
    </w:p>
    <w:p w:rsidR="0075513F" w:rsidRDefault="0075513F" w:rsidP="00FD65A8">
      <w:pPr>
        <w:pStyle w:val="NoSpacing"/>
        <w:numPr>
          <w:ilvl w:val="0"/>
          <w:numId w:val="48"/>
        </w:numPr>
      </w:pPr>
      <w:r>
        <w:t>Improve Hwy 146 North and South of town.</w:t>
      </w:r>
    </w:p>
    <w:p w:rsidR="0075513F" w:rsidRDefault="0075513F" w:rsidP="0075513F">
      <w:pPr>
        <w:pStyle w:val="NoSpacing"/>
      </w:pPr>
    </w:p>
    <w:p w:rsidR="0075513F" w:rsidRDefault="0075513F" w:rsidP="0075513F">
      <w:pPr>
        <w:pStyle w:val="NoSpacing"/>
      </w:pPr>
      <w:r>
        <w:t xml:space="preserve">TOP 3 PRIORITIES OVER THE NEXT FEW YEARS - </w:t>
      </w:r>
    </w:p>
    <w:p w:rsidR="0075513F" w:rsidRDefault="0075513F" w:rsidP="00FD65A8">
      <w:pPr>
        <w:pStyle w:val="NoSpacing"/>
        <w:numPr>
          <w:ilvl w:val="0"/>
          <w:numId w:val="49"/>
        </w:numPr>
      </w:pPr>
      <w:r>
        <w:t>Wastewater treatment improvement.</w:t>
      </w:r>
    </w:p>
    <w:p w:rsidR="0075513F" w:rsidRDefault="0075513F" w:rsidP="00FD65A8">
      <w:pPr>
        <w:pStyle w:val="NoSpacing"/>
        <w:numPr>
          <w:ilvl w:val="0"/>
          <w:numId w:val="49"/>
        </w:numPr>
      </w:pPr>
      <w:r>
        <w:t>Improve farm to market road.</w:t>
      </w:r>
    </w:p>
    <w:p w:rsidR="0075513F" w:rsidRDefault="0075513F" w:rsidP="0075513F">
      <w:pPr>
        <w:pStyle w:val="NoSpacing"/>
      </w:pPr>
    </w:p>
    <w:p w:rsidR="0075513F" w:rsidRDefault="0075513F" w:rsidP="0075513F">
      <w:pPr>
        <w:pStyle w:val="NoSpacing"/>
      </w:pPr>
      <w:r>
        <w:t xml:space="preserve">INFRASTRUCTURE FINANCIAL NEED 5-YEAR ESTIMATE – </w:t>
      </w:r>
    </w:p>
    <w:p w:rsidR="0075513F" w:rsidRDefault="0075513F" w:rsidP="00FD65A8">
      <w:pPr>
        <w:pStyle w:val="NoSpacing"/>
        <w:numPr>
          <w:ilvl w:val="0"/>
          <w:numId w:val="26"/>
        </w:numPr>
      </w:pPr>
      <w:r>
        <w:t>Wastewater treatment improvement = $1-2 million</w:t>
      </w:r>
    </w:p>
    <w:p w:rsidR="0075513F" w:rsidRDefault="0075513F" w:rsidP="0075513F">
      <w:pPr>
        <w:pStyle w:val="NoSpacing"/>
      </w:pPr>
    </w:p>
    <w:p w:rsidR="0075513F" w:rsidRDefault="0075513F" w:rsidP="0075513F"/>
    <w:p w:rsidR="0075513F" w:rsidRDefault="0075513F" w:rsidP="0075513F">
      <w:r>
        <w:br w:type="page"/>
      </w:r>
    </w:p>
    <w:p w:rsidR="0075513F" w:rsidRPr="004614AD" w:rsidRDefault="0075513F" w:rsidP="0075513F">
      <w:pPr>
        <w:pStyle w:val="Title"/>
        <w:pBdr>
          <w:bottom w:val="single" w:sz="4" w:space="1" w:color="auto"/>
        </w:pBdr>
        <w:ind w:left="-630"/>
        <w:rPr>
          <w:b/>
        </w:rPr>
      </w:pPr>
      <w:r>
        <w:rPr>
          <w:b/>
          <w:noProof/>
        </w:rPr>
        <w:lastRenderedPageBreak/>
        <w:drawing>
          <wp:anchor distT="0" distB="0" distL="114300" distR="114300" simplePos="0" relativeHeight="251750400" behindDoc="1" locked="0" layoutInCell="1" allowOverlap="1">
            <wp:simplePos x="0" y="0"/>
            <wp:positionH relativeFrom="column">
              <wp:posOffset>-428625</wp:posOffset>
            </wp:positionH>
            <wp:positionV relativeFrom="paragraph">
              <wp:posOffset>9525</wp:posOffset>
            </wp:positionV>
            <wp:extent cx="6600825" cy="5753100"/>
            <wp:effectExtent l="19050" t="0" r="9525" b="0"/>
            <wp:wrapNone/>
            <wp:docPr id="55" name="Picture 55" descr="Image may contain: 2 people,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may contain: 2 people, crowd and outdoor"/>
                    <pic:cNvPicPr>
                      <a:picLocks noChangeAspect="1" noChangeArrowheads="1"/>
                    </pic:cNvPicPr>
                  </pic:nvPicPr>
                  <pic:blipFill>
                    <a:blip r:embed="rId59" cstate="print">
                      <a:duotone>
                        <a:schemeClr val="bg2">
                          <a:shade val="45000"/>
                          <a:satMod val="135000"/>
                        </a:schemeClr>
                        <a:prstClr val="white"/>
                      </a:duotone>
                    </a:blip>
                    <a:srcRect/>
                    <a:stretch>
                      <a:fillRect/>
                    </a:stretch>
                  </pic:blipFill>
                  <pic:spPr bwMode="auto">
                    <a:xfrm>
                      <a:off x="0" y="0"/>
                      <a:ext cx="6600825" cy="5753100"/>
                    </a:xfrm>
                    <a:prstGeom prst="rect">
                      <a:avLst/>
                    </a:prstGeom>
                    <a:noFill/>
                    <a:ln w="9525">
                      <a:noFill/>
                      <a:miter lim="800000"/>
                      <a:headEnd/>
                      <a:tailEnd/>
                    </a:ln>
                  </pic:spPr>
                </pic:pic>
              </a:graphicData>
            </a:graphic>
          </wp:anchor>
        </w:drawing>
      </w:r>
      <w:r w:rsidRPr="004614AD">
        <w:rPr>
          <w:b/>
        </w:rPr>
        <w:t>LAUREL</w:t>
      </w:r>
    </w:p>
    <w:p w:rsidR="0075513F" w:rsidRDefault="0075513F" w:rsidP="0075513F">
      <w:pPr>
        <w:pStyle w:val="NoSpacing"/>
      </w:pPr>
      <w:r>
        <w:t xml:space="preserve">STRENGTHS - </w:t>
      </w:r>
    </w:p>
    <w:p w:rsidR="0075513F" w:rsidRDefault="0075513F" w:rsidP="00FD65A8">
      <w:pPr>
        <w:pStyle w:val="NoSpacing"/>
        <w:numPr>
          <w:ilvl w:val="0"/>
          <w:numId w:val="42"/>
        </w:numPr>
      </w:pPr>
      <w:r>
        <w:t>Rural water provides water service.</w:t>
      </w:r>
    </w:p>
    <w:p w:rsidR="0075513F" w:rsidRDefault="0075513F" w:rsidP="00FD65A8">
      <w:pPr>
        <w:pStyle w:val="NoSpacing"/>
        <w:numPr>
          <w:ilvl w:val="0"/>
          <w:numId w:val="42"/>
        </w:numPr>
      </w:pPr>
      <w:r>
        <w:t>Good fire station, library, and city hall.</w:t>
      </w:r>
    </w:p>
    <w:p w:rsidR="0075513F" w:rsidRDefault="0075513F" w:rsidP="00FD65A8">
      <w:pPr>
        <w:pStyle w:val="NoSpacing"/>
        <w:numPr>
          <w:ilvl w:val="0"/>
          <w:numId w:val="42"/>
        </w:numPr>
      </w:pPr>
      <w:r>
        <w:t xml:space="preserve">Existing houses and rental units filled.  </w:t>
      </w:r>
    </w:p>
    <w:p w:rsidR="0075513F" w:rsidRDefault="0075513F" w:rsidP="00FD65A8">
      <w:pPr>
        <w:pStyle w:val="NoSpacing"/>
        <w:numPr>
          <w:ilvl w:val="0"/>
          <w:numId w:val="42"/>
        </w:numPr>
      </w:pPr>
      <w:r>
        <w:t xml:space="preserve">Has a USDA RD subsidized rental unit that is filled.  </w:t>
      </w:r>
    </w:p>
    <w:p w:rsidR="0075513F" w:rsidRDefault="0075513F" w:rsidP="0075513F">
      <w:pPr>
        <w:pStyle w:val="NoSpacing"/>
      </w:pPr>
    </w:p>
    <w:p w:rsidR="0075513F" w:rsidRDefault="0075513F" w:rsidP="0075513F">
      <w:pPr>
        <w:pStyle w:val="NoSpacing"/>
      </w:pPr>
      <w:r>
        <w:t xml:space="preserve">NEEDS - </w:t>
      </w:r>
    </w:p>
    <w:p w:rsidR="0075513F" w:rsidRDefault="0075513F" w:rsidP="00FD65A8">
      <w:pPr>
        <w:pStyle w:val="NoSpacing"/>
        <w:numPr>
          <w:ilvl w:val="0"/>
          <w:numId w:val="50"/>
        </w:numPr>
      </w:pPr>
      <w:r>
        <w:t>Lots on market for any residential growth.  Farmers not willing to sell.</w:t>
      </w:r>
    </w:p>
    <w:p w:rsidR="0075513F" w:rsidRDefault="0075513F" w:rsidP="00FD65A8">
      <w:pPr>
        <w:pStyle w:val="NoSpacing"/>
        <w:numPr>
          <w:ilvl w:val="0"/>
          <w:numId w:val="50"/>
        </w:numPr>
      </w:pPr>
      <w:r>
        <w:t>No lots readily available for any commercial expansion.</w:t>
      </w:r>
    </w:p>
    <w:p w:rsidR="0075513F" w:rsidRDefault="0075513F" w:rsidP="00FD65A8">
      <w:pPr>
        <w:pStyle w:val="NoSpacing"/>
        <w:numPr>
          <w:ilvl w:val="0"/>
          <w:numId w:val="50"/>
        </w:numPr>
      </w:pPr>
      <w:r>
        <w:t>Replace water meters.</w:t>
      </w:r>
    </w:p>
    <w:p w:rsidR="0075513F" w:rsidRDefault="0075513F" w:rsidP="00FD65A8">
      <w:pPr>
        <w:pStyle w:val="NoSpacing"/>
        <w:numPr>
          <w:ilvl w:val="0"/>
          <w:numId w:val="50"/>
        </w:numPr>
      </w:pPr>
      <w:r>
        <w:t>Need to upgrade wastewater treatment system to meet IDNR standards.</w:t>
      </w:r>
    </w:p>
    <w:p w:rsidR="0075513F" w:rsidRDefault="0075513F" w:rsidP="00FD65A8">
      <w:pPr>
        <w:pStyle w:val="NoSpacing"/>
        <w:numPr>
          <w:ilvl w:val="0"/>
          <w:numId w:val="50"/>
        </w:numPr>
      </w:pPr>
      <w:r>
        <w:t xml:space="preserve">90% of town has </w:t>
      </w:r>
      <w:proofErr w:type="spellStart"/>
      <w:r>
        <w:t>transite</w:t>
      </w:r>
      <w:proofErr w:type="spellEnd"/>
      <w:r>
        <w:t xml:space="preserve"> asbestos cement water pipe.</w:t>
      </w:r>
    </w:p>
    <w:p w:rsidR="0075513F" w:rsidRDefault="0075513F" w:rsidP="0075513F">
      <w:pPr>
        <w:pStyle w:val="NoSpacing"/>
      </w:pPr>
    </w:p>
    <w:p w:rsidR="0075513F" w:rsidRDefault="0075513F" w:rsidP="0075513F">
      <w:pPr>
        <w:pStyle w:val="NoSpacing"/>
      </w:pPr>
      <w:r>
        <w:t xml:space="preserve">TOP 3 PRIORITIES OVER THE NEXT FEW YEARS - </w:t>
      </w:r>
    </w:p>
    <w:p w:rsidR="0075513F" w:rsidRDefault="0075513F" w:rsidP="00FD65A8">
      <w:pPr>
        <w:pStyle w:val="NoSpacing"/>
        <w:numPr>
          <w:ilvl w:val="0"/>
          <w:numId w:val="51"/>
        </w:numPr>
      </w:pPr>
      <w:r>
        <w:t>Street improvements.</w:t>
      </w:r>
    </w:p>
    <w:p w:rsidR="0075513F" w:rsidRDefault="0075513F" w:rsidP="00FD65A8">
      <w:pPr>
        <w:pStyle w:val="NoSpacing"/>
        <w:numPr>
          <w:ilvl w:val="0"/>
          <w:numId w:val="51"/>
        </w:numPr>
      </w:pPr>
      <w:r>
        <w:t>Wastewater treatment upgrade – 2023.</w:t>
      </w:r>
    </w:p>
    <w:p w:rsidR="0075513F" w:rsidRDefault="0075513F" w:rsidP="00FD65A8">
      <w:pPr>
        <w:pStyle w:val="NoSpacing"/>
        <w:numPr>
          <w:ilvl w:val="0"/>
          <w:numId w:val="51"/>
        </w:numPr>
      </w:pPr>
      <w:r>
        <w:t xml:space="preserve">Water meter upgrades. </w:t>
      </w:r>
    </w:p>
    <w:p w:rsidR="0075513F" w:rsidRDefault="0075513F" w:rsidP="0075513F">
      <w:pPr>
        <w:pStyle w:val="NoSpacing"/>
      </w:pPr>
    </w:p>
    <w:p w:rsidR="0075513F" w:rsidRDefault="0075513F" w:rsidP="0075513F">
      <w:pPr>
        <w:pStyle w:val="NoSpacing"/>
      </w:pPr>
      <w:r>
        <w:t xml:space="preserve">INFRASTRUCTURE FINANCIAL NEED 5-YEAR ESTIMATE – </w:t>
      </w:r>
    </w:p>
    <w:p w:rsidR="0075513F" w:rsidRDefault="0075513F" w:rsidP="00FD65A8">
      <w:pPr>
        <w:pStyle w:val="NoSpacing"/>
        <w:numPr>
          <w:ilvl w:val="0"/>
          <w:numId w:val="26"/>
        </w:numPr>
      </w:pPr>
      <w:r>
        <w:t>Wastewater system improvement = $2 million</w:t>
      </w:r>
    </w:p>
    <w:p w:rsidR="0075513F" w:rsidRDefault="0075513F" w:rsidP="00FD65A8">
      <w:pPr>
        <w:pStyle w:val="NoSpacing"/>
        <w:numPr>
          <w:ilvl w:val="0"/>
          <w:numId w:val="26"/>
        </w:numPr>
      </w:pPr>
      <w:r>
        <w:t>Water meter replacement = $20,000</w:t>
      </w:r>
    </w:p>
    <w:p w:rsidR="0075513F" w:rsidRDefault="0075513F" w:rsidP="0075513F">
      <w:pPr>
        <w:pStyle w:val="NoSpacing"/>
      </w:pPr>
    </w:p>
    <w:p w:rsidR="0075513F" w:rsidRDefault="0075513F" w:rsidP="00FD65A8">
      <w:pPr>
        <w:pStyle w:val="NoSpacing"/>
        <w:numPr>
          <w:ilvl w:val="0"/>
          <w:numId w:val="39"/>
        </w:numPr>
      </w:pPr>
      <w:r>
        <w:br w:type="page"/>
      </w:r>
    </w:p>
    <w:p w:rsidR="0075513F" w:rsidRPr="004614AD" w:rsidRDefault="0075513F" w:rsidP="0075513F">
      <w:pPr>
        <w:pStyle w:val="Title"/>
        <w:pBdr>
          <w:bottom w:val="single" w:sz="4" w:space="1" w:color="auto"/>
        </w:pBdr>
        <w:ind w:left="-270"/>
        <w:rPr>
          <w:b/>
        </w:rPr>
      </w:pPr>
      <w:r>
        <w:rPr>
          <w:noProof/>
        </w:rPr>
        <w:lastRenderedPageBreak/>
        <w:drawing>
          <wp:anchor distT="0" distB="0" distL="114300" distR="114300" simplePos="0" relativeHeight="251752448" behindDoc="1" locked="0" layoutInCell="1" allowOverlap="1">
            <wp:simplePos x="0" y="0"/>
            <wp:positionH relativeFrom="column">
              <wp:posOffset>-276225</wp:posOffset>
            </wp:positionH>
            <wp:positionV relativeFrom="paragraph">
              <wp:posOffset>0</wp:posOffset>
            </wp:positionV>
            <wp:extent cx="6638925" cy="5410200"/>
            <wp:effectExtent l="19050" t="0" r="9525" b="0"/>
            <wp:wrapNone/>
            <wp:docPr id="58" name="Picture 58" descr="Le Grand,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 Grand, Iowa"/>
                    <pic:cNvPicPr>
                      <a:picLocks noChangeAspect="1" noChangeArrowheads="1"/>
                    </pic:cNvPicPr>
                  </pic:nvPicPr>
                  <pic:blipFill>
                    <a:blip r:embed="rId60" cstate="print">
                      <a:duotone>
                        <a:schemeClr val="bg2">
                          <a:shade val="45000"/>
                          <a:satMod val="135000"/>
                        </a:schemeClr>
                        <a:prstClr val="white"/>
                      </a:duotone>
                      <a:lum contrast="20000"/>
                    </a:blip>
                    <a:srcRect/>
                    <a:stretch>
                      <a:fillRect/>
                    </a:stretch>
                  </pic:blipFill>
                  <pic:spPr bwMode="auto">
                    <a:xfrm>
                      <a:off x="0" y="0"/>
                      <a:ext cx="6638925" cy="5410200"/>
                    </a:xfrm>
                    <a:prstGeom prst="rect">
                      <a:avLst/>
                    </a:prstGeom>
                    <a:noFill/>
                    <a:ln w="9525">
                      <a:noFill/>
                      <a:miter lim="800000"/>
                      <a:headEnd/>
                      <a:tailEnd/>
                    </a:ln>
                  </pic:spPr>
                </pic:pic>
              </a:graphicData>
            </a:graphic>
          </wp:anchor>
        </w:drawing>
      </w:r>
      <w:r w:rsidRPr="004614AD">
        <w:rPr>
          <w:b/>
        </w:rPr>
        <w:t>LE GRAND</w:t>
      </w:r>
    </w:p>
    <w:p w:rsidR="0075513F" w:rsidRDefault="0075513F" w:rsidP="0075513F">
      <w:pPr>
        <w:pStyle w:val="NoSpacing"/>
      </w:pPr>
    </w:p>
    <w:p w:rsidR="0075513F" w:rsidRDefault="0075513F" w:rsidP="0075513F">
      <w:pPr>
        <w:pStyle w:val="NoSpacing"/>
      </w:pPr>
      <w:r>
        <w:t xml:space="preserve">STRENGTHS - </w:t>
      </w:r>
    </w:p>
    <w:p w:rsidR="0075513F" w:rsidRDefault="0075513F" w:rsidP="00FD65A8">
      <w:pPr>
        <w:pStyle w:val="NoSpacing"/>
        <w:numPr>
          <w:ilvl w:val="0"/>
          <w:numId w:val="42"/>
        </w:numPr>
      </w:pPr>
      <w:r>
        <w:t>Good water.</w:t>
      </w:r>
    </w:p>
    <w:p w:rsidR="0075513F" w:rsidRDefault="0075513F" w:rsidP="00FD65A8">
      <w:pPr>
        <w:pStyle w:val="NoSpacing"/>
        <w:numPr>
          <w:ilvl w:val="0"/>
          <w:numId w:val="42"/>
        </w:numPr>
      </w:pPr>
      <w:r>
        <w:t>Good local roads.</w:t>
      </w:r>
    </w:p>
    <w:p w:rsidR="0075513F" w:rsidRDefault="0075513F" w:rsidP="00FD65A8">
      <w:pPr>
        <w:pStyle w:val="NoSpacing"/>
        <w:numPr>
          <w:ilvl w:val="0"/>
          <w:numId w:val="42"/>
        </w:numPr>
      </w:pPr>
      <w:r>
        <w:t>Good fire station.</w:t>
      </w:r>
    </w:p>
    <w:p w:rsidR="0075513F" w:rsidRDefault="0075513F" w:rsidP="00FD65A8">
      <w:pPr>
        <w:pStyle w:val="NoSpacing"/>
        <w:numPr>
          <w:ilvl w:val="0"/>
          <w:numId w:val="42"/>
        </w:numPr>
      </w:pPr>
      <w:r>
        <w:t xml:space="preserve">City hall in good condition. </w:t>
      </w:r>
    </w:p>
    <w:p w:rsidR="0075513F" w:rsidRDefault="0075513F" w:rsidP="00FD65A8">
      <w:pPr>
        <w:pStyle w:val="NoSpacing"/>
        <w:numPr>
          <w:ilvl w:val="0"/>
          <w:numId w:val="42"/>
        </w:numPr>
      </w:pPr>
      <w:r>
        <w:t>Generally clean town with newer housing.</w:t>
      </w:r>
    </w:p>
    <w:p w:rsidR="0075513F" w:rsidRDefault="0075513F" w:rsidP="00FD65A8">
      <w:pPr>
        <w:pStyle w:val="NoSpacing"/>
        <w:numPr>
          <w:ilvl w:val="0"/>
          <w:numId w:val="42"/>
        </w:numPr>
      </w:pPr>
      <w:r>
        <w:t>Bedroom community.</w:t>
      </w:r>
    </w:p>
    <w:p w:rsidR="0075513F" w:rsidRDefault="0075513F" w:rsidP="0075513F">
      <w:pPr>
        <w:pStyle w:val="NoSpacing"/>
      </w:pPr>
    </w:p>
    <w:p w:rsidR="0075513F" w:rsidRDefault="0075513F" w:rsidP="0075513F">
      <w:pPr>
        <w:pStyle w:val="NoSpacing"/>
      </w:pPr>
      <w:r>
        <w:t xml:space="preserve">NEEDS - </w:t>
      </w:r>
    </w:p>
    <w:p w:rsidR="0075513F" w:rsidRDefault="0075513F" w:rsidP="00FD65A8">
      <w:pPr>
        <w:pStyle w:val="NoSpacing"/>
        <w:numPr>
          <w:ilvl w:val="0"/>
          <w:numId w:val="52"/>
        </w:numPr>
      </w:pPr>
      <w:r>
        <w:t>More small businesses.</w:t>
      </w:r>
    </w:p>
    <w:p w:rsidR="0075513F" w:rsidRDefault="0075513F" w:rsidP="00FD65A8">
      <w:pPr>
        <w:pStyle w:val="NoSpacing"/>
        <w:numPr>
          <w:ilvl w:val="0"/>
          <w:numId w:val="52"/>
        </w:numPr>
      </w:pPr>
      <w:r>
        <w:t>Lack of land with services for commercial or residential growth.</w:t>
      </w:r>
    </w:p>
    <w:p w:rsidR="0075513F" w:rsidRDefault="0075513F" w:rsidP="00FD65A8">
      <w:pPr>
        <w:pStyle w:val="NoSpacing"/>
        <w:numPr>
          <w:ilvl w:val="0"/>
          <w:numId w:val="52"/>
        </w:numPr>
      </w:pPr>
      <w:r>
        <w:t>Sewer treatment upgrade to meet DNR standards = $2.3 million.</w:t>
      </w:r>
    </w:p>
    <w:p w:rsidR="0075513F" w:rsidRDefault="0075513F" w:rsidP="00FD65A8">
      <w:pPr>
        <w:pStyle w:val="NoSpacing"/>
        <w:numPr>
          <w:ilvl w:val="0"/>
          <w:numId w:val="52"/>
        </w:numPr>
      </w:pPr>
      <w:r>
        <w:t>Old Hwy 30 water main upgrade = $300,000.</w:t>
      </w:r>
    </w:p>
    <w:p w:rsidR="0075513F" w:rsidRDefault="0075513F" w:rsidP="00FD65A8">
      <w:pPr>
        <w:pStyle w:val="NoSpacing"/>
        <w:numPr>
          <w:ilvl w:val="0"/>
          <w:numId w:val="52"/>
        </w:numPr>
      </w:pPr>
      <w:r>
        <w:t>Community center rehab – rotting log walls, need to replace HVAC.</w:t>
      </w:r>
    </w:p>
    <w:p w:rsidR="0075513F" w:rsidRDefault="0075513F" w:rsidP="0075513F">
      <w:pPr>
        <w:pStyle w:val="NoSpacing"/>
      </w:pPr>
    </w:p>
    <w:p w:rsidR="0075513F" w:rsidRDefault="0075513F" w:rsidP="0075513F">
      <w:pPr>
        <w:pStyle w:val="NoSpacing"/>
      </w:pPr>
      <w:r>
        <w:t xml:space="preserve">TOP 3 PRIORITIES OVER THE NEXT FEW YEARS - </w:t>
      </w:r>
    </w:p>
    <w:p w:rsidR="0075513F" w:rsidRDefault="0075513F" w:rsidP="00FD65A8">
      <w:pPr>
        <w:pStyle w:val="NoSpacing"/>
        <w:numPr>
          <w:ilvl w:val="0"/>
          <w:numId w:val="53"/>
        </w:numPr>
      </w:pPr>
      <w:r>
        <w:t>Sewer treatment upgrade.</w:t>
      </w:r>
    </w:p>
    <w:p w:rsidR="0075513F" w:rsidRDefault="0075513F" w:rsidP="00FD65A8">
      <w:pPr>
        <w:pStyle w:val="NoSpacing"/>
        <w:numPr>
          <w:ilvl w:val="0"/>
          <w:numId w:val="53"/>
        </w:numPr>
      </w:pPr>
      <w:r>
        <w:t>Hwy 146 bridge over UPRR moving utilities.</w:t>
      </w:r>
    </w:p>
    <w:p w:rsidR="0075513F" w:rsidRDefault="0075513F" w:rsidP="00FD65A8">
      <w:pPr>
        <w:pStyle w:val="NoSpacing"/>
        <w:numPr>
          <w:ilvl w:val="0"/>
          <w:numId w:val="53"/>
        </w:numPr>
      </w:pPr>
      <w:r>
        <w:t xml:space="preserve">Community center rehab. </w:t>
      </w:r>
    </w:p>
    <w:p w:rsidR="0075513F" w:rsidRDefault="0075513F" w:rsidP="0075513F">
      <w:pPr>
        <w:pStyle w:val="NoSpacing"/>
      </w:pPr>
    </w:p>
    <w:p w:rsidR="0075513F" w:rsidRDefault="0075513F" w:rsidP="0075513F">
      <w:pPr>
        <w:pStyle w:val="NoSpacing"/>
      </w:pPr>
      <w:r>
        <w:t xml:space="preserve">INFRASTRUCTURE FINANCIAL NEED 5-YEAR ESTIMATE – </w:t>
      </w:r>
    </w:p>
    <w:p w:rsidR="0075513F" w:rsidRDefault="0075513F" w:rsidP="00FD65A8">
      <w:pPr>
        <w:pStyle w:val="NoSpacing"/>
        <w:numPr>
          <w:ilvl w:val="0"/>
          <w:numId w:val="26"/>
        </w:numPr>
      </w:pPr>
      <w:r>
        <w:t>Wastewater treatment improvement = $2 million</w:t>
      </w:r>
    </w:p>
    <w:p w:rsidR="0075513F" w:rsidRDefault="0075513F" w:rsidP="00FD65A8">
      <w:pPr>
        <w:pStyle w:val="NoSpacing"/>
        <w:numPr>
          <w:ilvl w:val="0"/>
          <w:numId w:val="26"/>
        </w:numPr>
      </w:pPr>
      <w:r>
        <w:t>Rehabilitate the community center = $200,000</w:t>
      </w:r>
    </w:p>
    <w:p w:rsidR="0075513F" w:rsidRDefault="0075513F" w:rsidP="0075513F">
      <w:pPr>
        <w:pStyle w:val="NoSpacing"/>
      </w:pPr>
    </w:p>
    <w:p w:rsidR="0075513F" w:rsidRPr="0064725A" w:rsidRDefault="0075513F" w:rsidP="0075513F">
      <w:pPr>
        <w:pStyle w:val="Title"/>
        <w:pBdr>
          <w:bottom w:val="single" w:sz="4" w:space="1" w:color="auto"/>
        </w:pBdr>
        <w:ind w:left="-540"/>
        <w:rPr>
          <w:b/>
        </w:rPr>
      </w:pPr>
      <w:r>
        <w:br w:type="page"/>
      </w:r>
      <w:r>
        <w:rPr>
          <w:noProof/>
        </w:rPr>
        <w:lastRenderedPageBreak/>
        <w:drawing>
          <wp:anchor distT="0" distB="0" distL="114300" distR="114300" simplePos="0" relativeHeight="251754496" behindDoc="1" locked="0" layoutInCell="1" allowOverlap="1">
            <wp:simplePos x="0" y="0"/>
            <wp:positionH relativeFrom="column">
              <wp:posOffset>-409575</wp:posOffset>
            </wp:positionH>
            <wp:positionV relativeFrom="paragraph">
              <wp:posOffset>0</wp:posOffset>
            </wp:positionV>
            <wp:extent cx="6581775" cy="5343525"/>
            <wp:effectExtent l="19050" t="0" r="9525" b="0"/>
            <wp:wrapNone/>
            <wp:docPr id="61" name="Picture 61" descr="Here is the Marshalltown Library as it looked in 2001.  It is no longer used as a library but is still used by the city.  Such a wonderful gift, 99 such gifts were given to the state of Iowa by Andrew Carne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re is the Marshalltown Library as it looked in 2001.  It is no longer used as a library but is still used by the city.  Such a wonderful gift, 99 such gifts were given to the state of Iowa by Andrew Carnegie."/>
                    <pic:cNvPicPr>
                      <a:picLocks noChangeAspect="1" noChangeArrowheads="1"/>
                    </pic:cNvPicPr>
                  </pic:nvPicPr>
                  <pic:blipFill>
                    <a:blip r:embed="rId61" cstate="print">
                      <a:duotone>
                        <a:schemeClr val="bg2">
                          <a:shade val="45000"/>
                          <a:satMod val="135000"/>
                        </a:schemeClr>
                        <a:prstClr val="white"/>
                      </a:duotone>
                      <a:lum contrast="10000"/>
                    </a:blip>
                    <a:srcRect b="11752"/>
                    <a:stretch>
                      <a:fillRect/>
                    </a:stretch>
                  </pic:blipFill>
                  <pic:spPr bwMode="auto">
                    <a:xfrm>
                      <a:off x="0" y="0"/>
                      <a:ext cx="6581775" cy="5343525"/>
                    </a:xfrm>
                    <a:prstGeom prst="rect">
                      <a:avLst/>
                    </a:prstGeom>
                    <a:noFill/>
                    <a:ln w="9525">
                      <a:noFill/>
                      <a:miter lim="800000"/>
                      <a:headEnd/>
                      <a:tailEnd/>
                    </a:ln>
                  </pic:spPr>
                </pic:pic>
              </a:graphicData>
            </a:graphic>
          </wp:anchor>
        </w:drawing>
      </w:r>
      <w:r w:rsidRPr="0064725A">
        <w:rPr>
          <w:b/>
        </w:rPr>
        <w:t>MARSHALLTOWN</w:t>
      </w:r>
    </w:p>
    <w:p w:rsidR="0075513F" w:rsidRDefault="0075513F" w:rsidP="0075513F">
      <w:pPr>
        <w:pStyle w:val="NoSpacing"/>
      </w:pPr>
    </w:p>
    <w:p w:rsidR="0075513F" w:rsidRDefault="0075513F" w:rsidP="0075513F">
      <w:pPr>
        <w:pStyle w:val="NoSpacing"/>
      </w:pPr>
      <w:r>
        <w:t xml:space="preserve">STRENGTHS - </w:t>
      </w:r>
    </w:p>
    <w:p w:rsidR="0075513F" w:rsidRDefault="0075513F" w:rsidP="0075513F">
      <w:pPr>
        <w:pStyle w:val="NoSpacing"/>
      </w:pPr>
      <w:r>
        <w:t>160 market rate units built in the last 12-18 months.</w:t>
      </w:r>
    </w:p>
    <w:p w:rsidR="0075513F" w:rsidRDefault="0075513F" w:rsidP="0075513F">
      <w:pPr>
        <w:pStyle w:val="NoSpacing"/>
      </w:pPr>
    </w:p>
    <w:p w:rsidR="0075513F" w:rsidRDefault="0075513F" w:rsidP="0075513F">
      <w:pPr>
        <w:pStyle w:val="NoSpacing"/>
      </w:pPr>
      <w:r>
        <w:t xml:space="preserve">NEEDS - </w:t>
      </w:r>
    </w:p>
    <w:p w:rsidR="0075513F" w:rsidRDefault="0075513F" w:rsidP="00FD65A8">
      <w:pPr>
        <w:pStyle w:val="NoSpacing"/>
        <w:numPr>
          <w:ilvl w:val="0"/>
          <w:numId w:val="42"/>
        </w:numPr>
      </w:pPr>
      <w:r>
        <w:t>More market rate housing.  $200,000-250,000.</w:t>
      </w:r>
    </w:p>
    <w:p w:rsidR="0075513F" w:rsidRDefault="0075513F" w:rsidP="00FD65A8">
      <w:pPr>
        <w:pStyle w:val="NoSpacing"/>
        <w:numPr>
          <w:ilvl w:val="0"/>
          <w:numId w:val="42"/>
        </w:numPr>
      </w:pPr>
      <w:r>
        <w:t>22% of workforce drive into Marshalltown.  1500 more people come in than go out.</w:t>
      </w:r>
    </w:p>
    <w:p w:rsidR="0075513F" w:rsidRDefault="0075513F" w:rsidP="00FD65A8">
      <w:pPr>
        <w:pStyle w:val="NoSpacing"/>
        <w:numPr>
          <w:ilvl w:val="0"/>
          <w:numId w:val="42"/>
        </w:numPr>
      </w:pPr>
      <w:r>
        <w:t>Attracting younger people to live in Marshalltown vs Ankeny, Bondurant, and Ames.</w:t>
      </w:r>
    </w:p>
    <w:p w:rsidR="0075513F" w:rsidRDefault="0075513F" w:rsidP="00FD65A8">
      <w:pPr>
        <w:pStyle w:val="NoSpacing"/>
        <w:numPr>
          <w:ilvl w:val="0"/>
          <w:numId w:val="42"/>
        </w:numPr>
      </w:pPr>
      <w:r>
        <w:t>Better broadband service options.  Fiber to all the homes.  Mediacom provides broadband but service is questionable.</w:t>
      </w:r>
    </w:p>
    <w:p w:rsidR="0075513F" w:rsidRDefault="0075513F" w:rsidP="00FD65A8">
      <w:pPr>
        <w:pStyle w:val="NoSpacing"/>
        <w:numPr>
          <w:ilvl w:val="0"/>
          <w:numId w:val="42"/>
        </w:numPr>
      </w:pPr>
      <w:r>
        <w:t xml:space="preserve">Need more workers especially in construction field.  Many of the sub crafts for new housing coming in from out of town.  </w:t>
      </w:r>
    </w:p>
    <w:p w:rsidR="0075513F" w:rsidRDefault="0075513F" w:rsidP="00FD65A8">
      <w:pPr>
        <w:pStyle w:val="NoSpacing"/>
        <w:numPr>
          <w:ilvl w:val="0"/>
          <w:numId w:val="42"/>
        </w:numPr>
      </w:pPr>
      <w:r>
        <w:t>Need more training options for construction workers.</w:t>
      </w:r>
    </w:p>
    <w:p w:rsidR="0075513F" w:rsidRDefault="0075513F" w:rsidP="00FD65A8">
      <w:pPr>
        <w:pStyle w:val="NoSpacing"/>
        <w:numPr>
          <w:ilvl w:val="0"/>
          <w:numId w:val="42"/>
        </w:numPr>
      </w:pPr>
      <w:r>
        <w:t xml:space="preserve">Need more lots for industrial park (shovel ready), especially with UPRR rail access.  Only one lot with 25 acres is available.  </w:t>
      </w:r>
    </w:p>
    <w:p w:rsidR="0075513F" w:rsidRDefault="0075513F" w:rsidP="00FD65A8">
      <w:pPr>
        <w:pStyle w:val="NoSpacing"/>
        <w:numPr>
          <w:ilvl w:val="0"/>
          <w:numId w:val="42"/>
        </w:numPr>
      </w:pPr>
      <w:r>
        <w:t xml:space="preserve">Need more water </w:t>
      </w:r>
      <w:proofErr w:type="gramStart"/>
      <w:r>
        <w:t>capacity.</w:t>
      </w:r>
      <w:proofErr w:type="gramEnd"/>
      <w:r>
        <w:t xml:space="preserve">  9.5 of 12.0 peak capacity is used.  </w:t>
      </w:r>
    </w:p>
    <w:p w:rsidR="0075513F" w:rsidRDefault="0075513F" w:rsidP="0075513F">
      <w:pPr>
        <w:pStyle w:val="NoSpacing"/>
      </w:pPr>
    </w:p>
    <w:p w:rsidR="0075513F" w:rsidRDefault="0075513F" w:rsidP="0075513F">
      <w:pPr>
        <w:pStyle w:val="NoSpacing"/>
      </w:pPr>
      <w:r>
        <w:t xml:space="preserve">TOP 3 PRIORITIES OVER THE NEXT FEW YEARS - </w:t>
      </w:r>
    </w:p>
    <w:p w:rsidR="0075513F" w:rsidRDefault="0075513F" w:rsidP="0075513F">
      <w:pPr>
        <w:pStyle w:val="NoSpacing"/>
      </w:pPr>
    </w:p>
    <w:p w:rsidR="0075513F" w:rsidRDefault="0075513F" w:rsidP="0075513F">
      <w:pPr>
        <w:pStyle w:val="NoSpacing"/>
      </w:pPr>
    </w:p>
    <w:p w:rsidR="0075513F" w:rsidRDefault="0075513F" w:rsidP="0075513F">
      <w:pPr>
        <w:pStyle w:val="NoSpacing"/>
      </w:pPr>
      <w:r>
        <w:t xml:space="preserve">INFRASTRUCTURE FINANCIAL NEED 5-YEAR ESTIMATE – </w:t>
      </w:r>
    </w:p>
    <w:p w:rsidR="0075513F" w:rsidRDefault="0075513F" w:rsidP="0075513F">
      <w:pPr>
        <w:pStyle w:val="NoSpacing"/>
      </w:pPr>
    </w:p>
    <w:p w:rsidR="0075513F" w:rsidRDefault="0075513F" w:rsidP="0075513F">
      <w:pPr>
        <w:pStyle w:val="NoSpacing"/>
      </w:pPr>
      <w:r>
        <w:t>ECONOMIC DEVELOPMENT PROJECT FINANCIAL NEED 5-YEAR ESTIMATE –</w:t>
      </w:r>
    </w:p>
    <w:p w:rsidR="00570A62" w:rsidRDefault="0075513F" w:rsidP="0075513F">
      <w:r>
        <w:t>Industrial park expansion with rail access = $3 million</w:t>
      </w:r>
    </w:p>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Default="00C65702" w:rsidP="0075513F"/>
    <w:p w:rsidR="00C65702" w:rsidRPr="00C43A26" w:rsidRDefault="00C65702" w:rsidP="00C65702">
      <w:pPr>
        <w:pBdr>
          <w:bottom w:val="single" w:sz="4" w:space="1" w:color="auto"/>
        </w:pBdr>
        <w:ind w:left="-270"/>
        <w:rPr>
          <w:b/>
          <w:sz w:val="40"/>
          <w:szCs w:val="40"/>
        </w:rPr>
      </w:pPr>
      <w:r>
        <w:rPr>
          <w:noProof/>
          <w:color w:val="0000FF"/>
        </w:rPr>
        <w:drawing>
          <wp:anchor distT="0" distB="0" distL="114300" distR="114300" simplePos="0" relativeHeight="251756544" behindDoc="1" locked="0" layoutInCell="1" allowOverlap="1">
            <wp:simplePos x="0" y="0"/>
            <wp:positionH relativeFrom="column">
              <wp:posOffset>-266700</wp:posOffset>
            </wp:positionH>
            <wp:positionV relativeFrom="paragraph">
              <wp:posOffset>0</wp:posOffset>
            </wp:positionV>
            <wp:extent cx="6648450" cy="5210175"/>
            <wp:effectExtent l="19050" t="0" r="0" b="0"/>
            <wp:wrapNone/>
            <wp:docPr id="25" name="irc_mi" descr="Image result for images of melbourne iow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melbourne iowa">
                      <a:hlinkClick r:id="rId62"/>
                    </pic:cNvPr>
                    <pic:cNvPicPr>
                      <a:picLocks noChangeAspect="1" noChangeArrowheads="1"/>
                    </pic:cNvPicPr>
                  </pic:nvPicPr>
                  <pic:blipFill>
                    <a:blip r:embed="rId63" cstate="print">
                      <a:duotone>
                        <a:schemeClr val="bg2">
                          <a:shade val="45000"/>
                          <a:satMod val="135000"/>
                        </a:schemeClr>
                        <a:prstClr val="white"/>
                      </a:duotone>
                      <a:lum contrast="20000"/>
                    </a:blip>
                    <a:srcRect/>
                    <a:stretch>
                      <a:fillRect/>
                    </a:stretch>
                  </pic:blipFill>
                  <pic:spPr bwMode="auto">
                    <a:xfrm>
                      <a:off x="0" y="0"/>
                      <a:ext cx="6648450" cy="5210175"/>
                    </a:xfrm>
                    <a:prstGeom prst="rect">
                      <a:avLst/>
                    </a:prstGeom>
                    <a:noFill/>
                    <a:ln w="9525">
                      <a:noFill/>
                      <a:miter lim="800000"/>
                      <a:headEnd/>
                      <a:tailEnd/>
                    </a:ln>
                  </pic:spPr>
                </pic:pic>
              </a:graphicData>
            </a:graphic>
          </wp:anchor>
        </w:drawing>
      </w:r>
      <w:r w:rsidRPr="00C43A26">
        <w:rPr>
          <w:b/>
          <w:sz w:val="40"/>
          <w:szCs w:val="40"/>
        </w:rPr>
        <w:t>MELBOURNE</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54"/>
        </w:numPr>
      </w:pPr>
      <w:r>
        <w:t xml:space="preserve">Melbourne is a bedroom community for Des Moines, Marshalltown, Ames, and Nevada.  </w:t>
      </w:r>
    </w:p>
    <w:p w:rsidR="00C65702" w:rsidRDefault="00C65702" w:rsidP="00FD65A8">
      <w:pPr>
        <w:pStyle w:val="NoSpacing"/>
        <w:numPr>
          <w:ilvl w:val="0"/>
          <w:numId w:val="54"/>
        </w:numPr>
      </w:pPr>
      <w:r>
        <w:t>Strong housing market.</w:t>
      </w:r>
    </w:p>
    <w:p w:rsidR="00C65702" w:rsidRDefault="00C65702" w:rsidP="00FD65A8">
      <w:pPr>
        <w:pStyle w:val="NoSpacing"/>
        <w:numPr>
          <w:ilvl w:val="0"/>
          <w:numId w:val="54"/>
        </w:numPr>
      </w:pPr>
      <w:r>
        <w:t>Good fire station, park system, and library.</w:t>
      </w:r>
    </w:p>
    <w:p w:rsidR="00C65702" w:rsidRDefault="00C65702" w:rsidP="00FD65A8">
      <w:pPr>
        <w:pStyle w:val="NoSpacing"/>
        <w:numPr>
          <w:ilvl w:val="0"/>
          <w:numId w:val="54"/>
        </w:numPr>
      </w:pPr>
      <w:r>
        <w:t>People want to be part of the West Marshall School System.</w:t>
      </w:r>
    </w:p>
    <w:p w:rsidR="00C65702" w:rsidRDefault="00C65702" w:rsidP="00FD65A8">
      <w:pPr>
        <w:pStyle w:val="NoSpacing"/>
        <w:numPr>
          <w:ilvl w:val="0"/>
          <w:numId w:val="54"/>
        </w:numPr>
      </w:pPr>
      <w:r>
        <w:t xml:space="preserve">Downtown businesses are filled.  </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55"/>
        </w:numPr>
      </w:pPr>
      <w:r>
        <w:t xml:space="preserve">Lots for commercial and residential expansion.  Unsure on the demand.  </w:t>
      </w:r>
    </w:p>
    <w:p w:rsidR="00C65702" w:rsidRDefault="00C65702" w:rsidP="00FD65A8">
      <w:pPr>
        <w:pStyle w:val="NoSpacing"/>
        <w:numPr>
          <w:ilvl w:val="0"/>
          <w:numId w:val="55"/>
        </w:numPr>
      </w:pPr>
      <w:r>
        <w:t>Surface storm water pooling in the low area by the community center.  May contribute to high I/I flows to wastewater treatment facility.</w:t>
      </w:r>
    </w:p>
    <w:p w:rsidR="00C65702" w:rsidRDefault="00C65702" w:rsidP="00FD65A8">
      <w:pPr>
        <w:pStyle w:val="NoSpacing"/>
        <w:numPr>
          <w:ilvl w:val="0"/>
          <w:numId w:val="55"/>
        </w:numPr>
      </w:pPr>
      <w:r>
        <w:t xml:space="preserve">May need to add more wastewater treatment storage and disinfection.  </w:t>
      </w:r>
    </w:p>
    <w:p w:rsidR="00C65702" w:rsidRDefault="00C65702" w:rsidP="00FD65A8">
      <w:pPr>
        <w:pStyle w:val="NoSpacing"/>
        <w:numPr>
          <w:ilvl w:val="0"/>
          <w:numId w:val="55"/>
        </w:numPr>
      </w:pPr>
      <w:r>
        <w:t>Need more quality rentals.</w:t>
      </w:r>
    </w:p>
    <w:p w:rsidR="00C65702" w:rsidRDefault="00C65702" w:rsidP="00FD65A8">
      <w:pPr>
        <w:pStyle w:val="NoSpacing"/>
        <w:numPr>
          <w:ilvl w:val="0"/>
          <w:numId w:val="55"/>
        </w:numPr>
      </w:pPr>
      <w:r>
        <w:t xml:space="preserve">Several problem properties – old lumber yard junk yard, old school house demolition, and trailer park poor quality rentals.  City is working hard to get things cleaned up.  </w:t>
      </w:r>
    </w:p>
    <w:p w:rsidR="00C65702" w:rsidRDefault="00C65702" w:rsidP="00FD65A8">
      <w:pPr>
        <w:pStyle w:val="NoSpacing"/>
        <w:numPr>
          <w:ilvl w:val="0"/>
          <w:numId w:val="55"/>
        </w:numPr>
      </w:pPr>
      <w:r>
        <w:t xml:space="preserve">Improve the exterior of downtown commercial businesses. </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56"/>
        </w:numPr>
      </w:pPr>
      <w:r>
        <w:t>Street Improvements.</w:t>
      </w:r>
    </w:p>
    <w:p w:rsidR="00C65702" w:rsidRDefault="00C65702" w:rsidP="00FD65A8">
      <w:pPr>
        <w:pStyle w:val="NoSpacing"/>
        <w:numPr>
          <w:ilvl w:val="0"/>
          <w:numId w:val="56"/>
        </w:numPr>
      </w:pPr>
      <w:r>
        <w:t>Sewer lining type work to reduce flows.</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57"/>
        </w:numPr>
      </w:pPr>
      <w:r>
        <w:t>Wastewater system lining = $1 million</w:t>
      </w:r>
    </w:p>
    <w:p w:rsidR="00C65702" w:rsidRDefault="00C65702" w:rsidP="00C65702">
      <w:pPr>
        <w:pStyle w:val="NoSpacing"/>
      </w:pPr>
    </w:p>
    <w:p w:rsidR="00C65702" w:rsidRDefault="00C65702" w:rsidP="00C65702">
      <w:r>
        <w:br w:type="page"/>
      </w:r>
    </w:p>
    <w:p w:rsidR="00C65702" w:rsidRPr="00C43A26" w:rsidRDefault="00C65702" w:rsidP="00C65702">
      <w:pPr>
        <w:pStyle w:val="Title"/>
        <w:pBdr>
          <w:bottom w:val="single" w:sz="4" w:space="1" w:color="auto"/>
        </w:pBdr>
        <w:ind w:left="-180"/>
        <w:rPr>
          <w:b/>
        </w:rPr>
      </w:pPr>
      <w:r w:rsidRPr="00C65702">
        <w:rPr>
          <w:b/>
          <w:noProof/>
        </w:rPr>
        <w:lastRenderedPageBreak/>
        <w:drawing>
          <wp:anchor distT="0" distB="0" distL="114300" distR="114300" simplePos="0" relativeHeight="251781120" behindDoc="1" locked="0" layoutInCell="1" allowOverlap="1">
            <wp:simplePos x="0" y="0"/>
            <wp:positionH relativeFrom="column">
              <wp:posOffset>-597638</wp:posOffset>
            </wp:positionH>
            <wp:positionV relativeFrom="paragraph">
              <wp:posOffset>0</wp:posOffset>
            </wp:positionV>
            <wp:extent cx="7221722" cy="6730409"/>
            <wp:effectExtent l="19050" t="0" r="0" b="0"/>
            <wp:wrapNone/>
            <wp:docPr id="97" name="Picture 9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o automatic alt text available."/>
                    <pic:cNvPicPr>
                      <a:picLocks noChangeAspect="1" noChangeArrowheads="1"/>
                    </pic:cNvPicPr>
                  </pic:nvPicPr>
                  <pic:blipFill>
                    <a:blip r:embed="rId64" cstate="print">
                      <a:duotone>
                        <a:schemeClr val="bg2">
                          <a:shade val="45000"/>
                          <a:satMod val="135000"/>
                        </a:schemeClr>
                        <a:prstClr val="white"/>
                      </a:duotone>
                      <a:lum contrast="30000"/>
                    </a:blip>
                    <a:srcRect/>
                    <a:stretch>
                      <a:fillRect/>
                    </a:stretch>
                  </pic:blipFill>
                  <pic:spPr bwMode="auto">
                    <a:xfrm>
                      <a:off x="0" y="0"/>
                      <a:ext cx="7219950" cy="6734175"/>
                    </a:xfrm>
                    <a:prstGeom prst="rect">
                      <a:avLst/>
                    </a:prstGeom>
                    <a:noFill/>
                    <a:ln w="9525">
                      <a:noFill/>
                      <a:miter lim="800000"/>
                      <a:headEnd/>
                      <a:tailEnd/>
                    </a:ln>
                  </pic:spPr>
                </pic:pic>
              </a:graphicData>
            </a:graphic>
          </wp:anchor>
        </w:drawing>
      </w:r>
      <w:r w:rsidRPr="00C43A26">
        <w:rPr>
          <w:b/>
        </w:rPr>
        <w:t>STATE CE</w:t>
      </w:r>
      <w:r>
        <w:rPr>
          <w:rFonts w:ascii="Futura LT" w:hAnsi="Futura LT"/>
          <w:noProof/>
          <w:vanish/>
        </w:rPr>
        <w:drawing>
          <wp:inline distT="0" distB="0" distL="0" distR="0">
            <wp:extent cx="6172200" cy="4629150"/>
            <wp:effectExtent l="19050" t="0" r="0" b="0"/>
            <wp:docPr id="26" name="Picture 58" descr="Farmer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rmers Market"/>
                    <pic:cNvPicPr>
                      <a:picLocks noChangeAspect="1" noChangeArrowheads="1"/>
                    </pic:cNvPicPr>
                  </pic:nvPicPr>
                  <pic:blipFill>
                    <a:blip r:embed="rId65" cstate="print"/>
                    <a:srcRect/>
                    <a:stretch>
                      <a:fillRect/>
                    </a:stretch>
                  </pic:blipFill>
                  <pic:spPr bwMode="auto">
                    <a:xfrm>
                      <a:off x="0" y="0"/>
                      <a:ext cx="6172200" cy="4629150"/>
                    </a:xfrm>
                    <a:prstGeom prst="rect">
                      <a:avLst/>
                    </a:prstGeom>
                    <a:noFill/>
                    <a:ln w="9525">
                      <a:noFill/>
                      <a:miter lim="800000"/>
                      <a:headEnd/>
                      <a:tailEnd/>
                    </a:ln>
                  </pic:spPr>
                </pic:pic>
              </a:graphicData>
            </a:graphic>
          </wp:inline>
        </w:drawing>
      </w:r>
      <w:r w:rsidRPr="00C43A26">
        <w:rPr>
          <w:b/>
        </w:rPr>
        <w:t>NTER</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61"/>
        </w:numPr>
      </w:pPr>
      <w:r>
        <w:t>Spent $500,000 on well improvements.</w:t>
      </w:r>
    </w:p>
    <w:p w:rsidR="00C65702" w:rsidRDefault="00C65702" w:rsidP="00FD65A8">
      <w:pPr>
        <w:pStyle w:val="NoSpacing"/>
        <w:numPr>
          <w:ilvl w:val="0"/>
          <w:numId w:val="61"/>
        </w:numPr>
      </w:pPr>
      <w:r>
        <w:t>Water tower in good condition.</w:t>
      </w:r>
    </w:p>
    <w:p w:rsidR="00C65702" w:rsidRDefault="00C65702" w:rsidP="00FD65A8">
      <w:pPr>
        <w:pStyle w:val="NoSpacing"/>
        <w:numPr>
          <w:ilvl w:val="0"/>
          <w:numId w:val="61"/>
        </w:numPr>
      </w:pPr>
      <w:r>
        <w:t xml:space="preserve">Nice downtown.  </w:t>
      </w:r>
    </w:p>
    <w:p w:rsidR="00C65702" w:rsidRDefault="00C65702" w:rsidP="00FD65A8">
      <w:pPr>
        <w:pStyle w:val="NoSpacing"/>
        <w:numPr>
          <w:ilvl w:val="0"/>
          <w:numId w:val="61"/>
        </w:numPr>
      </w:pPr>
      <w:r>
        <w:t>New housing subdivision.</w:t>
      </w:r>
    </w:p>
    <w:p w:rsidR="00C65702" w:rsidRDefault="00C65702" w:rsidP="00FD65A8">
      <w:pPr>
        <w:pStyle w:val="NoSpacing"/>
        <w:numPr>
          <w:ilvl w:val="0"/>
          <w:numId w:val="61"/>
        </w:numPr>
      </w:pPr>
      <w:r>
        <w:t xml:space="preserve">State Center owns the gas, electric, sewer, and water services.  </w:t>
      </w:r>
    </w:p>
    <w:p w:rsidR="00C65702" w:rsidRDefault="00C65702" w:rsidP="00FD65A8">
      <w:pPr>
        <w:pStyle w:val="NoSpacing"/>
        <w:numPr>
          <w:ilvl w:val="0"/>
          <w:numId w:val="61"/>
        </w:numPr>
      </w:pPr>
      <w:r>
        <w:t xml:space="preserve">Most of the old sewer system has been relined. </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63"/>
        </w:numPr>
      </w:pPr>
      <w:r>
        <w:t>East Main Street improve and 4</w:t>
      </w:r>
      <w:r w:rsidRPr="00891963">
        <w:rPr>
          <w:vertAlign w:val="superscript"/>
        </w:rPr>
        <w:t>th</w:t>
      </w:r>
      <w:r>
        <w:t xml:space="preserve"> Street.  </w:t>
      </w:r>
    </w:p>
    <w:p w:rsidR="00C65702" w:rsidRDefault="00C65702" w:rsidP="00FD65A8">
      <w:pPr>
        <w:pStyle w:val="NoSpacing"/>
        <w:numPr>
          <w:ilvl w:val="0"/>
          <w:numId w:val="63"/>
        </w:numPr>
      </w:pPr>
      <w:r>
        <w:t>Mechanic for the community.</w:t>
      </w:r>
    </w:p>
    <w:p w:rsidR="00C65702" w:rsidRDefault="00C65702" w:rsidP="00FD65A8">
      <w:pPr>
        <w:pStyle w:val="NoSpacing"/>
        <w:numPr>
          <w:ilvl w:val="0"/>
          <w:numId w:val="63"/>
        </w:numPr>
      </w:pPr>
      <w:r>
        <w:t>Hardware store for the community.</w:t>
      </w:r>
    </w:p>
    <w:p w:rsidR="00C65702" w:rsidRDefault="00C65702" w:rsidP="00FD65A8">
      <w:pPr>
        <w:pStyle w:val="NoSpacing"/>
        <w:numPr>
          <w:ilvl w:val="0"/>
          <w:numId w:val="63"/>
        </w:numPr>
      </w:pPr>
      <w:r>
        <w:t>HVAC technician for the community.</w:t>
      </w:r>
    </w:p>
    <w:p w:rsidR="00C65702" w:rsidRDefault="00C65702" w:rsidP="00FD65A8">
      <w:pPr>
        <w:pStyle w:val="NoSpacing"/>
        <w:numPr>
          <w:ilvl w:val="0"/>
          <w:numId w:val="63"/>
        </w:numPr>
      </w:pPr>
      <w:r>
        <w:t xml:space="preserve">Lots for commercial growth. </w:t>
      </w:r>
    </w:p>
    <w:p w:rsidR="00C65702" w:rsidRDefault="00C65702" w:rsidP="00FD65A8">
      <w:pPr>
        <w:pStyle w:val="NoSpacing"/>
        <w:numPr>
          <w:ilvl w:val="0"/>
          <w:numId w:val="63"/>
        </w:numPr>
      </w:pPr>
      <w:r>
        <w:t>Residential property cleanup.</w:t>
      </w:r>
    </w:p>
    <w:p w:rsidR="00C65702" w:rsidRDefault="00C65702" w:rsidP="00FD65A8">
      <w:pPr>
        <w:pStyle w:val="NoSpacing"/>
        <w:numPr>
          <w:ilvl w:val="0"/>
          <w:numId w:val="63"/>
        </w:numPr>
      </w:pPr>
      <w:r>
        <w:t xml:space="preserve">Expand the fire station.  </w:t>
      </w:r>
    </w:p>
    <w:p w:rsidR="00C65702" w:rsidRDefault="00C65702" w:rsidP="00FD65A8">
      <w:pPr>
        <w:pStyle w:val="NoSpacing"/>
        <w:numPr>
          <w:ilvl w:val="0"/>
          <w:numId w:val="63"/>
        </w:numPr>
      </w:pPr>
      <w:r>
        <w:t xml:space="preserve">City has 30% water loss in the distribution system.  Many old 1920s vintage pipes.  Many 4” pipes, old valves and hydrants that not work well.   Current design standard for </w:t>
      </w:r>
      <w:proofErr w:type="spellStart"/>
      <w:r>
        <w:t>fire fighting</w:t>
      </w:r>
      <w:proofErr w:type="spellEnd"/>
      <w:r>
        <w:t xml:space="preserve"> is 6” mains with good valves and hydrants.  </w:t>
      </w:r>
    </w:p>
    <w:p w:rsidR="00C65702" w:rsidRDefault="00C65702" w:rsidP="00FD65A8">
      <w:pPr>
        <w:pStyle w:val="NoSpacing"/>
        <w:numPr>
          <w:ilvl w:val="0"/>
          <w:numId w:val="63"/>
        </w:numPr>
      </w:pPr>
      <w:r>
        <w:t xml:space="preserve">City will likely need to upgrade the wastewater treatment system to meet IDNR standards.  Likely needs include adding storage, disinfection, and possibly going to a mechanical plant.   </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62"/>
        </w:numPr>
      </w:pPr>
      <w:r>
        <w:t>Street Improvements: 3</w:t>
      </w:r>
      <w:r w:rsidRPr="00891963">
        <w:rPr>
          <w:vertAlign w:val="superscript"/>
        </w:rPr>
        <w:t>rd</w:t>
      </w:r>
      <w:r>
        <w:t xml:space="preserve"> Street Northwest.  $1.5 million.</w:t>
      </w:r>
    </w:p>
    <w:p w:rsidR="00C65702" w:rsidRDefault="00C65702" w:rsidP="00FD65A8">
      <w:pPr>
        <w:pStyle w:val="NoSpacing"/>
        <w:numPr>
          <w:ilvl w:val="0"/>
          <w:numId w:val="62"/>
        </w:numPr>
      </w:pPr>
      <w:r>
        <w:t>Commercial incentives for business community needs.</w:t>
      </w:r>
    </w:p>
    <w:p w:rsidR="00C65702" w:rsidRDefault="00C65702" w:rsidP="00FD65A8">
      <w:pPr>
        <w:pStyle w:val="NoSpacing"/>
        <w:numPr>
          <w:ilvl w:val="0"/>
          <w:numId w:val="62"/>
        </w:numPr>
      </w:pPr>
      <w:r>
        <w:t>Library improvements.</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66"/>
        </w:numPr>
      </w:pPr>
      <w:r>
        <w:t>Wastewater treatment improvement = $2-3 million</w:t>
      </w:r>
    </w:p>
    <w:p w:rsidR="00C65702" w:rsidRDefault="00C65702" w:rsidP="00FD65A8">
      <w:pPr>
        <w:pStyle w:val="NoSpacing"/>
        <w:numPr>
          <w:ilvl w:val="0"/>
          <w:numId w:val="66"/>
        </w:numPr>
      </w:pPr>
      <w:r>
        <w:t>Water line improvements = $2 million</w:t>
      </w:r>
    </w:p>
    <w:p w:rsidR="00C65702" w:rsidRDefault="00C65702" w:rsidP="00FD65A8">
      <w:pPr>
        <w:pStyle w:val="NoSpacing"/>
        <w:numPr>
          <w:ilvl w:val="0"/>
          <w:numId w:val="66"/>
        </w:numPr>
      </w:pPr>
      <w:r>
        <w:t>Construct new fire station = $1 million</w:t>
      </w:r>
    </w:p>
    <w:p w:rsidR="00C65702" w:rsidRDefault="00C65702" w:rsidP="00C65702">
      <w:pPr>
        <w:pStyle w:val="NoSpacing"/>
      </w:pPr>
    </w:p>
    <w:p w:rsidR="00C65702" w:rsidRDefault="00C65702" w:rsidP="00C65702">
      <w:pPr>
        <w:rPr>
          <w:spacing w:val="-10"/>
          <w:kern w:val="28"/>
          <w:sz w:val="56"/>
          <w:szCs w:val="56"/>
        </w:rPr>
      </w:pPr>
      <w:r>
        <w:br w:type="page"/>
      </w:r>
    </w:p>
    <w:p w:rsidR="00C65702" w:rsidRPr="00C43A26" w:rsidRDefault="00C65702" w:rsidP="00C65702">
      <w:pPr>
        <w:pStyle w:val="Title"/>
        <w:pBdr>
          <w:bottom w:val="single" w:sz="4" w:space="1" w:color="auto"/>
        </w:pBdr>
        <w:ind w:left="-540"/>
        <w:rPr>
          <w:b/>
        </w:rPr>
      </w:pPr>
      <w:r>
        <w:rPr>
          <w:noProof/>
          <w:color w:val="1D2129"/>
        </w:rPr>
        <w:lastRenderedPageBreak/>
        <w:drawing>
          <wp:anchor distT="0" distB="0" distL="114300" distR="114300" simplePos="0" relativeHeight="251758592" behindDoc="1" locked="0" layoutInCell="1" allowOverlap="1">
            <wp:simplePos x="0" y="0"/>
            <wp:positionH relativeFrom="column">
              <wp:posOffset>-447674</wp:posOffset>
            </wp:positionH>
            <wp:positionV relativeFrom="paragraph">
              <wp:posOffset>0</wp:posOffset>
            </wp:positionV>
            <wp:extent cx="6705600" cy="7096125"/>
            <wp:effectExtent l="19050" t="0" r="0" b="0"/>
            <wp:wrapNone/>
            <wp:docPr id="28" name="Picture 1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automatic alt text available."/>
                    <pic:cNvPicPr>
                      <a:picLocks noChangeAspect="1" noChangeArrowheads="1"/>
                    </pic:cNvPicPr>
                  </pic:nvPicPr>
                  <pic:blipFill>
                    <a:blip r:embed="rId66" cstate="print">
                      <a:duotone>
                        <a:schemeClr val="bg2">
                          <a:shade val="45000"/>
                          <a:satMod val="135000"/>
                        </a:schemeClr>
                        <a:prstClr val="white"/>
                      </a:duotone>
                      <a:lum contrast="20000"/>
                    </a:blip>
                    <a:srcRect/>
                    <a:stretch>
                      <a:fillRect/>
                    </a:stretch>
                  </pic:blipFill>
                  <pic:spPr bwMode="auto">
                    <a:xfrm>
                      <a:off x="0" y="0"/>
                      <a:ext cx="6705600" cy="7096125"/>
                    </a:xfrm>
                    <a:prstGeom prst="rect">
                      <a:avLst/>
                    </a:prstGeom>
                    <a:noFill/>
                    <a:ln w="9525">
                      <a:noFill/>
                      <a:miter lim="800000"/>
                      <a:headEnd/>
                      <a:tailEnd/>
                    </a:ln>
                  </pic:spPr>
                </pic:pic>
              </a:graphicData>
            </a:graphic>
          </wp:anchor>
        </w:drawing>
      </w:r>
      <w:r w:rsidRPr="00C43A26">
        <w:rPr>
          <w:b/>
        </w:rPr>
        <w:t>BROOKLYN</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64"/>
        </w:numPr>
      </w:pPr>
      <w:r>
        <w:t>New fire station.</w:t>
      </w:r>
    </w:p>
    <w:p w:rsidR="00C65702" w:rsidRDefault="00C65702" w:rsidP="00FD65A8">
      <w:pPr>
        <w:pStyle w:val="NoSpacing"/>
        <w:numPr>
          <w:ilvl w:val="0"/>
          <w:numId w:val="64"/>
        </w:numPr>
      </w:pPr>
      <w:r>
        <w:t>New library.</w:t>
      </w:r>
    </w:p>
    <w:p w:rsidR="00C65702" w:rsidRDefault="00C65702" w:rsidP="00FD65A8">
      <w:pPr>
        <w:pStyle w:val="NoSpacing"/>
        <w:numPr>
          <w:ilvl w:val="0"/>
          <w:numId w:val="64"/>
        </w:numPr>
      </w:pPr>
      <w:r>
        <w:t>Nice new community center.</w:t>
      </w:r>
    </w:p>
    <w:p w:rsidR="00C65702" w:rsidRDefault="00C65702" w:rsidP="00FD65A8">
      <w:pPr>
        <w:pStyle w:val="NoSpacing"/>
        <w:numPr>
          <w:ilvl w:val="0"/>
          <w:numId w:val="64"/>
        </w:numPr>
      </w:pPr>
      <w:r>
        <w:t>City hall remodeled.</w:t>
      </w:r>
    </w:p>
    <w:p w:rsidR="00C65702" w:rsidRDefault="00C65702" w:rsidP="00FD65A8">
      <w:pPr>
        <w:pStyle w:val="NoSpacing"/>
        <w:numPr>
          <w:ilvl w:val="0"/>
          <w:numId w:val="64"/>
        </w:numPr>
      </w:pPr>
      <w:r>
        <w:t>Poweshiek Water Association connection.</w:t>
      </w:r>
    </w:p>
    <w:p w:rsidR="00C65702" w:rsidRDefault="00C65702" w:rsidP="00FD65A8">
      <w:pPr>
        <w:pStyle w:val="NoSpacing"/>
        <w:numPr>
          <w:ilvl w:val="0"/>
          <w:numId w:val="64"/>
        </w:numPr>
      </w:pPr>
      <w:r>
        <w:t>Well occupied and maintained downtown.</w:t>
      </w:r>
    </w:p>
    <w:p w:rsidR="00C65702" w:rsidRDefault="00C65702" w:rsidP="00FD65A8">
      <w:pPr>
        <w:pStyle w:val="NoSpacing"/>
        <w:numPr>
          <w:ilvl w:val="0"/>
          <w:numId w:val="64"/>
        </w:numPr>
      </w:pPr>
      <w:r>
        <w:t>Nice businesses with one expansion in industrial park.</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65"/>
        </w:numPr>
      </w:pPr>
      <w:r>
        <w:t>1 lot left at the industrial park.  Need to further expand in future.</w:t>
      </w:r>
    </w:p>
    <w:p w:rsidR="00C65702" w:rsidRDefault="00C65702" w:rsidP="00FD65A8">
      <w:pPr>
        <w:pStyle w:val="NoSpacing"/>
        <w:numPr>
          <w:ilvl w:val="0"/>
          <w:numId w:val="65"/>
        </w:numPr>
      </w:pPr>
      <w:r>
        <w:t>1896 water and sewer distribution and collection system.  System will need to be improved.</w:t>
      </w:r>
    </w:p>
    <w:p w:rsidR="00C65702" w:rsidRDefault="00C65702" w:rsidP="00FD65A8">
      <w:pPr>
        <w:pStyle w:val="NoSpacing"/>
        <w:numPr>
          <w:ilvl w:val="0"/>
          <w:numId w:val="65"/>
        </w:numPr>
      </w:pPr>
      <w:r>
        <w:t>Paving some parking lots in downtown area.</w:t>
      </w:r>
    </w:p>
    <w:p w:rsidR="00C65702" w:rsidRDefault="00C65702" w:rsidP="00FD65A8">
      <w:pPr>
        <w:pStyle w:val="NoSpacing"/>
        <w:numPr>
          <w:ilvl w:val="0"/>
          <w:numId w:val="65"/>
        </w:numPr>
      </w:pPr>
      <w:r>
        <w:t>Improve the downtown alley and infrastructure in the area.</w:t>
      </w:r>
    </w:p>
    <w:p w:rsidR="00C65702" w:rsidRDefault="00C65702" w:rsidP="00FD65A8">
      <w:pPr>
        <w:pStyle w:val="NoSpacing"/>
        <w:numPr>
          <w:ilvl w:val="0"/>
          <w:numId w:val="65"/>
        </w:numPr>
      </w:pPr>
      <w:r>
        <w:t>Uncertainty over old Brooklyn Opera House (vacant and questionable condition) and old Brooklyn Pharmacy downtown building.  Maybe some need to demolish these buildings in the future.</w:t>
      </w:r>
    </w:p>
    <w:p w:rsidR="00C65702" w:rsidRDefault="00C65702" w:rsidP="00FD65A8">
      <w:pPr>
        <w:pStyle w:val="NoSpacing"/>
        <w:numPr>
          <w:ilvl w:val="0"/>
          <w:numId w:val="65"/>
        </w:numPr>
      </w:pPr>
      <w:r>
        <w:t>Resurface part of V18 Jackson Street in 5 years.  $1-2 million project with the underground utilities.</w:t>
      </w:r>
    </w:p>
    <w:p w:rsidR="00C65702" w:rsidRDefault="00C65702" w:rsidP="00FD65A8">
      <w:pPr>
        <w:pStyle w:val="NoSpacing"/>
        <w:numPr>
          <w:ilvl w:val="0"/>
          <w:numId w:val="65"/>
        </w:numPr>
      </w:pPr>
      <w:r>
        <w:t>Need to resurface local city streets.</w:t>
      </w:r>
    </w:p>
    <w:p w:rsidR="00C65702" w:rsidRDefault="00C65702" w:rsidP="00FD65A8">
      <w:pPr>
        <w:pStyle w:val="NoSpacing"/>
        <w:numPr>
          <w:ilvl w:val="0"/>
          <w:numId w:val="65"/>
        </w:numPr>
      </w:pPr>
      <w:r>
        <w:t>Need to replace city public works facility.</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69"/>
        </w:numPr>
      </w:pPr>
      <w:r>
        <w:t>Downtown paved parking.</w:t>
      </w:r>
    </w:p>
    <w:p w:rsidR="00C65702" w:rsidRDefault="00C65702" w:rsidP="00FD65A8">
      <w:pPr>
        <w:pStyle w:val="NoSpacing"/>
        <w:numPr>
          <w:ilvl w:val="0"/>
          <w:numId w:val="69"/>
        </w:numPr>
      </w:pPr>
      <w:r>
        <w:t>Pave downtown alley.</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67"/>
        </w:numPr>
      </w:pPr>
      <w:r>
        <w:t>Wastewater system lining = $1-2 million</w:t>
      </w:r>
    </w:p>
    <w:p w:rsidR="00C65702" w:rsidRDefault="00C65702" w:rsidP="00FD65A8">
      <w:pPr>
        <w:pStyle w:val="NoSpacing"/>
        <w:numPr>
          <w:ilvl w:val="0"/>
          <w:numId w:val="67"/>
        </w:numPr>
      </w:pPr>
      <w:r>
        <w:t>Road improvements = $1-2 million</w:t>
      </w:r>
    </w:p>
    <w:p w:rsidR="00C65702" w:rsidRDefault="00C65702" w:rsidP="00FD65A8">
      <w:pPr>
        <w:pStyle w:val="NoSpacing"/>
        <w:numPr>
          <w:ilvl w:val="0"/>
          <w:numId w:val="67"/>
        </w:numPr>
      </w:pPr>
      <w:r>
        <w:t>Water line replacements = $2-3 million</w:t>
      </w:r>
    </w:p>
    <w:p w:rsidR="00C65702" w:rsidRDefault="00C65702" w:rsidP="00FD65A8">
      <w:pPr>
        <w:pStyle w:val="NoSpacing"/>
        <w:numPr>
          <w:ilvl w:val="0"/>
          <w:numId w:val="67"/>
        </w:numPr>
      </w:pPr>
      <w:r>
        <w:t>Replace public works facility = $1 million</w:t>
      </w: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FD65A8">
      <w:pPr>
        <w:pStyle w:val="NoSpacing"/>
        <w:numPr>
          <w:ilvl w:val="0"/>
          <w:numId w:val="68"/>
        </w:numPr>
      </w:pPr>
      <w:r>
        <w:t>Expand industrial park = $1 million</w:t>
      </w:r>
    </w:p>
    <w:p w:rsidR="00C65702" w:rsidRDefault="00C65702" w:rsidP="00C65702">
      <w:pPr>
        <w:rPr>
          <w:spacing w:val="-10"/>
          <w:kern w:val="28"/>
          <w:sz w:val="56"/>
          <w:szCs w:val="56"/>
        </w:rPr>
      </w:pPr>
      <w:r>
        <w:br w:type="page"/>
      </w:r>
    </w:p>
    <w:p w:rsidR="00C65702" w:rsidRPr="00C43A26" w:rsidRDefault="00C65702" w:rsidP="00C65702">
      <w:pPr>
        <w:pStyle w:val="Title"/>
        <w:pBdr>
          <w:bottom w:val="single" w:sz="4" w:space="1" w:color="auto"/>
        </w:pBdr>
        <w:ind w:left="-540"/>
        <w:rPr>
          <w:b/>
        </w:rPr>
      </w:pPr>
      <w:r>
        <w:rPr>
          <w:noProof/>
          <w:color w:val="1D2129"/>
        </w:rPr>
        <w:lastRenderedPageBreak/>
        <w:drawing>
          <wp:anchor distT="0" distB="0" distL="114300" distR="114300" simplePos="0" relativeHeight="251759616" behindDoc="1" locked="0" layoutInCell="1" allowOverlap="1">
            <wp:simplePos x="0" y="0"/>
            <wp:positionH relativeFrom="column">
              <wp:posOffset>-400050</wp:posOffset>
            </wp:positionH>
            <wp:positionV relativeFrom="paragraph">
              <wp:posOffset>-323850</wp:posOffset>
            </wp:positionV>
            <wp:extent cx="6610350" cy="8943975"/>
            <wp:effectExtent l="19050" t="0" r="0" b="0"/>
            <wp:wrapNone/>
            <wp:docPr id="31" name="Picture 28"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 automatic alt text available."/>
                    <pic:cNvPicPr>
                      <a:picLocks noChangeAspect="1" noChangeArrowheads="1"/>
                    </pic:cNvPicPr>
                  </pic:nvPicPr>
                  <pic:blipFill>
                    <a:blip r:embed="rId67" cstate="print">
                      <a:duotone>
                        <a:schemeClr val="bg2">
                          <a:shade val="45000"/>
                          <a:satMod val="135000"/>
                        </a:schemeClr>
                        <a:prstClr val="white"/>
                      </a:duotone>
                      <a:lum bright="10000"/>
                    </a:blip>
                    <a:srcRect/>
                    <a:stretch>
                      <a:fillRect/>
                    </a:stretch>
                  </pic:blipFill>
                  <pic:spPr bwMode="auto">
                    <a:xfrm>
                      <a:off x="0" y="0"/>
                      <a:ext cx="6610350" cy="8943975"/>
                    </a:xfrm>
                    <a:prstGeom prst="rect">
                      <a:avLst/>
                    </a:prstGeom>
                    <a:noFill/>
                    <a:ln w="9525">
                      <a:noFill/>
                      <a:miter lim="800000"/>
                      <a:headEnd/>
                      <a:tailEnd/>
                    </a:ln>
                  </pic:spPr>
                </pic:pic>
              </a:graphicData>
            </a:graphic>
          </wp:anchor>
        </w:drawing>
      </w:r>
      <w:r>
        <w:rPr>
          <w:b/>
        </w:rPr>
        <w:t xml:space="preserve">  </w:t>
      </w:r>
      <w:r w:rsidRPr="00C43A26">
        <w:rPr>
          <w:b/>
        </w:rPr>
        <w:t>GRINNELL</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58"/>
        </w:numPr>
      </w:pPr>
      <w:r>
        <w:t>Adequate land for industrial and commercial growth.</w:t>
      </w:r>
    </w:p>
    <w:p w:rsidR="00C65702" w:rsidRDefault="00C65702" w:rsidP="00FD65A8">
      <w:pPr>
        <w:pStyle w:val="NoSpacing"/>
        <w:numPr>
          <w:ilvl w:val="0"/>
          <w:numId w:val="58"/>
        </w:numPr>
      </w:pPr>
      <w:r>
        <w:t>Recognized nice community.</w:t>
      </w:r>
    </w:p>
    <w:p w:rsidR="00C65702" w:rsidRDefault="00C65702" w:rsidP="00FD65A8">
      <w:pPr>
        <w:pStyle w:val="NoSpacing"/>
        <w:numPr>
          <w:ilvl w:val="0"/>
          <w:numId w:val="58"/>
        </w:numPr>
      </w:pPr>
      <w:r>
        <w:t xml:space="preserve">1.4 ratio of people coming into Grinnell vs going out.  </w:t>
      </w:r>
    </w:p>
    <w:p w:rsidR="00C65702" w:rsidRDefault="00C65702" w:rsidP="00FD65A8">
      <w:pPr>
        <w:pStyle w:val="NoSpacing"/>
        <w:numPr>
          <w:ilvl w:val="0"/>
          <w:numId w:val="58"/>
        </w:numPr>
      </w:pPr>
      <w:r>
        <w:t>Water plant is in good condition.</w:t>
      </w:r>
    </w:p>
    <w:p w:rsidR="00C65702" w:rsidRDefault="00C65702" w:rsidP="00FD65A8">
      <w:pPr>
        <w:pStyle w:val="NoSpacing"/>
        <w:numPr>
          <w:ilvl w:val="0"/>
          <w:numId w:val="58"/>
        </w:numPr>
      </w:pPr>
      <w:r>
        <w:t>Sewer treatment plant will be replaced in late 2017 and 2018.</w:t>
      </w:r>
    </w:p>
    <w:p w:rsidR="00C65702" w:rsidRDefault="00C65702" w:rsidP="00FD65A8">
      <w:pPr>
        <w:pStyle w:val="NoSpacing"/>
        <w:numPr>
          <w:ilvl w:val="0"/>
          <w:numId w:val="58"/>
        </w:numPr>
      </w:pPr>
      <w:r>
        <w:t xml:space="preserve">New library, public safety building, and city hall. </w:t>
      </w:r>
    </w:p>
    <w:p w:rsidR="00C65702" w:rsidRDefault="00C65702" w:rsidP="00FD65A8">
      <w:pPr>
        <w:pStyle w:val="NoSpacing"/>
        <w:numPr>
          <w:ilvl w:val="0"/>
          <w:numId w:val="58"/>
        </w:numPr>
      </w:pPr>
      <w:r>
        <w:t>Hotels along the interstate and downtown.</w:t>
      </w:r>
    </w:p>
    <w:p w:rsidR="00C65702" w:rsidRDefault="00C65702" w:rsidP="00FD65A8">
      <w:pPr>
        <w:pStyle w:val="NoSpacing"/>
        <w:numPr>
          <w:ilvl w:val="0"/>
          <w:numId w:val="58"/>
        </w:numPr>
      </w:pPr>
      <w:r>
        <w:t xml:space="preserve">Restaurants.  </w:t>
      </w:r>
    </w:p>
    <w:p w:rsidR="00C65702" w:rsidRDefault="00C65702" w:rsidP="00FD65A8">
      <w:pPr>
        <w:pStyle w:val="NoSpacing"/>
        <w:numPr>
          <w:ilvl w:val="0"/>
          <w:numId w:val="58"/>
        </w:numPr>
      </w:pPr>
      <w:r>
        <w:t>Nice downtown.</w:t>
      </w:r>
    </w:p>
    <w:p w:rsidR="00C65702" w:rsidRDefault="00C65702" w:rsidP="00FD65A8">
      <w:pPr>
        <w:pStyle w:val="NoSpacing"/>
        <w:numPr>
          <w:ilvl w:val="0"/>
          <w:numId w:val="58"/>
        </w:numPr>
      </w:pPr>
      <w:r>
        <w:t>Nice park systems.</w:t>
      </w:r>
    </w:p>
    <w:p w:rsidR="00C65702" w:rsidRDefault="00C65702" w:rsidP="00FD65A8">
      <w:pPr>
        <w:pStyle w:val="NoSpacing"/>
        <w:numPr>
          <w:ilvl w:val="0"/>
          <w:numId w:val="58"/>
        </w:numPr>
      </w:pPr>
      <w:r>
        <w:t>Grinnell College.</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59"/>
        </w:numPr>
      </w:pPr>
      <w:r>
        <w:t xml:space="preserve">Create an image that will attract more people.  </w:t>
      </w:r>
    </w:p>
    <w:p w:rsidR="00C65702" w:rsidRDefault="00C65702" w:rsidP="00FD65A8">
      <w:pPr>
        <w:pStyle w:val="NoSpacing"/>
        <w:numPr>
          <w:ilvl w:val="0"/>
          <w:numId w:val="59"/>
        </w:numPr>
      </w:pPr>
      <w:r>
        <w:t>More workers for commercial enterprises.</w:t>
      </w:r>
    </w:p>
    <w:p w:rsidR="00C65702" w:rsidRDefault="00C65702" w:rsidP="00FD65A8">
      <w:pPr>
        <w:pStyle w:val="NoSpacing"/>
        <w:numPr>
          <w:ilvl w:val="0"/>
          <w:numId w:val="59"/>
        </w:numPr>
      </w:pPr>
      <w:r>
        <w:t>Many people driving into Grinnell to work from other places.</w:t>
      </w:r>
    </w:p>
    <w:p w:rsidR="00C65702" w:rsidRDefault="00C65702" w:rsidP="00FD65A8">
      <w:pPr>
        <w:pStyle w:val="NoSpacing"/>
        <w:numPr>
          <w:ilvl w:val="0"/>
          <w:numId w:val="59"/>
        </w:numPr>
      </w:pPr>
      <w:r>
        <w:t>Need more affordable quality housing.  Especially rentals.</w:t>
      </w:r>
    </w:p>
    <w:p w:rsidR="00C65702" w:rsidRDefault="00C65702" w:rsidP="00FD65A8">
      <w:pPr>
        <w:pStyle w:val="NoSpacing"/>
        <w:numPr>
          <w:ilvl w:val="0"/>
          <w:numId w:val="59"/>
        </w:numPr>
      </w:pPr>
      <w:r>
        <w:t xml:space="preserve">Need developers to partner with on commercial and residential development projects.  Return on investment not match some of the high growth places.  Need people that are civic </w:t>
      </w:r>
      <w:proofErr w:type="gramStart"/>
      <w:r>
        <w:t>minded.</w:t>
      </w:r>
      <w:proofErr w:type="gramEnd"/>
    </w:p>
    <w:p w:rsidR="00C65702" w:rsidRDefault="00C65702" w:rsidP="00FD65A8">
      <w:pPr>
        <w:pStyle w:val="NoSpacing"/>
        <w:numPr>
          <w:ilvl w:val="0"/>
          <w:numId w:val="59"/>
        </w:numPr>
      </w:pPr>
      <w:r>
        <w:t xml:space="preserve">Elevated water storage on the South Side of the community near Grinnell Reinsurance.  2 million gallons needed. </w:t>
      </w:r>
    </w:p>
    <w:p w:rsidR="00C65702" w:rsidRDefault="00C65702" w:rsidP="00FD65A8">
      <w:pPr>
        <w:pStyle w:val="NoSpacing"/>
        <w:numPr>
          <w:ilvl w:val="0"/>
          <w:numId w:val="59"/>
        </w:numPr>
      </w:pPr>
      <w:r>
        <w:t>Replace and loop some water mains.</w:t>
      </w:r>
    </w:p>
    <w:p w:rsidR="00C65702" w:rsidRDefault="00C65702" w:rsidP="00FD65A8">
      <w:pPr>
        <w:pStyle w:val="NoSpacing"/>
        <w:numPr>
          <w:ilvl w:val="0"/>
          <w:numId w:val="59"/>
        </w:numPr>
      </w:pPr>
      <w:r>
        <w:t>Pavement rehabilitation on East Street and 4</w:t>
      </w:r>
      <w:r w:rsidRPr="003562F7">
        <w:rPr>
          <w:vertAlign w:val="superscript"/>
        </w:rPr>
        <w:t>th</w:t>
      </w:r>
      <w:r>
        <w:t xml:space="preserve"> Avenue West of </w:t>
      </w:r>
      <w:proofErr w:type="gramStart"/>
      <w:r>
        <w:t>new</w:t>
      </w:r>
      <w:proofErr w:type="gramEnd"/>
      <w:r>
        <w:t xml:space="preserve"> City Hall.</w:t>
      </w:r>
    </w:p>
    <w:p w:rsidR="00C65702" w:rsidRDefault="00C65702" w:rsidP="00FD65A8">
      <w:pPr>
        <w:pStyle w:val="NoSpacing"/>
        <w:numPr>
          <w:ilvl w:val="0"/>
          <w:numId w:val="59"/>
        </w:numPr>
      </w:pPr>
      <w:r>
        <w:t xml:space="preserve">Rehabilitate or improve the </w:t>
      </w:r>
      <w:proofErr w:type="gramStart"/>
      <w:r>
        <w:t>veterans</w:t>
      </w:r>
      <w:proofErr w:type="gramEnd"/>
      <w:r>
        <w:t xml:space="preserve"> memorial building.</w:t>
      </w:r>
    </w:p>
    <w:p w:rsidR="00C65702" w:rsidRDefault="00C65702" w:rsidP="00FD65A8">
      <w:pPr>
        <w:pStyle w:val="NoSpacing"/>
        <w:numPr>
          <w:ilvl w:val="0"/>
          <w:numId w:val="59"/>
        </w:numPr>
      </w:pPr>
      <w:r>
        <w:t xml:space="preserve">Improve broadband service.  Mediacom provides broadband service but quality and customer service could be improved.  </w:t>
      </w:r>
    </w:p>
    <w:p w:rsidR="00C65702" w:rsidRDefault="00C65702" w:rsidP="00FD65A8">
      <w:pPr>
        <w:pStyle w:val="NoSpacing"/>
        <w:numPr>
          <w:ilvl w:val="0"/>
          <w:numId w:val="59"/>
        </w:numPr>
      </w:pPr>
      <w:r>
        <w:t xml:space="preserve">Pave trail from Industrial Road to Stage Coach Road and I80 to Grinnell Reinsurance.  </w:t>
      </w:r>
    </w:p>
    <w:p w:rsidR="00C65702" w:rsidRDefault="00C65702" w:rsidP="00FD65A8">
      <w:pPr>
        <w:pStyle w:val="NoSpacing"/>
        <w:numPr>
          <w:ilvl w:val="0"/>
          <w:numId w:val="59"/>
        </w:numPr>
      </w:pPr>
      <w:r>
        <w:t xml:space="preserve">Better college programs for trades – machining, construction, </w:t>
      </w:r>
      <w:proofErr w:type="spellStart"/>
      <w:r>
        <w:t>etc</w:t>
      </w:r>
      <w:proofErr w:type="spellEnd"/>
      <w:r>
        <w:t>…</w:t>
      </w:r>
    </w:p>
    <w:p w:rsidR="00C65702" w:rsidRDefault="00C65702" w:rsidP="00FD65A8">
      <w:pPr>
        <w:pStyle w:val="NoSpacing"/>
        <w:numPr>
          <w:ilvl w:val="0"/>
          <w:numId w:val="59"/>
        </w:numPr>
      </w:pPr>
      <w:r>
        <w:t xml:space="preserve">Need pharmacy for smaller towns outside Grinnell.  </w:t>
      </w:r>
    </w:p>
    <w:p w:rsidR="00C65702" w:rsidRDefault="00C65702" w:rsidP="00FD65A8">
      <w:pPr>
        <w:pStyle w:val="NoSpacing"/>
        <w:numPr>
          <w:ilvl w:val="0"/>
          <w:numId w:val="59"/>
        </w:numPr>
      </w:pPr>
      <w:r>
        <w:t xml:space="preserve">Poor or marginal quality Section 8 rental units, especially outside Grinnell.  10-20 units out of Grinnell and 130-140 rental units in Grinnell that subsidized.  All in private rentals.  Units have not been updated.  </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60"/>
        </w:numPr>
      </w:pPr>
      <w:r>
        <w:t>Rental inspection standards.</w:t>
      </w:r>
    </w:p>
    <w:p w:rsidR="00C65702" w:rsidRDefault="00C65702" w:rsidP="00FD65A8">
      <w:pPr>
        <w:pStyle w:val="NoSpacing"/>
        <w:numPr>
          <w:ilvl w:val="0"/>
          <w:numId w:val="60"/>
        </w:numPr>
      </w:pPr>
      <w:r>
        <w:t>Repair and replace sidewalks.</w:t>
      </w:r>
    </w:p>
    <w:p w:rsidR="00C65702" w:rsidRDefault="00C65702" w:rsidP="00FD65A8">
      <w:pPr>
        <w:pStyle w:val="NoSpacing"/>
        <w:numPr>
          <w:ilvl w:val="0"/>
          <w:numId w:val="60"/>
        </w:numPr>
      </w:pPr>
      <w:r>
        <w:t>Improve the vibrancy of downtown.</w:t>
      </w:r>
    </w:p>
    <w:p w:rsidR="00C65702" w:rsidRDefault="00C65702" w:rsidP="00FD65A8">
      <w:pPr>
        <w:pStyle w:val="NoSpacing"/>
        <w:numPr>
          <w:ilvl w:val="0"/>
          <w:numId w:val="60"/>
        </w:numPr>
      </w:pPr>
      <w:r>
        <w:t xml:space="preserve">Partner with community and school on Capstone program similar to Waukee or Cedar Rapids. </w:t>
      </w:r>
    </w:p>
    <w:p w:rsidR="00C65702" w:rsidRDefault="00C65702" w:rsidP="00FD65A8">
      <w:pPr>
        <w:pStyle w:val="NoSpacing"/>
        <w:numPr>
          <w:ilvl w:val="0"/>
          <w:numId w:val="60"/>
        </w:numPr>
      </w:pPr>
      <w:r>
        <w:t>Continuing education for employers.</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70"/>
        </w:numPr>
      </w:pPr>
      <w:r>
        <w:lastRenderedPageBreak/>
        <w:t>Elevated water storage = $1-2 million</w:t>
      </w:r>
    </w:p>
    <w:p w:rsidR="00C65702" w:rsidRDefault="00C65702" w:rsidP="00C65702">
      <w:pPr>
        <w:pStyle w:val="NoSpacing"/>
        <w:ind w:left="720"/>
      </w:pPr>
      <w:r>
        <w:rPr>
          <w:noProof/>
        </w:rPr>
        <w:drawing>
          <wp:anchor distT="0" distB="0" distL="114300" distR="114300" simplePos="0" relativeHeight="251760640" behindDoc="1" locked="0" layoutInCell="1" allowOverlap="1">
            <wp:simplePos x="0" y="0"/>
            <wp:positionH relativeFrom="column">
              <wp:posOffset>-266701</wp:posOffset>
            </wp:positionH>
            <wp:positionV relativeFrom="paragraph">
              <wp:posOffset>-247650</wp:posOffset>
            </wp:positionV>
            <wp:extent cx="6562725" cy="4086225"/>
            <wp:effectExtent l="19050" t="0" r="9525" b="0"/>
            <wp:wrapNone/>
            <wp:docPr id="33" name="Picture 31"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outdoor"/>
                    <pic:cNvPicPr>
                      <a:picLocks noChangeAspect="1" noChangeArrowheads="1"/>
                    </pic:cNvPicPr>
                  </pic:nvPicPr>
                  <pic:blipFill>
                    <a:blip r:embed="rId68" cstate="print">
                      <a:duotone>
                        <a:schemeClr val="bg2">
                          <a:shade val="45000"/>
                          <a:satMod val="135000"/>
                        </a:schemeClr>
                        <a:prstClr val="white"/>
                      </a:duotone>
                      <a:lum contrast="30000"/>
                    </a:blip>
                    <a:srcRect/>
                    <a:stretch>
                      <a:fillRect/>
                    </a:stretch>
                  </pic:blipFill>
                  <pic:spPr bwMode="auto">
                    <a:xfrm>
                      <a:off x="0" y="0"/>
                      <a:ext cx="6562725" cy="4086225"/>
                    </a:xfrm>
                    <a:prstGeom prst="rect">
                      <a:avLst/>
                    </a:prstGeom>
                    <a:noFill/>
                    <a:ln w="9525">
                      <a:noFill/>
                      <a:miter lim="800000"/>
                      <a:headEnd/>
                      <a:tailEnd/>
                    </a:ln>
                  </pic:spPr>
                </pic:pic>
              </a:graphicData>
            </a:graphic>
          </wp:anchor>
        </w:drawing>
      </w:r>
    </w:p>
    <w:p w:rsidR="00C65702" w:rsidRDefault="00C65702" w:rsidP="00C65702">
      <w:pPr>
        <w:pStyle w:val="NoSpacing"/>
        <w:ind w:left="720"/>
      </w:pPr>
    </w:p>
    <w:p w:rsidR="00C65702" w:rsidRDefault="00C65702" w:rsidP="00FD65A8">
      <w:pPr>
        <w:pStyle w:val="NoSpacing"/>
        <w:numPr>
          <w:ilvl w:val="0"/>
          <w:numId w:val="70"/>
        </w:numPr>
      </w:pPr>
      <w:r>
        <w:t>Improve veterans memorial building = $1 million</w:t>
      </w:r>
    </w:p>
    <w:p w:rsidR="00C65702" w:rsidRDefault="00C65702" w:rsidP="00FD65A8">
      <w:pPr>
        <w:pStyle w:val="NoSpacing"/>
        <w:numPr>
          <w:ilvl w:val="0"/>
          <w:numId w:val="70"/>
        </w:numPr>
      </w:pPr>
      <w:r>
        <w:t>Recreational trail improvements = $500,000</w:t>
      </w:r>
    </w:p>
    <w:p w:rsidR="00C65702" w:rsidRDefault="00C65702" w:rsidP="00FD65A8">
      <w:pPr>
        <w:pStyle w:val="NoSpacing"/>
        <w:numPr>
          <w:ilvl w:val="0"/>
          <w:numId w:val="70"/>
        </w:numPr>
      </w:pPr>
      <w:r>
        <w:t>Road improvements = $3-5 million</w:t>
      </w: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FD65A8">
      <w:pPr>
        <w:pStyle w:val="NoSpacing"/>
        <w:numPr>
          <w:ilvl w:val="0"/>
          <w:numId w:val="71"/>
        </w:numPr>
      </w:pPr>
      <w:r>
        <w:t>Community business investment fund = $500,000</w:t>
      </w:r>
    </w:p>
    <w:p w:rsidR="00C65702" w:rsidRDefault="00C65702" w:rsidP="00C65702">
      <w:pPr>
        <w:pStyle w:val="NoSpacing"/>
      </w:pPr>
    </w:p>
    <w:p w:rsidR="00C65702" w:rsidRDefault="00C65702" w:rsidP="00C65702">
      <w:r>
        <w:br w:type="page"/>
      </w:r>
    </w:p>
    <w:p w:rsidR="00C65702" w:rsidRPr="00C43A26" w:rsidRDefault="00C65702" w:rsidP="00C65702">
      <w:pPr>
        <w:pStyle w:val="Title"/>
        <w:pBdr>
          <w:bottom w:val="single" w:sz="4" w:space="1" w:color="auto"/>
        </w:pBdr>
        <w:ind w:left="-540"/>
        <w:rPr>
          <w:b/>
        </w:rPr>
      </w:pPr>
      <w:r w:rsidRPr="00C43A26">
        <w:rPr>
          <w:b/>
        </w:rPr>
        <w:lastRenderedPageBreak/>
        <w:t>MALCOM</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72"/>
        </w:numPr>
      </w:pPr>
      <w:r>
        <w:t>Clean community.</w:t>
      </w:r>
    </w:p>
    <w:p w:rsidR="00C65702" w:rsidRDefault="00C65702" w:rsidP="00FD65A8">
      <w:pPr>
        <w:pStyle w:val="NoSpacing"/>
        <w:numPr>
          <w:ilvl w:val="0"/>
          <w:numId w:val="72"/>
        </w:numPr>
      </w:pPr>
      <w:r>
        <w:t>Good streets.</w:t>
      </w:r>
    </w:p>
    <w:p w:rsidR="00C65702" w:rsidRDefault="00C65702" w:rsidP="00FD65A8">
      <w:pPr>
        <w:pStyle w:val="NoSpacing"/>
        <w:numPr>
          <w:ilvl w:val="0"/>
          <w:numId w:val="72"/>
        </w:numPr>
      </w:pPr>
      <w:r>
        <w:t>Connected to Poweshiek Water Association.</w:t>
      </w:r>
    </w:p>
    <w:p w:rsidR="00C65702" w:rsidRDefault="00C65702" w:rsidP="00FD65A8">
      <w:pPr>
        <w:pStyle w:val="NoSpacing"/>
        <w:numPr>
          <w:ilvl w:val="0"/>
          <w:numId w:val="72"/>
        </w:numPr>
      </w:pPr>
      <w:r>
        <w:t>Affordable housing.</w:t>
      </w:r>
    </w:p>
    <w:p w:rsidR="00C65702" w:rsidRDefault="00C65702" w:rsidP="00FD65A8">
      <w:pPr>
        <w:pStyle w:val="NoSpacing"/>
        <w:numPr>
          <w:ilvl w:val="0"/>
          <w:numId w:val="72"/>
        </w:numPr>
      </w:pPr>
      <w:r>
        <w:t>BASF plant going well.</w:t>
      </w:r>
    </w:p>
    <w:p w:rsidR="00C65702" w:rsidRDefault="00C65702" w:rsidP="00FD65A8">
      <w:pPr>
        <w:pStyle w:val="NoSpacing"/>
        <w:numPr>
          <w:ilvl w:val="0"/>
          <w:numId w:val="72"/>
        </w:numPr>
      </w:pPr>
      <w:r>
        <w:t>Heartland Coop expanding elevator.</w:t>
      </w:r>
    </w:p>
    <w:p w:rsidR="00C65702" w:rsidRDefault="00C65702" w:rsidP="00FD65A8">
      <w:pPr>
        <w:pStyle w:val="NoSpacing"/>
        <w:numPr>
          <w:ilvl w:val="0"/>
          <w:numId w:val="72"/>
        </w:numPr>
      </w:pPr>
      <w:r>
        <w:t>Iowa Interstate Railroad connection.</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73"/>
        </w:numPr>
      </w:pPr>
      <w:r>
        <w:t>Update city codes and plans.</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73"/>
        </w:numPr>
      </w:pPr>
      <w:r>
        <w:t xml:space="preserve">Improve roads.  </w:t>
      </w:r>
    </w:p>
    <w:p w:rsidR="00C65702" w:rsidRDefault="00C65702" w:rsidP="00C65702">
      <w:pPr>
        <w:pStyle w:val="NoSpacing"/>
      </w:pPr>
    </w:p>
    <w:p w:rsidR="00C65702" w:rsidRDefault="00C65702" w:rsidP="00C65702">
      <w:r>
        <w:br w:type="page"/>
      </w:r>
    </w:p>
    <w:p w:rsidR="00C65702" w:rsidRPr="00275DB7" w:rsidRDefault="00C65702" w:rsidP="00C65702">
      <w:pPr>
        <w:pStyle w:val="Title"/>
        <w:pBdr>
          <w:bottom w:val="single" w:sz="4" w:space="1" w:color="auto"/>
        </w:pBdr>
        <w:rPr>
          <w:b/>
        </w:rPr>
      </w:pPr>
      <w:r>
        <w:rPr>
          <w:noProof/>
        </w:rPr>
        <w:lastRenderedPageBreak/>
        <w:drawing>
          <wp:anchor distT="0" distB="0" distL="114300" distR="114300" simplePos="0" relativeHeight="251762688" behindDoc="1" locked="0" layoutInCell="1" allowOverlap="1">
            <wp:simplePos x="0" y="0"/>
            <wp:positionH relativeFrom="column">
              <wp:posOffset>-171450</wp:posOffset>
            </wp:positionH>
            <wp:positionV relativeFrom="paragraph">
              <wp:posOffset>0</wp:posOffset>
            </wp:positionV>
            <wp:extent cx="6800850" cy="4619625"/>
            <wp:effectExtent l="19050" t="0" r="0" b="0"/>
            <wp:wrapNone/>
            <wp:docPr id="34" name="Picture 10" descr="http://montezumaiowa.org/wp-content/uploads/2011/10/marc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ontezumaiowa.org/wp-content/uploads/2011/10/marcus2.jpg"/>
                    <pic:cNvPicPr>
                      <a:picLocks noChangeAspect="1" noChangeArrowheads="1"/>
                    </pic:cNvPicPr>
                  </pic:nvPicPr>
                  <pic:blipFill>
                    <a:blip r:embed="rId69" cstate="print">
                      <a:duotone>
                        <a:schemeClr val="bg2">
                          <a:shade val="45000"/>
                          <a:satMod val="135000"/>
                        </a:schemeClr>
                        <a:prstClr val="white"/>
                      </a:duotone>
                      <a:lum contrast="30000"/>
                    </a:blip>
                    <a:srcRect/>
                    <a:stretch>
                      <a:fillRect/>
                    </a:stretch>
                  </pic:blipFill>
                  <pic:spPr bwMode="auto">
                    <a:xfrm>
                      <a:off x="0" y="0"/>
                      <a:ext cx="6800850" cy="4619625"/>
                    </a:xfrm>
                    <a:prstGeom prst="rect">
                      <a:avLst/>
                    </a:prstGeom>
                    <a:noFill/>
                    <a:ln w="9525">
                      <a:noFill/>
                      <a:miter lim="800000"/>
                      <a:headEnd/>
                      <a:tailEnd/>
                    </a:ln>
                  </pic:spPr>
                </pic:pic>
              </a:graphicData>
            </a:graphic>
          </wp:anchor>
        </w:drawing>
      </w:r>
      <w:r w:rsidRPr="00275DB7">
        <w:rPr>
          <w:b/>
        </w:rPr>
        <w:t>MONTEZUMA</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73"/>
        </w:numPr>
      </w:pPr>
      <w:r>
        <w:t>Restaurants downtown.</w:t>
      </w:r>
    </w:p>
    <w:p w:rsidR="00C65702" w:rsidRDefault="00C65702" w:rsidP="00FD65A8">
      <w:pPr>
        <w:pStyle w:val="NoSpacing"/>
        <w:numPr>
          <w:ilvl w:val="0"/>
          <w:numId w:val="73"/>
        </w:numPr>
      </w:pPr>
      <w:r>
        <w:t>Facades improved around downtown.</w:t>
      </w:r>
    </w:p>
    <w:p w:rsidR="00C65702" w:rsidRDefault="00C65702" w:rsidP="00FD65A8">
      <w:pPr>
        <w:pStyle w:val="NoSpacing"/>
        <w:numPr>
          <w:ilvl w:val="0"/>
          <w:numId w:val="73"/>
        </w:numPr>
      </w:pPr>
      <w:r>
        <w:t>Affordable housing.</w:t>
      </w:r>
    </w:p>
    <w:p w:rsidR="00C65702" w:rsidRDefault="00C65702" w:rsidP="00FD65A8">
      <w:pPr>
        <w:pStyle w:val="NoSpacing"/>
        <w:numPr>
          <w:ilvl w:val="0"/>
          <w:numId w:val="73"/>
        </w:numPr>
      </w:pPr>
      <w:r>
        <w:t>Good industrial base.</w:t>
      </w:r>
    </w:p>
    <w:p w:rsidR="00C65702" w:rsidRDefault="00C65702" w:rsidP="00FD65A8">
      <w:pPr>
        <w:pStyle w:val="NoSpacing"/>
        <w:numPr>
          <w:ilvl w:val="0"/>
          <w:numId w:val="73"/>
        </w:numPr>
      </w:pPr>
      <w:r>
        <w:t>Connection to Lake Ponderosa.</w:t>
      </w:r>
    </w:p>
    <w:p w:rsidR="00C65702" w:rsidRDefault="00C65702" w:rsidP="00FD65A8">
      <w:pPr>
        <w:pStyle w:val="NoSpacing"/>
        <w:numPr>
          <w:ilvl w:val="0"/>
          <w:numId w:val="73"/>
        </w:numPr>
      </w:pPr>
      <w:r>
        <w:t>New water treatment facility.</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74"/>
        </w:numPr>
      </w:pPr>
      <w:r>
        <w:t>Improve wastewater treatment facility to meet new DNR standards.</w:t>
      </w:r>
    </w:p>
    <w:p w:rsidR="00C65702" w:rsidRDefault="00C65702" w:rsidP="00FD65A8">
      <w:pPr>
        <w:pStyle w:val="NoSpacing"/>
        <w:numPr>
          <w:ilvl w:val="0"/>
          <w:numId w:val="74"/>
        </w:numPr>
      </w:pPr>
      <w:r>
        <w:t>New houses built in new subdivision.</w:t>
      </w:r>
    </w:p>
    <w:p w:rsidR="00C65702" w:rsidRDefault="00C65702" w:rsidP="00FD65A8">
      <w:pPr>
        <w:pStyle w:val="NoSpacing"/>
        <w:numPr>
          <w:ilvl w:val="0"/>
          <w:numId w:val="74"/>
        </w:numPr>
      </w:pPr>
      <w:r>
        <w:t>Industrial park for new commercial and industrial businesses.</w:t>
      </w:r>
    </w:p>
    <w:p w:rsidR="00C65702" w:rsidRDefault="00C65702" w:rsidP="00FD65A8">
      <w:pPr>
        <w:pStyle w:val="NoSpacing"/>
        <w:numPr>
          <w:ilvl w:val="0"/>
          <w:numId w:val="74"/>
        </w:numPr>
      </w:pPr>
      <w:r>
        <w:t>Improve older deteriorated housing.</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75"/>
        </w:numPr>
      </w:pPr>
      <w:r>
        <w:t>Improve wastewater system.</w:t>
      </w:r>
    </w:p>
    <w:p w:rsidR="00C65702" w:rsidRDefault="00C65702" w:rsidP="00FD65A8">
      <w:pPr>
        <w:pStyle w:val="NoSpacing"/>
        <w:numPr>
          <w:ilvl w:val="0"/>
          <w:numId w:val="75"/>
        </w:numPr>
      </w:pPr>
      <w:r>
        <w:t>Improve existing housing with state and federal programs.</w:t>
      </w:r>
    </w:p>
    <w:p w:rsidR="00C65702" w:rsidRDefault="00C65702" w:rsidP="00FD65A8">
      <w:pPr>
        <w:pStyle w:val="NoSpacing"/>
        <w:numPr>
          <w:ilvl w:val="0"/>
          <w:numId w:val="75"/>
        </w:numPr>
      </w:pPr>
      <w:r>
        <w:t>Attract more housing construction and growth.</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76"/>
        </w:numPr>
      </w:pPr>
      <w:r>
        <w:t>Wastewater treatment improvement = $2 million</w:t>
      </w:r>
    </w:p>
    <w:p w:rsidR="00C65702" w:rsidRDefault="00C65702" w:rsidP="00FD65A8">
      <w:pPr>
        <w:pStyle w:val="NoSpacing"/>
        <w:numPr>
          <w:ilvl w:val="0"/>
          <w:numId w:val="76"/>
        </w:numPr>
      </w:pPr>
      <w:r>
        <w:t>Road improvements = $1-2 million</w:t>
      </w:r>
    </w:p>
    <w:p w:rsidR="00C65702" w:rsidRDefault="00C65702" w:rsidP="00C65702">
      <w:pPr>
        <w:pStyle w:val="NoSpacing"/>
      </w:pPr>
    </w:p>
    <w:p w:rsidR="00C65702" w:rsidRDefault="00C65702" w:rsidP="00C65702">
      <w:pPr>
        <w:rPr>
          <w:spacing w:val="-10"/>
          <w:kern w:val="28"/>
          <w:sz w:val="56"/>
          <w:szCs w:val="56"/>
        </w:rPr>
      </w:pPr>
      <w:r>
        <w:br w:type="page"/>
      </w:r>
    </w:p>
    <w:p w:rsidR="00C65702" w:rsidRPr="00275DB7" w:rsidRDefault="00C65702" w:rsidP="00C65702">
      <w:pPr>
        <w:pStyle w:val="Title"/>
        <w:pBdr>
          <w:bottom w:val="single" w:sz="4" w:space="1" w:color="auto"/>
        </w:pBdr>
        <w:rPr>
          <w:b/>
        </w:rPr>
      </w:pPr>
      <w:r>
        <w:rPr>
          <w:noProof/>
          <w:color w:val="1D2129"/>
        </w:rPr>
        <w:lastRenderedPageBreak/>
        <w:drawing>
          <wp:anchor distT="0" distB="0" distL="114300" distR="114300" simplePos="0" relativeHeight="251763712" behindDoc="1" locked="0" layoutInCell="1" allowOverlap="1">
            <wp:simplePos x="0" y="0"/>
            <wp:positionH relativeFrom="column">
              <wp:posOffset>-171450</wp:posOffset>
            </wp:positionH>
            <wp:positionV relativeFrom="paragraph">
              <wp:posOffset>0</wp:posOffset>
            </wp:positionV>
            <wp:extent cx="6800850" cy="6172200"/>
            <wp:effectExtent l="19050" t="0" r="0" b="0"/>
            <wp:wrapNone/>
            <wp:docPr id="36" name="Picture 13" descr="Image may contain: hous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house and outdoor"/>
                    <pic:cNvPicPr>
                      <a:picLocks noChangeAspect="1" noChangeArrowheads="1"/>
                    </pic:cNvPicPr>
                  </pic:nvPicPr>
                  <pic:blipFill>
                    <a:blip r:embed="rId70" cstate="print">
                      <a:duotone>
                        <a:schemeClr val="bg2">
                          <a:shade val="45000"/>
                          <a:satMod val="135000"/>
                        </a:schemeClr>
                        <a:prstClr val="white"/>
                      </a:duotone>
                      <a:lum contrast="30000"/>
                    </a:blip>
                    <a:srcRect/>
                    <a:stretch>
                      <a:fillRect/>
                    </a:stretch>
                  </pic:blipFill>
                  <pic:spPr bwMode="auto">
                    <a:xfrm>
                      <a:off x="0" y="0"/>
                      <a:ext cx="6800850" cy="6172200"/>
                    </a:xfrm>
                    <a:prstGeom prst="rect">
                      <a:avLst/>
                    </a:prstGeom>
                    <a:noFill/>
                    <a:ln w="9525">
                      <a:noFill/>
                      <a:miter lim="800000"/>
                      <a:headEnd/>
                      <a:tailEnd/>
                    </a:ln>
                  </pic:spPr>
                </pic:pic>
              </a:graphicData>
            </a:graphic>
          </wp:anchor>
        </w:drawing>
      </w:r>
      <w:r w:rsidRPr="00275DB7">
        <w:rPr>
          <w:b/>
        </w:rPr>
        <w:t>CLUTIER</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77"/>
        </w:numPr>
      </w:pPr>
      <w:r>
        <w:t>Inexpensive housing.</w:t>
      </w:r>
    </w:p>
    <w:p w:rsidR="00C65702" w:rsidRDefault="00C65702" w:rsidP="00FD65A8">
      <w:pPr>
        <w:pStyle w:val="NoSpacing"/>
        <w:numPr>
          <w:ilvl w:val="0"/>
          <w:numId w:val="77"/>
        </w:numPr>
      </w:pPr>
      <w:r>
        <w:t>New city hall and fire station.</w:t>
      </w:r>
    </w:p>
    <w:p w:rsidR="00C65702" w:rsidRDefault="00C65702" w:rsidP="00FD65A8">
      <w:pPr>
        <w:pStyle w:val="NoSpacing"/>
        <w:numPr>
          <w:ilvl w:val="0"/>
          <w:numId w:val="77"/>
        </w:numPr>
      </w:pPr>
      <w:r>
        <w:t>Wastewater in good condition.</w:t>
      </w:r>
    </w:p>
    <w:p w:rsidR="00C65702" w:rsidRDefault="00C65702" w:rsidP="00FD65A8">
      <w:pPr>
        <w:pStyle w:val="NoSpacing"/>
        <w:numPr>
          <w:ilvl w:val="0"/>
          <w:numId w:val="77"/>
        </w:numPr>
      </w:pPr>
      <w:r>
        <w:t>On Poweshiek Water Association rural water – good water quality.</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78"/>
        </w:numPr>
      </w:pPr>
      <w:r>
        <w:t>Need to replace water meters - $25,000.</w:t>
      </w:r>
    </w:p>
    <w:p w:rsidR="00C65702" w:rsidRDefault="00C65702" w:rsidP="00FD65A8">
      <w:pPr>
        <w:pStyle w:val="NoSpacing"/>
        <w:numPr>
          <w:ilvl w:val="0"/>
          <w:numId w:val="78"/>
        </w:numPr>
      </w:pPr>
      <w:r>
        <w:t xml:space="preserve">Need to tear down old large vacant school building – owned by Jerry </w:t>
      </w:r>
      <w:proofErr w:type="spellStart"/>
      <w:r>
        <w:t>Kopriva</w:t>
      </w:r>
      <w:proofErr w:type="spellEnd"/>
      <w:r>
        <w:t>.</w:t>
      </w:r>
    </w:p>
    <w:p w:rsidR="00C65702" w:rsidRDefault="00C65702" w:rsidP="00FD65A8">
      <w:pPr>
        <w:pStyle w:val="NoSpacing"/>
        <w:numPr>
          <w:ilvl w:val="0"/>
          <w:numId w:val="78"/>
        </w:numPr>
      </w:pPr>
      <w:r>
        <w:t xml:space="preserve">Older water distribution system – </w:t>
      </w:r>
      <w:proofErr w:type="spellStart"/>
      <w:r>
        <w:t>loosing</w:t>
      </w:r>
      <w:proofErr w:type="spellEnd"/>
      <w:r>
        <w:t xml:space="preserve"> some water.</w:t>
      </w:r>
    </w:p>
    <w:p w:rsidR="00C65702" w:rsidRDefault="00C65702" w:rsidP="00FD65A8">
      <w:pPr>
        <w:pStyle w:val="NoSpacing"/>
        <w:numPr>
          <w:ilvl w:val="0"/>
          <w:numId w:val="78"/>
        </w:numPr>
      </w:pPr>
      <w:r>
        <w:t>Cleanup properties.</w:t>
      </w:r>
    </w:p>
    <w:p w:rsidR="00C65702" w:rsidRDefault="00C65702" w:rsidP="00FD65A8">
      <w:pPr>
        <w:pStyle w:val="NoSpacing"/>
        <w:numPr>
          <w:ilvl w:val="0"/>
          <w:numId w:val="78"/>
        </w:numPr>
      </w:pPr>
      <w:r>
        <w:t>Need to resurface main road into town – Tama County control.</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79"/>
        </w:numPr>
      </w:pPr>
      <w:r>
        <w:t>Replace water meters.</w:t>
      </w:r>
    </w:p>
    <w:p w:rsidR="00C65702" w:rsidRDefault="00C65702" w:rsidP="00FD65A8">
      <w:pPr>
        <w:pStyle w:val="NoSpacing"/>
        <w:numPr>
          <w:ilvl w:val="0"/>
          <w:numId w:val="79"/>
        </w:numPr>
      </w:pPr>
      <w:r>
        <w:t>Cleanup city – old vacant dilapidated vacant homes and old privately owned vacant school.</w:t>
      </w:r>
    </w:p>
    <w:p w:rsidR="00C65702" w:rsidRDefault="00C65702" w:rsidP="00C65702">
      <w:pPr>
        <w:pStyle w:val="NoSpacing"/>
      </w:pPr>
    </w:p>
    <w:p w:rsidR="00C65702" w:rsidRDefault="00C65702" w:rsidP="00C65702">
      <w:r>
        <w:br w:type="page"/>
      </w:r>
    </w:p>
    <w:p w:rsidR="00C65702" w:rsidRDefault="00C65702" w:rsidP="00C65702">
      <w:pPr>
        <w:pStyle w:val="NoSpacing"/>
      </w:pPr>
    </w:p>
    <w:p w:rsidR="00C65702" w:rsidRPr="00275DB7" w:rsidRDefault="00C65702" w:rsidP="00C65702">
      <w:pPr>
        <w:pStyle w:val="Title"/>
        <w:pBdr>
          <w:bottom w:val="single" w:sz="4" w:space="1" w:color="auto"/>
        </w:pBdr>
        <w:rPr>
          <w:b/>
        </w:rPr>
      </w:pPr>
      <w:r>
        <w:rPr>
          <w:rFonts w:ascii="Open Sans" w:hAnsi="Open Sans" w:cs="Arial"/>
          <w:noProof/>
          <w:color w:val="696A6D"/>
          <w:sz w:val="20"/>
          <w:szCs w:val="20"/>
        </w:rPr>
        <w:drawing>
          <wp:anchor distT="0" distB="0" distL="114300" distR="114300" simplePos="0" relativeHeight="251765760" behindDoc="1" locked="0" layoutInCell="1" allowOverlap="1">
            <wp:simplePos x="0" y="0"/>
            <wp:positionH relativeFrom="column">
              <wp:posOffset>-323850</wp:posOffset>
            </wp:positionH>
            <wp:positionV relativeFrom="paragraph">
              <wp:posOffset>635</wp:posOffset>
            </wp:positionV>
            <wp:extent cx="6924675" cy="5648325"/>
            <wp:effectExtent l="19050" t="0" r="9525" b="0"/>
            <wp:wrapNone/>
            <wp:docPr id="91" name="Picture 91" descr="Dysart Historic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ysart Historical Center"/>
                    <pic:cNvPicPr>
                      <a:picLocks noChangeAspect="1" noChangeArrowheads="1"/>
                    </pic:cNvPicPr>
                  </pic:nvPicPr>
                  <pic:blipFill>
                    <a:blip r:embed="rId71" cstate="print">
                      <a:duotone>
                        <a:schemeClr val="bg2">
                          <a:shade val="45000"/>
                          <a:satMod val="135000"/>
                        </a:schemeClr>
                        <a:prstClr val="white"/>
                      </a:duotone>
                      <a:lum contrast="20000"/>
                    </a:blip>
                    <a:srcRect/>
                    <a:stretch>
                      <a:fillRect/>
                    </a:stretch>
                  </pic:blipFill>
                  <pic:spPr bwMode="auto">
                    <a:xfrm>
                      <a:off x="0" y="0"/>
                      <a:ext cx="6924675" cy="5648325"/>
                    </a:xfrm>
                    <a:prstGeom prst="rect">
                      <a:avLst/>
                    </a:prstGeom>
                    <a:noFill/>
                    <a:ln w="9525">
                      <a:noFill/>
                      <a:miter lim="800000"/>
                      <a:headEnd/>
                      <a:tailEnd/>
                    </a:ln>
                  </pic:spPr>
                </pic:pic>
              </a:graphicData>
            </a:graphic>
          </wp:anchor>
        </w:drawing>
      </w:r>
      <w:r w:rsidRPr="00275DB7">
        <w:rPr>
          <w:b/>
        </w:rPr>
        <w:t>DYSART</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80"/>
        </w:numPr>
      </w:pPr>
      <w:r>
        <w:t>Downtown with lots of activity.</w:t>
      </w:r>
    </w:p>
    <w:p w:rsidR="00C65702" w:rsidRDefault="00C65702" w:rsidP="00FD65A8">
      <w:pPr>
        <w:pStyle w:val="NoSpacing"/>
        <w:numPr>
          <w:ilvl w:val="0"/>
          <w:numId w:val="80"/>
        </w:numPr>
      </w:pPr>
      <w:r>
        <w:t>Proximity to Waterloo – 20 miles.</w:t>
      </w:r>
    </w:p>
    <w:p w:rsidR="00C65702" w:rsidRDefault="00C65702" w:rsidP="00FD65A8">
      <w:pPr>
        <w:pStyle w:val="NoSpacing"/>
        <w:numPr>
          <w:ilvl w:val="0"/>
          <w:numId w:val="80"/>
        </w:numPr>
      </w:pPr>
      <w:r>
        <w:t>Clean community with small school system.</w:t>
      </w:r>
    </w:p>
    <w:p w:rsidR="00C65702" w:rsidRDefault="00C65702" w:rsidP="00FD65A8">
      <w:pPr>
        <w:pStyle w:val="NoSpacing"/>
        <w:numPr>
          <w:ilvl w:val="0"/>
          <w:numId w:val="80"/>
        </w:numPr>
      </w:pPr>
      <w:r>
        <w:t>Trail system.</w:t>
      </w:r>
    </w:p>
    <w:p w:rsidR="00C65702" w:rsidRDefault="00C65702" w:rsidP="00FD65A8">
      <w:pPr>
        <w:pStyle w:val="NoSpacing"/>
        <w:numPr>
          <w:ilvl w:val="0"/>
          <w:numId w:val="80"/>
        </w:numPr>
      </w:pPr>
      <w:r>
        <w:t>New library, remodeled community center.</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81"/>
        </w:numPr>
      </w:pPr>
      <w:r>
        <w:t>Street improvements.</w:t>
      </w:r>
    </w:p>
    <w:p w:rsidR="00C65702" w:rsidRDefault="00C65702" w:rsidP="00FD65A8">
      <w:pPr>
        <w:pStyle w:val="NoSpacing"/>
        <w:numPr>
          <w:ilvl w:val="0"/>
          <w:numId w:val="81"/>
        </w:numPr>
      </w:pPr>
      <w:r>
        <w:t>More rental housing.</w:t>
      </w:r>
    </w:p>
    <w:p w:rsidR="00C65702" w:rsidRDefault="00C65702" w:rsidP="00FD65A8">
      <w:pPr>
        <w:pStyle w:val="NoSpacing"/>
        <w:numPr>
          <w:ilvl w:val="0"/>
          <w:numId w:val="81"/>
        </w:numPr>
      </w:pPr>
      <w:r>
        <w:t>Old water mains.</w:t>
      </w:r>
    </w:p>
    <w:p w:rsidR="00C65702" w:rsidRDefault="00C65702" w:rsidP="00FD65A8">
      <w:pPr>
        <w:pStyle w:val="NoSpacing"/>
        <w:numPr>
          <w:ilvl w:val="0"/>
          <w:numId w:val="81"/>
        </w:numPr>
      </w:pPr>
      <w:r>
        <w:t>Housing improvements in scattered locations.</w:t>
      </w:r>
    </w:p>
    <w:p w:rsidR="00C65702" w:rsidRDefault="00C65702" w:rsidP="00FD65A8">
      <w:pPr>
        <w:pStyle w:val="NoSpacing"/>
        <w:numPr>
          <w:ilvl w:val="0"/>
          <w:numId w:val="81"/>
        </w:numPr>
      </w:pPr>
      <w:r>
        <w:t>Wastewater treatment improvement.</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83"/>
        </w:numPr>
      </w:pPr>
      <w:r>
        <w:t>Street improvements.</w:t>
      </w:r>
    </w:p>
    <w:p w:rsidR="00C65702" w:rsidRDefault="00C65702" w:rsidP="00FD65A8">
      <w:pPr>
        <w:pStyle w:val="NoSpacing"/>
        <w:numPr>
          <w:ilvl w:val="0"/>
          <w:numId w:val="83"/>
        </w:numPr>
      </w:pPr>
      <w:r>
        <w:t>Assisted living.</w:t>
      </w:r>
    </w:p>
    <w:p w:rsidR="00C65702" w:rsidRDefault="00C65702" w:rsidP="00FD65A8">
      <w:pPr>
        <w:pStyle w:val="NoSpacing"/>
        <w:numPr>
          <w:ilvl w:val="0"/>
          <w:numId w:val="83"/>
        </w:numPr>
      </w:pPr>
      <w:r>
        <w:t>Rental housing.</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82"/>
        </w:numPr>
      </w:pPr>
      <w:r>
        <w:t>Wastewater treatment improvement = $2-3 million</w:t>
      </w:r>
    </w:p>
    <w:p w:rsidR="00C65702" w:rsidRDefault="00C65702" w:rsidP="00FD65A8">
      <w:pPr>
        <w:pStyle w:val="NoSpacing"/>
        <w:numPr>
          <w:ilvl w:val="0"/>
          <w:numId w:val="82"/>
        </w:numPr>
      </w:pPr>
      <w:r>
        <w:t>Street improvements = $1-2 million</w:t>
      </w: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FD65A8">
      <w:pPr>
        <w:pStyle w:val="NoSpacing"/>
        <w:numPr>
          <w:ilvl w:val="0"/>
          <w:numId w:val="84"/>
        </w:numPr>
      </w:pPr>
      <w:r>
        <w:t>Construct assisted living unit for seniors = $1-2 million</w:t>
      </w:r>
    </w:p>
    <w:p w:rsidR="00C65702" w:rsidRDefault="00C65702" w:rsidP="00C65702">
      <w:r>
        <w:br w:type="page"/>
      </w:r>
    </w:p>
    <w:p w:rsidR="00C65702" w:rsidRPr="00275DB7" w:rsidRDefault="00C65702" w:rsidP="00C65702">
      <w:pPr>
        <w:pStyle w:val="Title"/>
        <w:pBdr>
          <w:bottom w:val="single" w:sz="4" w:space="1" w:color="auto"/>
        </w:pBdr>
        <w:ind w:left="-270"/>
        <w:rPr>
          <w:b/>
        </w:rPr>
      </w:pPr>
      <w:r>
        <w:rPr>
          <w:noProof/>
          <w:color w:val="1D2129"/>
        </w:rPr>
        <w:lastRenderedPageBreak/>
        <w:drawing>
          <wp:anchor distT="0" distB="0" distL="114300" distR="114300" simplePos="0" relativeHeight="251764736" behindDoc="1" locked="0" layoutInCell="1" allowOverlap="1">
            <wp:simplePos x="0" y="0"/>
            <wp:positionH relativeFrom="column">
              <wp:posOffset>-247650</wp:posOffset>
            </wp:positionH>
            <wp:positionV relativeFrom="paragraph">
              <wp:posOffset>-381000</wp:posOffset>
            </wp:positionV>
            <wp:extent cx="6972300" cy="5572125"/>
            <wp:effectExtent l="19050" t="0" r="0" b="0"/>
            <wp:wrapNone/>
            <wp:docPr id="41" name="Picture 19"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 automatic alt text available."/>
                    <pic:cNvPicPr>
                      <a:picLocks noChangeAspect="1" noChangeArrowheads="1"/>
                    </pic:cNvPicPr>
                  </pic:nvPicPr>
                  <pic:blipFill>
                    <a:blip r:embed="rId72" cstate="print">
                      <a:duotone>
                        <a:schemeClr val="bg2">
                          <a:shade val="45000"/>
                          <a:satMod val="135000"/>
                        </a:schemeClr>
                        <a:prstClr val="white"/>
                      </a:duotone>
                      <a:lum contrast="30000"/>
                    </a:blip>
                    <a:srcRect/>
                    <a:stretch>
                      <a:fillRect/>
                    </a:stretch>
                  </pic:blipFill>
                  <pic:spPr bwMode="auto">
                    <a:xfrm>
                      <a:off x="0" y="0"/>
                      <a:ext cx="6972300" cy="5572125"/>
                    </a:xfrm>
                    <a:prstGeom prst="rect">
                      <a:avLst/>
                    </a:prstGeom>
                    <a:noFill/>
                    <a:ln w="9525">
                      <a:noFill/>
                      <a:miter lim="800000"/>
                      <a:headEnd/>
                      <a:tailEnd/>
                    </a:ln>
                  </pic:spPr>
                </pic:pic>
              </a:graphicData>
            </a:graphic>
          </wp:anchor>
        </w:drawing>
      </w:r>
      <w:r w:rsidRPr="00275DB7">
        <w:rPr>
          <w:b/>
        </w:rPr>
        <w:t>GARWIN</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84"/>
        </w:numPr>
      </w:pPr>
      <w:r>
        <w:t>Clean community with affordable housing.</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84"/>
        </w:numPr>
      </w:pPr>
      <w:r>
        <w:t xml:space="preserve">Improve water mains.  Discolored water.  Hydrants are not usable.  </w:t>
      </w:r>
    </w:p>
    <w:p w:rsidR="00C65702" w:rsidRDefault="00C65702" w:rsidP="00FD65A8">
      <w:pPr>
        <w:pStyle w:val="NoSpacing"/>
        <w:numPr>
          <w:ilvl w:val="0"/>
          <w:numId w:val="84"/>
        </w:numPr>
      </w:pPr>
      <w:r>
        <w:t xml:space="preserve">New fire station.  Old station is in very poor condition. </w:t>
      </w:r>
    </w:p>
    <w:p w:rsidR="00C65702" w:rsidRDefault="00C65702" w:rsidP="00FD65A8">
      <w:pPr>
        <w:pStyle w:val="NoSpacing"/>
        <w:numPr>
          <w:ilvl w:val="0"/>
          <w:numId w:val="84"/>
        </w:numPr>
      </w:pPr>
      <w:r>
        <w:t>Demolish old dilapidated vacant homes.</w:t>
      </w:r>
    </w:p>
    <w:p w:rsidR="00C65702" w:rsidRDefault="00C65702" w:rsidP="00FD65A8">
      <w:pPr>
        <w:pStyle w:val="NoSpacing"/>
        <w:numPr>
          <w:ilvl w:val="0"/>
          <w:numId w:val="84"/>
        </w:numPr>
      </w:pPr>
      <w:r>
        <w:t xml:space="preserve">Remove or treat 65 ash trees in the city property.  </w:t>
      </w:r>
    </w:p>
    <w:p w:rsidR="00C65702" w:rsidRDefault="00C65702" w:rsidP="00FD65A8">
      <w:pPr>
        <w:pStyle w:val="NoSpacing"/>
        <w:numPr>
          <w:ilvl w:val="0"/>
          <w:numId w:val="84"/>
        </w:numPr>
      </w:pPr>
      <w:r>
        <w:t>Improve 1 bridge at Carlton and 4</w:t>
      </w:r>
      <w:r w:rsidRPr="000D5929">
        <w:rPr>
          <w:vertAlign w:val="superscript"/>
        </w:rPr>
        <w:t>th</w:t>
      </w:r>
      <w:r>
        <w:t xml:space="preserve"> St.</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85"/>
        </w:numPr>
      </w:pPr>
      <w:r>
        <w:t>Improve water mains.  Discolored water.</w:t>
      </w:r>
    </w:p>
    <w:p w:rsidR="00C65702" w:rsidRDefault="00C65702" w:rsidP="00FD65A8">
      <w:pPr>
        <w:pStyle w:val="NoSpacing"/>
        <w:numPr>
          <w:ilvl w:val="0"/>
          <w:numId w:val="85"/>
        </w:numPr>
      </w:pPr>
      <w:r>
        <w:t xml:space="preserve">New fire station.  Old station is in very poor condition. </w:t>
      </w:r>
    </w:p>
    <w:p w:rsidR="00C65702" w:rsidRDefault="00C65702" w:rsidP="00FD65A8">
      <w:pPr>
        <w:pStyle w:val="NoSpacing"/>
        <w:numPr>
          <w:ilvl w:val="0"/>
          <w:numId w:val="85"/>
        </w:numPr>
      </w:pPr>
      <w:r>
        <w:t xml:space="preserve">Remove or treat 65 ash trees in the city property.  </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86"/>
        </w:numPr>
      </w:pPr>
      <w:r>
        <w:t>Water main improvements = $1 million</w:t>
      </w:r>
    </w:p>
    <w:p w:rsidR="00C65702" w:rsidRDefault="00C65702" w:rsidP="00FD65A8">
      <w:pPr>
        <w:pStyle w:val="NoSpacing"/>
        <w:numPr>
          <w:ilvl w:val="0"/>
          <w:numId w:val="86"/>
        </w:numPr>
      </w:pPr>
      <w:r>
        <w:t>New fire station = $500,000</w:t>
      </w:r>
    </w:p>
    <w:p w:rsidR="00C65702" w:rsidRDefault="00C65702" w:rsidP="00C65702">
      <w:pPr>
        <w:pStyle w:val="NoSpacing"/>
      </w:pPr>
    </w:p>
    <w:p w:rsidR="00C65702" w:rsidRPr="00275DB7" w:rsidRDefault="00C65702" w:rsidP="00C65702">
      <w:pPr>
        <w:pStyle w:val="Title"/>
        <w:pBdr>
          <w:bottom w:val="single" w:sz="4" w:space="1" w:color="auto"/>
        </w:pBdr>
        <w:rPr>
          <w:b/>
        </w:rPr>
      </w:pPr>
      <w:r>
        <w:br w:type="page"/>
      </w:r>
      <w:r>
        <w:rPr>
          <w:noProof/>
          <w:color w:val="0000FF"/>
        </w:rPr>
        <w:lastRenderedPageBreak/>
        <w:drawing>
          <wp:anchor distT="0" distB="0" distL="114300" distR="114300" simplePos="0" relativeHeight="251767808" behindDoc="1" locked="0" layoutInCell="1" allowOverlap="1">
            <wp:simplePos x="0" y="0"/>
            <wp:positionH relativeFrom="column">
              <wp:posOffset>-252080</wp:posOffset>
            </wp:positionH>
            <wp:positionV relativeFrom="paragraph">
              <wp:posOffset>-446568</wp:posOffset>
            </wp:positionV>
            <wp:extent cx="6690094" cy="4890977"/>
            <wp:effectExtent l="19050" t="0" r="0" b="0"/>
            <wp:wrapNone/>
            <wp:docPr id="42" name="irc_mi" descr="Image result for images of gladbrook iow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gladbrook iowa">
                      <a:hlinkClick r:id="rId73"/>
                    </pic:cNvPr>
                    <pic:cNvPicPr>
                      <a:picLocks noChangeAspect="1" noChangeArrowheads="1"/>
                    </pic:cNvPicPr>
                  </pic:nvPicPr>
                  <pic:blipFill>
                    <a:blip r:embed="rId74" cstate="print">
                      <a:duotone>
                        <a:schemeClr val="bg2">
                          <a:shade val="45000"/>
                          <a:satMod val="135000"/>
                        </a:schemeClr>
                        <a:prstClr val="white"/>
                      </a:duotone>
                      <a:lum bright="10000"/>
                    </a:blip>
                    <a:srcRect/>
                    <a:stretch>
                      <a:fillRect/>
                    </a:stretch>
                  </pic:blipFill>
                  <pic:spPr bwMode="auto">
                    <a:xfrm>
                      <a:off x="0" y="0"/>
                      <a:ext cx="6690094" cy="4890977"/>
                    </a:xfrm>
                    <a:prstGeom prst="rect">
                      <a:avLst/>
                    </a:prstGeom>
                    <a:noFill/>
                    <a:ln w="9525">
                      <a:noFill/>
                      <a:miter lim="800000"/>
                      <a:headEnd/>
                      <a:tailEnd/>
                    </a:ln>
                  </pic:spPr>
                </pic:pic>
              </a:graphicData>
            </a:graphic>
          </wp:anchor>
        </w:drawing>
      </w:r>
      <w:r w:rsidRPr="00275DB7">
        <w:rPr>
          <w:b/>
        </w:rPr>
        <w:t>GLADBROOK</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87"/>
        </w:numPr>
      </w:pPr>
      <w:r>
        <w:t>Clean bedroom town with affordable housing.</w:t>
      </w:r>
    </w:p>
    <w:p w:rsidR="00C65702" w:rsidRDefault="00C65702" w:rsidP="00FD65A8">
      <w:pPr>
        <w:pStyle w:val="NoSpacing"/>
        <w:numPr>
          <w:ilvl w:val="0"/>
          <w:numId w:val="87"/>
        </w:numPr>
      </w:pPr>
      <w:r>
        <w:t>Gladbrook housing development group.  Currently building one spec single family home.</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88"/>
        </w:numPr>
      </w:pPr>
      <w:r>
        <w:t xml:space="preserve">Vacant </w:t>
      </w:r>
      <w:proofErr w:type="gramStart"/>
      <w:r>
        <w:t>main street</w:t>
      </w:r>
      <w:proofErr w:type="gramEnd"/>
      <w:r>
        <w:t xml:space="preserve">.  3-4 more buildings likely need to be torn down due to fire in one building that was removed.  </w:t>
      </w:r>
    </w:p>
    <w:p w:rsidR="00C65702" w:rsidRDefault="00C65702" w:rsidP="00FD65A8">
      <w:pPr>
        <w:pStyle w:val="NoSpacing"/>
        <w:numPr>
          <w:ilvl w:val="0"/>
          <w:numId w:val="88"/>
        </w:numPr>
      </w:pPr>
      <w:r>
        <w:t xml:space="preserve">Not many direct employers in the city.  </w:t>
      </w:r>
    </w:p>
    <w:p w:rsidR="00C65702" w:rsidRDefault="00C65702" w:rsidP="00FD65A8">
      <w:pPr>
        <w:pStyle w:val="NoSpacing"/>
        <w:numPr>
          <w:ilvl w:val="0"/>
          <w:numId w:val="88"/>
        </w:numPr>
      </w:pPr>
      <w:r>
        <w:t>Need a new well and water source.  City has an emergency connection to Central Iowa Water Association.</w:t>
      </w:r>
    </w:p>
    <w:p w:rsidR="00C65702" w:rsidRDefault="00C65702" w:rsidP="00FD65A8">
      <w:pPr>
        <w:pStyle w:val="NoSpacing"/>
        <w:numPr>
          <w:ilvl w:val="0"/>
          <w:numId w:val="88"/>
        </w:numPr>
      </w:pPr>
      <w:r>
        <w:t>No current lots for commercial growth.</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89"/>
        </w:numPr>
      </w:pPr>
      <w:r>
        <w:t>New well or permanently connect to rural water.</w:t>
      </w:r>
    </w:p>
    <w:p w:rsidR="00C65702" w:rsidRDefault="00C65702" w:rsidP="00FD65A8">
      <w:pPr>
        <w:pStyle w:val="NoSpacing"/>
        <w:numPr>
          <w:ilvl w:val="0"/>
          <w:numId w:val="89"/>
        </w:numPr>
      </w:pPr>
      <w:r>
        <w:t>Downtown redevelopment.</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90"/>
        </w:numPr>
      </w:pPr>
      <w:r>
        <w:t>Water source improvement = $1 million</w:t>
      </w:r>
    </w:p>
    <w:p w:rsidR="00C65702" w:rsidRDefault="00C65702" w:rsidP="00C65702">
      <w:pPr>
        <w:pStyle w:val="NoSpacing"/>
      </w:pPr>
    </w:p>
    <w:p w:rsidR="00C65702" w:rsidRDefault="00C65702" w:rsidP="00C65702">
      <w:r>
        <w:br w:type="page"/>
      </w:r>
    </w:p>
    <w:p w:rsidR="00C65702" w:rsidRPr="00275DB7" w:rsidRDefault="00C65702" w:rsidP="00C65702">
      <w:pPr>
        <w:pStyle w:val="Title"/>
        <w:pBdr>
          <w:bottom w:val="single" w:sz="4" w:space="1" w:color="auto"/>
        </w:pBdr>
        <w:ind w:left="180"/>
        <w:rPr>
          <w:b/>
        </w:rPr>
      </w:pPr>
      <w:r>
        <w:rPr>
          <w:noProof/>
          <w:color w:val="0000FF"/>
          <w:sz w:val="21"/>
          <w:szCs w:val="21"/>
        </w:rPr>
        <w:lastRenderedPageBreak/>
        <w:drawing>
          <wp:anchor distT="0" distB="0" distL="114300" distR="114300" simplePos="0" relativeHeight="251768832" behindDoc="1" locked="0" layoutInCell="1" allowOverlap="1">
            <wp:simplePos x="0" y="0"/>
            <wp:positionH relativeFrom="column">
              <wp:posOffset>-95250</wp:posOffset>
            </wp:positionH>
            <wp:positionV relativeFrom="paragraph">
              <wp:posOffset>0</wp:posOffset>
            </wp:positionV>
            <wp:extent cx="6305550" cy="5562600"/>
            <wp:effectExtent l="19050" t="0" r="0" b="0"/>
            <wp:wrapNone/>
            <wp:docPr id="44" name="Picture 25" descr="Water tower in Montour">
              <a:hlinkClick xmlns:a="http://schemas.openxmlformats.org/drawingml/2006/main" r:id="rId75" tooltip="&quot;Water tower in Montou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 tower in Montour">
                      <a:hlinkClick r:id="rId75" tooltip="&quot;Water tower in Montour&quot;"/>
                    </pic:cNvPr>
                    <pic:cNvPicPr>
                      <a:picLocks noChangeAspect="1" noChangeArrowheads="1"/>
                    </pic:cNvPicPr>
                  </pic:nvPicPr>
                  <pic:blipFill>
                    <a:blip r:embed="rId76" cstate="print">
                      <a:duotone>
                        <a:schemeClr val="bg2">
                          <a:shade val="45000"/>
                          <a:satMod val="135000"/>
                        </a:schemeClr>
                        <a:prstClr val="white"/>
                      </a:duotone>
                      <a:lum contrast="30000"/>
                    </a:blip>
                    <a:srcRect/>
                    <a:stretch>
                      <a:fillRect/>
                    </a:stretch>
                  </pic:blipFill>
                  <pic:spPr bwMode="auto">
                    <a:xfrm>
                      <a:off x="0" y="0"/>
                      <a:ext cx="6305550" cy="5562600"/>
                    </a:xfrm>
                    <a:prstGeom prst="rect">
                      <a:avLst/>
                    </a:prstGeom>
                    <a:noFill/>
                    <a:ln w="9525">
                      <a:noFill/>
                      <a:miter lim="800000"/>
                      <a:headEnd/>
                      <a:tailEnd/>
                    </a:ln>
                  </pic:spPr>
                </pic:pic>
              </a:graphicData>
            </a:graphic>
          </wp:anchor>
        </w:drawing>
      </w:r>
      <w:r w:rsidRPr="00275DB7">
        <w:rPr>
          <w:b/>
        </w:rPr>
        <w:t>MONTOUR</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90"/>
        </w:numPr>
      </w:pPr>
      <w:r>
        <w:t>Affordable housing.</w:t>
      </w:r>
    </w:p>
    <w:p w:rsidR="00C65702" w:rsidRDefault="00C65702" w:rsidP="00FD65A8">
      <w:pPr>
        <w:pStyle w:val="NoSpacing"/>
        <w:numPr>
          <w:ilvl w:val="0"/>
          <w:numId w:val="90"/>
        </w:numPr>
      </w:pPr>
      <w:r>
        <w:t xml:space="preserve">Home of Rube’s steakhouse.  </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91"/>
        </w:numPr>
      </w:pPr>
      <w:r>
        <w:t>Tear down 2 abandoned homes.</w:t>
      </w:r>
    </w:p>
    <w:p w:rsidR="00C65702" w:rsidRDefault="00C65702" w:rsidP="00FD65A8">
      <w:pPr>
        <w:pStyle w:val="NoSpacing"/>
        <w:numPr>
          <w:ilvl w:val="0"/>
          <w:numId w:val="91"/>
        </w:numPr>
      </w:pPr>
      <w:r>
        <w:t xml:space="preserve">Tear down blighted and dilapidated school currently owned by J </w:t>
      </w:r>
      <w:proofErr w:type="spellStart"/>
      <w:r>
        <w:t>Paustian</w:t>
      </w:r>
      <w:proofErr w:type="spellEnd"/>
      <w:r>
        <w:t>.  School may become a public health nuisance.  Contains asbestos.</w:t>
      </w:r>
    </w:p>
    <w:p w:rsidR="00C65702" w:rsidRDefault="00C65702" w:rsidP="00FD65A8">
      <w:pPr>
        <w:pStyle w:val="NoSpacing"/>
        <w:numPr>
          <w:ilvl w:val="0"/>
          <w:numId w:val="91"/>
        </w:numPr>
      </w:pPr>
      <w:r>
        <w:t xml:space="preserve">Replace water lines.  Many 2” water mains.  Pressure and flow a problem during heavy usage times.  </w:t>
      </w:r>
    </w:p>
    <w:p w:rsidR="00C65702" w:rsidRDefault="00C65702" w:rsidP="00FD65A8">
      <w:pPr>
        <w:pStyle w:val="NoSpacing"/>
        <w:numPr>
          <w:ilvl w:val="0"/>
          <w:numId w:val="91"/>
        </w:numPr>
      </w:pPr>
      <w:r>
        <w:t xml:space="preserve">Replace bridge on Jacobs Street.  </w:t>
      </w:r>
    </w:p>
    <w:p w:rsidR="00C65702" w:rsidRDefault="00C65702" w:rsidP="00FD65A8">
      <w:pPr>
        <w:pStyle w:val="NoSpacing"/>
        <w:numPr>
          <w:ilvl w:val="0"/>
          <w:numId w:val="91"/>
        </w:numPr>
      </w:pPr>
      <w:r>
        <w:t xml:space="preserve">Some concern about adequate sewer storage capacity.  May need to add more capacity to meet IDNR expectations.  </w:t>
      </w:r>
    </w:p>
    <w:p w:rsidR="00C65702" w:rsidRDefault="00C65702" w:rsidP="00FD65A8">
      <w:pPr>
        <w:pStyle w:val="NoSpacing"/>
        <w:numPr>
          <w:ilvl w:val="0"/>
          <w:numId w:val="91"/>
        </w:numPr>
      </w:pPr>
      <w:r>
        <w:t xml:space="preserve">Improve city streets.  </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92"/>
        </w:numPr>
      </w:pPr>
      <w:r>
        <w:t>Town cleanup.</w:t>
      </w:r>
    </w:p>
    <w:p w:rsidR="00C65702" w:rsidRDefault="00C65702" w:rsidP="00FD65A8">
      <w:pPr>
        <w:pStyle w:val="NoSpacing"/>
        <w:numPr>
          <w:ilvl w:val="0"/>
          <w:numId w:val="92"/>
        </w:numPr>
      </w:pPr>
      <w:r>
        <w:t>Replace water mains with 6” pipe.</w:t>
      </w:r>
    </w:p>
    <w:p w:rsidR="00C65702" w:rsidRDefault="00C65702" w:rsidP="00FD65A8">
      <w:pPr>
        <w:pStyle w:val="NoSpacing"/>
        <w:numPr>
          <w:ilvl w:val="0"/>
          <w:numId w:val="92"/>
        </w:numPr>
      </w:pPr>
      <w:r>
        <w:t xml:space="preserve">Replace Jacobs Street </w:t>
      </w:r>
      <w:proofErr w:type="gramStart"/>
      <w:r>
        <w:t>bridge</w:t>
      </w:r>
      <w:proofErr w:type="gramEnd"/>
      <w:r>
        <w:t>.</w:t>
      </w:r>
    </w:p>
    <w:p w:rsidR="00C65702" w:rsidRDefault="00C65702" w:rsidP="00FD65A8">
      <w:pPr>
        <w:pStyle w:val="NoSpacing"/>
        <w:numPr>
          <w:ilvl w:val="0"/>
          <w:numId w:val="92"/>
        </w:numPr>
      </w:pPr>
      <w:r>
        <w:t>Wastewater treatment improvements.</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93"/>
        </w:numPr>
      </w:pPr>
      <w:r>
        <w:t>Replace water mains = $500,000- 1 million</w:t>
      </w:r>
    </w:p>
    <w:p w:rsidR="00C65702" w:rsidRDefault="00C65702" w:rsidP="00FD65A8">
      <w:pPr>
        <w:pStyle w:val="NoSpacing"/>
        <w:numPr>
          <w:ilvl w:val="0"/>
          <w:numId w:val="93"/>
        </w:numPr>
      </w:pPr>
      <w:r>
        <w:t>Replace Jacobs Street Bridge = $200,000</w:t>
      </w:r>
    </w:p>
    <w:p w:rsidR="00C65702" w:rsidRDefault="00C65702" w:rsidP="00FD65A8">
      <w:pPr>
        <w:pStyle w:val="NoSpacing"/>
        <w:numPr>
          <w:ilvl w:val="0"/>
          <w:numId w:val="93"/>
        </w:numPr>
      </w:pPr>
      <w:r>
        <w:t>Wastewater treatment improvements = $200,000</w:t>
      </w:r>
    </w:p>
    <w:p w:rsidR="00C65702" w:rsidRDefault="00C65702" w:rsidP="00C65702">
      <w:pPr>
        <w:pStyle w:val="NoSpacing"/>
      </w:pPr>
    </w:p>
    <w:p w:rsidR="00C65702" w:rsidRDefault="00C65702" w:rsidP="00C65702">
      <w:r>
        <w:br w:type="page"/>
      </w:r>
    </w:p>
    <w:p w:rsidR="00C65702" w:rsidRPr="00275DB7" w:rsidRDefault="00C65702" w:rsidP="00C65702">
      <w:pPr>
        <w:pStyle w:val="Title"/>
        <w:pBdr>
          <w:bottom w:val="single" w:sz="4" w:space="1" w:color="auto"/>
        </w:pBdr>
        <w:rPr>
          <w:b/>
        </w:rPr>
      </w:pPr>
      <w:r>
        <w:rPr>
          <w:noProof/>
          <w:color w:val="1D2129"/>
        </w:rPr>
        <w:lastRenderedPageBreak/>
        <w:drawing>
          <wp:anchor distT="0" distB="0" distL="114300" distR="114300" simplePos="0" relativeHeight="251769856" behindDoc="1" locked="0" layoutInCell="1" allowOverlap="1">
            <wp:simplePos x="0" y="0"/>
            <wp:positionH relativeFrom="column">
              <wp:posOffset>-133350</wp:posOffset>
            </wp:positionH>
            <wp:positionV relativeFrom="paragraph">
              <wp:posOffset>0</wp:posOffset>
            </wp:positionV>
            <wp:extent cx="6638925" cy="5867400"/>
            <wp:effectExtent l="19050" t="0" r="9525" b="0"/>
            <wp:wrapNone/>
            <wp:docPr id="49" name="Picture 34" descr="Image may contain: tree, plant,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may contain: tree, plant, sky and outdoor"/>
                    <pic:cNvPicPr>
                      <a:picLocks noChangeAspect="1" noChangeArrowheads="1"/>
                    </pic:cNvPicPr>
                  </pic:nvPicPr>
                  <pic:blipFill>
                    <a:blip r:embed="rId77" cstate="print">
                      <a:duotone>
                        <a:schemeClr val="bg2">
                          <a:shade val="45000"/>
                          <a:satMod val="135000"/>
                        </a:schemeClr>
                        <a:prstClr val="white"/>
                      </a:duotone>
                      <a:lum contrast="30000"/>
                    </a:blip>
                    <a:srcRect/>
                    <a:stretch>
                      <a:fillRect/>
                    </a:stretch>
                  </pic:blipFill>
                  <pic:spPr bwMode="auto">
                    <a:xfrm>
                      <a:off x="0" y="0"/>
                      <a:ext cx="6638925" cy="5867400"/>
                    </a:xfrm>
                    <a:prstGeom prst="rect">
                      <a:avLst/>
                    </a:prstGeom>
                    <a:noFill/>
                    <a:ln w="9525">
                      <a:noFill/>
                      <a:miter lim="800000"/>
                      <a:headEnd/>
                      <a:tailEnd/>
                    </a:ln>
                  </pic:spPr>
                </pic:pic>
              </a:graphicData>
            </a:graphic>
          </wp:anchor>
        </w:drawing>
      </w:r>
      <w:r w:rsidRPr="00275DB7">
        <w:rPr>
          <w:b/>
        </w:rPr>
        <w:t>TAMA</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94"/>
        </w:numPr>
      </w:pPr>
      <w:r>
        <w:t>870 people working now at Iowa Premium.</w:t>
      </w:r>
    </w:p>
    <w:p w:rsidR="00C65702" w:rsidRDefault="00C65702" w:rsidP="00FD65A8">
      <w:pPr>
        <w:pStyle w:val="NoSpacing"/>
        <w:numPr>
          <w:ilvl w:val="0"/>
          <w:numId w:val="94"/>
        </w:numPr>
      </w:pPr>
      <w:r>
        <w:t>City has taken several steps to improve water system and wastewater collection system.</w:t>
      </w:r>
    </w:p>
    <w:p w:rsidR="00C65702" w:rsidRDefault="00C65702" w:rsidP="00FD65A8">
      <w:pPr>
        <w:pStyle w:val="NoSpacing"/>
        <w:numPr>
          <w:ilvl w:val="0"/>
          <w:numId w:val="94"/>
        </w:numPr>
      </w:pPr>
      <w:r>
        <w:t>Flood control protection.</w:t>
      </w:r>
    </w:p>
    <w:p w:rsidR="00C65702" w:rsidRDefault="00C65702" w:rsidP="00FD65A8">
      <w:pPr>
        <w:pStyle w:val="NoSpacing"/>
        <w:numPr>
          <w:ilvl w:val="0"/>
          <w:numId w:val="94"/>
        </w:numPr>
      </w:pPr>
      <w:r>
        <w:t>Good fire station, library, and other public buildings.</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95"/>
        </w:numPr>
      </w:pPr>
      <w:r>
        <w:t xml:space="preserve">Housing for 870 new workers at Iowa Premium.  About 10% of the workforce lives in Tama County.  The other 90% commutes in from Des Moines, Cedar Rapids, and Waterloo.  </w:t>
      </w:r>
    </w:p>
    <w:p w:rsidR="00C65702" w:rsidRDefault="00C65702" w:rsidP="00FD65A8">
      <w:pPr>
        <w:pStyle w:val="NoSpacing"/>
        <w:numPr>
          <w:ilvl w:val="0"/>
          <w:numId w:val="95"/>
        </w:numPr>
      </w:pPr>
      <w:r>
        <w:t>No location for commercial or residential growth.</w:t>
      </w:r>
    </w:p>
    <w:p w:rsidR="00C65702" w:rsidRDefault="00C65702" w:rsidP="00FD65A8">
      <w:pPr>
        <w:pStyle w:val="NoSpacing"/>
        <w:numPr>
          <w:ilvl w:val="0"/>
          <w:numId w:val="95"/>
        </w:numPr>
      </w:pPr>
      <w:r>
        <w:t>Rebuild the old vacant buildings in downtown.</w:t>
      </w:r>
    </w:p>
    <w:p w:rsidR="00C65702" w:rsidRDefault="00C65702" w:rsidP="00FD65A8">
      <w:pPr>
        <w:pStyle w:val="NoSpacing"/>
        <w:numPr>
          <w:ilvl w:val="0"/>
          <w:numId w:val="95"/>
        </w:numPr>
      </w:pPr>
      <w:r>
        <w:t xml:space="preserve">Finding workforce for all the job growth.  The extremely tight market limits any future growth.  </w:t>
      </w:r>
    </w:p>
    <w:p w:rsidR="00C65702" w:rsidRDefault="00C65702" w:rsidP="00FD65A8">
      <w:pPr>
        <w:pStyle w:val="NoSpacing"/>
        <w:numPr>
          <w:ilvl w:val="0"/>
          <w:numId w:val="95"/>
        </w:numPr>
      </w:pPr>
      <w:r>
        <w:t xml:space="preserve">Demolish 15-30 vacant dilapidated houses and commercial buildings.  </w:t>
      </w:r>
    </w:p>
    <w:p w:rsidR="00C65702" w:rsidRDefault="00C65702" w:rsidP="00FD65A8">
      <w:pPr>
        <w:pStyle w:val="NoSpacing"/>
        <w:numPr>
          <w:ilvl w:val="0"/>
          <w:numId w:val="95"/>
        </w:numPr>
      </w:pPr>
      <w:r>
        <w:t xml:space="preserve">Upgrade the wastewater treatment facility to meet new DNR standards within the next 5 years.  </w:t>
      </w:r>
    </w:p>
    <w:p w:rsidR="00C65702" w:rsidRDefault="00C65702" w:rsidP="00FD65A8">
      <w:pPr>
        <w:pStyle w:val="NoSpacing"/>
        <w:numPr>
          <w:ilvl w:val="0"/>
          <w:numId w:val="95"/>
        </w:numPr>
      </w:pPr>
      <w:r>
        <w:t>City may need to upgrade one $430,000 piece of equipment in 5-10 year old water treatment facility.</w:t>
      </w:r>
    </w:p>
    <w:p w:rsidR="00C65702" w:rsidRDefault="00C65702" w:rsidP="00FD65A8">
      <w:pPr>
        <w:pStyle w:val="NoSpacing"/>
        <w:numPr>
          <w:ilvl w:val="0"/>
          <w:numId w:val="95"/>
        </w:numPr>
      </w:pPr>
      <w:r>
        <w:t xml:space="preserve">Repair old Lincoln Highway </w:t>
      </w:r>
      <w:proofErr w:type="gramStart"/>
      <w:r>
        <w:t>bridge</w:t>
      </w:r>
      <w:proofErr w:type="gramEnd"/>
      <w:r>
        <w:t xml:space="preserve"> on 5</w:t>
      </w:r>
      <w:r w:rsidRPr="001430EA">
        <w:rPr>
          <w:vertAlign w:val="superscript"/>
        </w:rPr>
        <w:t>th</w:t>
      </w:r>
      <w:r>
        <w:t xml:space="preserve"> Street.  </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96"/>
        </w:numPr>
      </w:pPr>
      <w:r>
        <w:t>Downtown redevelopment.</w:t>
      </w:r>
    </w:p>
    <w:p w:rsidR="00C65702" w:rsidRDefault="00C65702" w:rsidP="00FD65A8">
      <w:pPr>
        <w:pStyle w:val="NoSpacing"/>
        <w:numPr>
          <w:ilvl w:val="0"/>
          <w:numId w:val="96"/>
        </w:numPr>
      </w:pPr>
      <w:r>
        <w:t>Affordable housing growth.</w:t>
      </w:r>
    </w:p>
    <w:p w:rsidR="00C65702" w:rsidRDefault="00C65702" w:rsidP="00FD65A8">
      <w:pPr>
        <w:pStyle w:val="NoSpacing"/>
        <w:numPr>
          <w:ilvl w:val="0"/>
          <w:numId w:val="96"/>
        </w:numPr>
      </w:pPr>
      <w:r>
        <w:t>Demolish vacant dilapidated homes.</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97"/>
        </w:numPr>
      </w:pPr>
      <w:r>
        <w:t>Upgrade wastewater treatment facility = $10 million</w:t>
      </w:r>
    </w:p>
    <w:p w:rsidR="00C65702" w:rsidRDefault="00C65702" w:rsidP="00FD65A8">
      <w:pPr>
        <w:pStyle w:val="NoSpacing"/>
        <w:numPr>
          <w:ilvl w:val="0"/>
          <w:numId w:val="97"/>
        </w:numPr>
      </w:pPr>
      <w:r>
        <w:t>Dilapidated housing and commercial cleanup = $500,000</w:t>
      </w: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FD65A8">
      <w:pPr>
        <w:pStyle w:val="NoSpacing"/>
        <w:numPr>
          <w:ilvl w:val="0"/>
          <w:numId w:val="98"/>
        </w:numPr>
      </w:pPr>
      <w:r>
        <w:t>Industrial park creation = $1 million</w:t>
      </w:r>
    </w:p>
    <w:p w:rsidR="00C65702" w:rsidRDefault="00C65702" w:rsidP="00C65702">
      <w:pPr>
        <w:pStyle w:val="NoSpacing"/>
      </w:pPr>
    </w:p>
    <w:p w:rsidR="00C65702" w:rsidRPr="00B642BE" w:rsidRDefault="00C65702" w:rsidP="00C65702">
      <w:pPr>
        <w:pStyle w:val="Title"/>
        <w:pBdr>
          <w:bottom w:val="single" w:sz="4" w:space="1" w:color="auto"/>
        </w:pBdr>
        <w:rPr>
          <w:b/>
        </w:rPr>
      </w:pPr>
      <w:r>
        <w:br w:type="page"/>
      </w:r>
      <w:r>
        <w:rPr>
          <w:noProof/>
          <w:color w:val="1D2129"/>
        </w:rPr>
        <w:lastRenderedPageBreak/>
        <w:drawing>
          <wp:anchor distT="0" distB="0" distL="114300" distR="114300" simplePos="0" relativeHeight="251771904" behindDoc="1" locked="0" layoutInCell="1" allowOverlap="1">
            <wp:simplePos x="0" y="0"/>
            <wp:positionH relativeFrom="column">
              <wp:posOffset>-352425</wp:posOffset>
            </wp:positionH>
            <wp:positionV relativeFrom="paragraph">
              <wp:posOffset>-123825</wp:posOffset>
            </wp:positionV>
            <wp:extent cx="6858000" cy="5781675"/>
            <wp:effectExtent l="19050" t="0" r="0" b="0"/>
            <wp:wrapNone/>
            <wp:docPr id="50" name="Picture 37" descr="Image may contain: plant, tex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may contain: plant, text and outdoor"/>
                    <pic:cNvPicPr>
                      <a:picLocks noChangeAspect="1" noChangeArrowheads="1"/>
                    </pic:cNvPicPr>
                  </pic:nvPicPr>
                  <pic:blipFill>
                    <a:blip r:embed="rId78" cstate="print">
                      <a:duotone>
                        <a:schemeClr val="bg2">
                          <a:shade val="45000"/>
                          <a:satMod val="135000"/>
                        </a:schemeClr>
                        <a:prstClr val="white"/>
                      </a:duotone>
                      <a:lum contrast="30000"/>
                    </a:blip>
                    <a:srcRect/>
                    <a:stretch>
                      <a:fillRect/>
                    </a:stretch>
                  </pic:blipFill>
                  <pic:spPr bwMode="auto">
                    <a:xfrm>
                      <a:off x="0" y="0"/>
                      <a:ext cx="6858000" cy="5781675"/>
                    </a:xfrm>
                    <a:prstGeom prst="rect">
                      <a:avLst/>
                    </a:prstGeom>
                    <a:noFill/>
                    <a:ln w="9525">
                      <a:noFill/>
                      <a:miter lim="800000"/>
                      <a:headEnd/>
                      <a:tailEnd/>
                    </a:ln>
                  </pic:spPr>
                </pic:pic>
              </a:graphicData>
            </a:graphic>
          </wp:anchor>
        </w:drawing>
      </w:r>
      <w:r w:rsidRPr="00B642BE">
        <w:rPr>
          <w:b/>
        </w:rPr>
        <w:t>TOLEDO</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98"/>
        </w:numPr>
      </w:pPr>
      <w:r>
        <w:t>New water and sewer treatment facilities.</w:t>
      </w:r>
    </w:p>
    <w:p w:rsidR="00C65702" w:rsidRDefault="00C65702" w:rsidP="00FD65A8">
      <w:pPr>
        <w:pStyle w:val="NoSpacing"/>
        <w:numPr>
          <w:ilvl w:val="0"/>
          <w:numId w:val="98"/>
        </w:numPr>
      </w:pPr>
      <w:r>
        <w:t>Community daycare facility.</w:t>
      </w:r>
    </w:p>
    <w:p w:rsidR="00C65702" w:rsidRDefault="00C65702" w:rsidP="00FD65A8">
      <w:pPr>
        <w:pStyle w:val="NoSpacing"/>
        <w:numPr>
          <w:ilvl w:val="0"/>
          <w:numId w:val="98"/>
        </w:numPr>
      </w:pPr>
      <w:r>
        <w:t>Improved library.</w:t>
      </w:r>
    </w:p>
    <w:p w:rsidR="00C65702" w:rsidRDefault="00C65702" w:rsidP="00FD65A8">
      <w:pPr>
        <w:pStyle w:val="NoSpacing"/>
        <w:numPr>
          <w:ilvl w:val="0"/>
          <w:numId w:val="98"/>
        </w:numPr>
      </w:pPr>
      <w:r>
        <w:t>Nice community center.</w:t>
      </w:r>
    </w:p>
    <w:p w:rsidR="00C65702" w:rsidRDefault="00C65702" w:rsidP="00FD65A8">
      <w:pPr>
        <w:pStyle w:val="NoSpacing"/>
        <w:numPr>
          <w:ilvl w:val="0"/>
          <w:numId w:val="98"/>
        </w:numPr>
      </w:pPr>
      <w:r>
        <w:t>Nice performing arts facility.</w:t>
      </w:r>
    </w:p>
    <w:p w:rsidR="00C65702" w:rsidRDefault="00C65702" w:rsidP="00FD65A8">
      <w:pPr>
        <w:pStyle w:val="NoSpacing"/>
        <w:numPr>
          <w:ilvl w:val="0"/>
          <w:numId w:val="98"/>
        </w:numPr>
      </w:pPr>
      <w:r>
        <w:t xml:space="preserve">Nice public works facility.  </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99"/>
        </w:numPr>
      </w:pPr>
      <w:r>
        <w:t>Lots available for housing growth.</w:t>
      </w:r>
    </w:p>
    <w:p w:rsidR="00C65702" w:rsidRDefault="00C65702" w:rsidP="00FD65A8">
      <w:pPr>
        <w:pStyle w:val="NoSpacing"/>
        <w:numPr>
          <w:ilvl w:val="0"/>
          <w:numId w:val="99"/>
        </w:numPr>
      </w:pPr>
      <w:r>
        <w:t xml:space="preserve">Reuse the former Iowa Girls Juvenile Home into another use.  </w:t>
      </w:r>
    </w:p>
    <w:p w:rsidR="00C65702" w:rsidRDefault="00C65702" w:rsidP="00FD65A8">
      <w:pPr>
        <w:pStyle w:val="NoSpacing"/>
        <w:numPr>
          <w:ilvl w:val="0"/>
          <w:numId w:val="99"/>
        </w:numPr>
      </w:pPr>
      <w:r>
        <w:t>Downtown redevelopment.</w:t>
      </w:r>
    </w:p>
    <w:p w:rsidR="00C65702" w:rsidRDefault="00C65702" w:rsidP="00FD65A8">
      <w:pPr>
        <w:pStyle w:val="NoSpacing"/>
        <w:numPr>
          <w:ilvl w:val="0"/>
          <w:numId w:val="99"/>
        </w:numPr>
      </w:pPr>
      <w:r>
        <w:t xml:space="preserve">City Hall needs to be upgraded.  </w:t>
      </w:r>
    </w:p>
    <w:p w:rsidR="00C65702" w:rsidRDefault="00C65702" w:rsidP="00FD65A8">
      <w:pPr>
        <w:pStyle w:val="NoSpacing"/>
        <w:numPr>
          <w:ilvl w:val="0"/>
          <w:numId w:val="99"/>
        </w:numPr>
      </w:pPr>
      <w:r>
        <w:t>Need to upgrade water and sewer mains.</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100"/>
        </w:numPr>
      </w:pPr>
      <w:r>
        <w:t>City hall improvements.</w:t>
      </w:r>
    </w:p>
    <w:p w:rsidR="00C65702" w:rsidRDefault="00C65702" w:rsidP="00FD65A8">
      <w:pPr>
        <w:pStyle w:val="NoSpacing"/>
        <w:numPr>
          <w:ilvl w:val="0"/>
          <w:numId w:val="100"/>
        </w:numPr>
      </w:pPr>
      <w:r>
        <w:t>Downtown redevelopment.</w:t>
      </w:r>
    </w:p>
    <w:p w:rsidR="00C65702" w:rsidRDefault="00C65702" w:rsidP="00FD65A8">
      <w:pPr>
        <w:pStyle w:val="NoSpacing"/>
        <w:numPr>
          <w:ilvl w:val="0"/>
          <w:numId w:val="100"/>
        </w:numPr>
      </w:pPr>
      <w:r>
        <w:t>Water meter replacement.</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101"/>
        </w:numPr>
      </w:pPr>
      <w:r>
        <w:t>Downtown redevelopment = $500,000 – 1 million</w:t>
      </w:r>
    </w:p>
    <w:p w:rsidR="00C65702" w:rsidRDefault="00C65702" w:rsidP="00FD65A8">
      <w:pPr>
        <w:pStyle w:val="NoSpacing"/>
        <w:numPr>
          <w:ilvl w:val="0"/>
          <w:numId w:val="101"/>
        </w:numPr>
      </w:pPr>
      <w:r>
        <w:t>Line sewer mains = $2-3 million</w:t>
      </w:r>
    </w:p>
    <w:p w:rsidR="00C65702" w:rsidRDefault="00C65702" w:rsidP="00FD65A8">
      <w:pPr>
        <w:pStyle w:val="NoSpacing"/>
        <w:numPr>
          <w:ilvl w:val="0"/>
          <w:numId w:val="101"/>
        </w:numPr>
      </w:pPr>
      <w:r>
        <w:t>Water main improvements = $1-2 million</w:t>
      </w: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FD65A8">
      <w:pPr>
        <w:pStyle w:val="NoSpacing"/>
        <w:numPr>
          <w:ilvl w:val="0"/>
          <w:numId w:val="101"/>
        </w:numPr>
      </w:pPr>
      <w:r>
        <w:t>Reuse the Iowa Girls Juvenile Home into another use - $3-5 million</w:t>
      </w:r>
    </w:p>
    <w:p w:rsidR="00C65702" w:rsidRDefault="00C65702" w:rsidP="00C65702">
      <w:pPr>
        <w:pStyle w:val="NoSpacing"/>
      </w:pPr>
    </w:p>
    <w:p w:rsidR="00C65702" w:rsidRDefault="00C65702" w:rsidP="00C65702">
      <w:r>
        <w:br w:type="page"/>
      </w:r>
    </w:p>
    <w:p w:rsidR="00C65702" w:rsidRPr="00B642BE" w:rsidRDefault="00C65702" w:rsidP="00C65702">
      <w:pPr>
        <w:pStyle w:val="Title"/>
        <w:pBdr>
          <w:bottom w:val="single" w:sz="4" w:space="1" w:color="auto"/>
        </w:pBdr>
        <w:rPr>
          <w:b/>
        </w:rPr>
      </w:pPr>
      <w:r>
        <w:rPr>
          <w:noProof/>
          <w:color w:val="1D2129"/>
        </w:rPr>
        <w:lastRenderedPageBreak/>
        <w:drawing>
          <wp:anchor distT="0" distB="0" distL="114300" distR="114300" simplePos="0" relativeHeight="251772928" behindDoc="1" locked="0" layoutInCell="1" allowOverlap="1">
            <wp:simplePos x="0" y="0"/>
            <wp:positionH relativeFrom="column">
              <wp:posOffset>-152400</wp:posOffset>
            </wp:positionH>
            <wp:positionV relativeFrom="paragraph">
              <wp:posOffset>0</wp:posOffset>
            </wp:positionV>
            <wp:extent cx="6515100" cy="6096000"/>
            <wp:effectExtent l="19050" t="0" r="0" b="0"/>
            <wp:wrapNone/>
            <wp:docPr id="51" name="Picture 40"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may contain: outdoor"/>
                    <pic:cNvPicPr>
                      <a:picLocks noChangeAspect="1" noChangeArrowheads="1"/>
                    </pic:cNvPicPr>
                  </pic:nvPicPr>
                  <pic:blipFill>
                    <a:blip r:embed="rId79" cstate="print">
                      <a:duotone>
                        <a:schemeClr val="accent3">
                          <a:shade val="45000"/>
                          <a:satMod val="135000"/>
                        </a:schemeClr>
                        <a:prstClr val="white"/>
                      </a:duotone>
                      <a:lum bright="20000"/>
                    </a:blip>
                    <a:srcRect/>
                    <a:stretch>
                      <a:fillRect/>
                    </a:stretch>
                  </pic:blipFill>
                  <pic:spPr bwMode="auto">
                    <a:xfrm>
                      <a:off x="0" y="0"/>
                      <a:ext cx="6515100" cy="6096000"/>
                    </a:xfrm>
                    <a:prstGeom prst="rect">
                      <a:avLst/>
                    </a:prstGeom>
                    <a:noFill/>
                    <a:ln w="9525">
                      <a:noFill/>
                      <a:miter lim="800000"/>
                      <a:headEnd/>
                      <a:tailEnd/>
                    </a:ln>
                  </pic:spPr>
                </pic:pic>
              </a:graphicData>
            </a:graphic>
          </wp:anchor>
        </w:drawing>
      </w:r>
      <w:r w:rsidRPr="00B642BE">
        <w:rPr>
          <w:b/>
        </w:rPr>
        <w:t>TRAER</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101"/>
        </w:numPr>
      </w:pPr>
      <w:r>
        <w:t>Historic downtown that is well occupied.</w:t>
      </w:r>
    </w:p>
    <w:p w:rsidR="00C65702" w:rsidRDefault="00C65702" w:rsidP="00FD65A8">
      <w:pPr>
        <w:pStyle w:val="NoSpacing"/>
        <w:numPr>
          <w:ilvl w:val="0"/>
          <w:numId w:val="101"/>
        </w:numPr>
      </w:pPr>
      <w:r>
        <w:t>New library.</w:t>
      </w:r>
    </w:p>
    <w:p w:rsidR="00C65702" w:rsidRDefault="00C65702" w:rsidP="00FD65A8">
      <w:pPr>
        <w:pStyle w:val="NoSpacing"/>
        <w:numPr>
          <w:ilvl w:val="0"/>
          <w:numId w:val="101"/>
        </w:numPr>
      </w:pPr>
      <w:r>
        <w:t>Constructing new aquatic centre.</w:t>
      </w:r>
    </w:p>
    <w:p w:rsidR="00C65702" w:rsidRDefault="00C65702" w:rsidP="00FD65A8">
      <w:pPr>
        <w:pStyle w:val="NoSpacing"/>
        <w:numPr>
          <w:ilvl w:val="0"/>
          <w:numId w:val="101"/>
        </w:numPr>
      </w:pPr>
      <w:r>
        <w:t>Small school system with nice physical campus.</w:t>
      </w:r>
    </w:p>
    <w:p w:rsidR="00C65702" w:rsidRDefault="00C65702" w:rsidP="00FD65A8">
      <w:pPr>
        <w:pStyle w:val="NoSpacing"/>
        <w:numPr>
          <w:ilvl w:val="0"/>
          <w:numId w:val="101"/>
        </w:numPr>
      </w:pPr>
      <w:r>
        <w:t>Clean community.</w:t>
      </w:r>
    </w:p>
    <w:p w:rsidR="00C65702" w:rsidRDefault="00C65702" w:rsidP="00FD65A8">
      <w:pPr>
        <w:pStyle w:val="NoSpacing"/>
        <w:numPr>
          <w:ilvl w:val="0"/>
          <w:numId w:val="101"/>
        </w:numPr>
      </w:pPr>
      <w:r>
        <w:t>Locations for new housing growth – lots.</w:t>
      </w:r>
    </w:p>
    <w:p w:rsidR="00C65702" w:rsidRDefault="00C65702" w:rsidP="00FD65A8">
      <w:pPr>
        <w:pStyle w:val="NoSpacing"/>
        <w:numPr>
          <w:ilvl w:val="0"/>
          <w:numId w:val="101"/>
        </w:numPr>
      </w:pPr>
      <w:r>
        <w:t>Sewer in good condition.</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102"/>
        </w:numPr>
      </w:pPr>
      <w:r>
        <w:t>Rehabilitate the water treatment facility.</w:t>
      </w:r>
    </w:p>
    <w:p w:rsidR="00C65702" w:rsidRDefault="00C65702" w:rsidP="00FD65A8">
      <w:pPr>
        <w:pStyle w:val="NoSpacing"/>
        <w:numPr>
          <w:ilvl w:val="0"/>
          <w:numId w:val="102"/>
        </w:numPr>
      </w:pPr>
      <w:r>
        <w:t>Construct new fire station (taller and more bays) and ambulance building.</w:t>
      </w:r>
    </w:p>
    <w:p w:rsidR="00C65702" w:rsidRDefault="00C65702" w:rsidP="00FD65A8">
      <w:pPr>
        <w:pStyle w:val="NoSpacing"/>
        <w:numPr>
          <w:ilvl w:val="0"/>
          <w:numId w:val="102"/>
        </w:numPr>
      </w:pPr>
      <w:r>
        <w:t>Location for commercial growth.</w:t>
      </w:r>
    </w:p>
    <w:p w:rsidR="00C65702" w:rsidRDefault="00C65702" w:rsidP="00FD65A8">
      <w:pPr>
        <w:pStyle w:val="NoSpacing"/>
        <w:numPr>
          <w:ilvl w:val="0"/>
          <w:numId w:val="102"/>
        </w:numPr>
      </w:pPr>
      <w:r>
        <w:t>Replace a bridge over 1</w:t>
      </w:r>
      <w:r w:rsidRPr="009308C0">
        <w:rPr>
          <w:vertAlign w:val="superscript"/>
        </w:rPr>
        <w:t>st</w:t>
      </w:r>
      <w:r>
        <w:t xml:space="preserve"> Street.</w:t>
      </w:r>
    </w:p>
    <w:p w:rsidR="00C65702" w:rsidRDefault="00C65702" w:rsidP="00FD65A8">
      <w:pPr>
        <w:pStyle w:val="NoSpacing"/>
        <w:numPr>
          <w:ilvl w:val="0"/>
          <w:numId w:val="102"/>
        </w:numPr>
      </w:pPr>
      <w:r>
        <w:t xml:space="preserve">More business and industry.  </w:t>
      </w:r>
    </w:p>
    <w:p w:rsidR="00C65702" w:rsidRDefault="00C65702" w:rsidP="00FD65A8">
      <w:pPr>
        <w:pStyle w:val="NoSpacing"/>
        <w:numPr>
          <w:ilvl w:val="0"/>
          <w:numId w:val="102"/>
        </w:numPr>
      </w:pPr>
      <w:r>
        <w:t xml:space="preserve">Improve tax base.  </w:t>
      </w:r>
    </w:p>
    <w:p w:rsidR="00C65702" w:rsidRDefault="00C65702" w:rsidP="00FD65A8">
      <w:pPr>
        <w:pStyle w:val="NoSpacing"/>
        <w:numPr>
          <w:ilvl w:val="0"/>
          <w:numId w:val="102"/>
        </w:numPr>
      </w:pPr>
      <w:r>
        <w:t>More lifeguards needed for pool.</w:t>
      </w:r>
    </w:p>
    <w:p w:rsidR="00C65702" w:rsidRDefault="00C65702" w:rsidP="00FD65A8">
      <w:pPr>
        <w:pStyle w:val="NoSpacing"/>
        <w:numPr>
          <w:ilvl w:val="0"/>
          <w:numId w:val="102"/>
        </w:numPr>
      </w:pPr>
      <w:r>
        <w:t>Address 4-5 abandoned homes.</w:t>
      </w:r>
    </w:p>
    <w:p w:rsidR="00C65702" w:rsidRDefault="00C65702" w:rsidP="00FD65A8">
      <w:pPr>
        <w:pStyle w:val="NoSpacing"/>
        <w:numPr>
          <w:ilvl w:val="0"/>
          <w:numId w:val="102"/>
        </w:numPr>
      </w:pPr>
      <w:r>
        <w:t>Need more rentals.</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103"/>
        </w:numPr>
      </w:pPr>
      <w:r>
        <w:t xml:space="preserve">Keep school </w:t>
      </w:r>
      <w:proofErr w:type="gramStart"/>
      <w:r>
        <w:t>going.</w:t>
      </w:r>
      <w:proofErr w:type="gramEnd"/>
    </w:p>
    <w:p w:rsidR="00C65702" w:rsidRDefault="00C65702" w:rsidP="00FD65A8">
      <w:pPr>
        <w:pStyle w:val="NoSpacing"/>
        <w:numPr>
          <w:ilvl w:val="0"/>
          <w:numId w:val="103"/>
        </w:numPr>
      </w:pPr>
      <w:r>
        <w:t>Get pool built.</w:t>
      </w:r>
    </w:p>
    <w:p w:rsidR="00C65702" w:rsidRDefault="00C65702" w:rsidP="00FD65A8">
      <w:pPr>
        <w:pStyle w:val="NoSpacing"/>
        <w:numPr>
          <w:ilvl w:val="0"/>
          <w:numId w:val="103"/>
        </w:numPr>
      </w:pPr>
      <w:r>
        <w:t>Improve streets.</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104"/>
        </w:numPr>
      </w:pPr>
      <w:r>
        <w:t>Rehabilitate the water treatment facility = $1 million</w:t>
      </w:r>
    </w:p>
    <w:p w:rsidR="00C65702" w:rsidRDefault="00C65702" w:rsidP="00FD65A8">
      <w:pPr>
        <w:pStyle w:val="NoSpacing"/>
        <w:numPr>
          <w:ilvl w:val="0"/>
          <w:numId w:val="104"/>
        </w:numPr>
      </w:pPr>
      <w:r>
        <w:t>Construct a new public safety building = $1 million</w:t>
      </w:r>
    </w:p>
    <w:p w:rsidR="00C65702" w:rsidRDefault="00C65702" w:rsidP="00FD65A8">
      <w:pPr>
        <w:pStyle w:val="NoSpacing"/>
        <w:numPr>
          <w:ilvl w:val="0"/>
          <w:numId w:val="104"/>
        </w:numPr>
      </w:pPr>
      <w:r>
        <w:t>Improve city streets = $1-2 million</w:t>
      </w:r>
    </w:p>
    <w:p w:rsidR="00C65702" w:rsidRDefault="00C65702" w:rsidP="00C65702">
      <w:pPr>
        <w:pStyle w:val="NoSpacing"/>
      </w:pPr>
    </w:p>
    <w:p w:rsidR="00C65702" w:rsidRDefault="00C65702" w:rsidP="00C65702">
      <w:pPr>
        <w:pStyle w:val="NoSpacing"/>
      </w:pPr>
    </w:p>
    <w:p w:rsidR="00C65702" w:rsidRDefault="00C65702" w:rsidP="00C65702"/>
    <w:p w:rsidR="00C65702" w:rsidRDefault="00C65702" w:rsidP="00C65702">
      <w:r>
        <w:br w:type="page"/>
      </w:r>
    </w:p>
    <w:p w:rsidR="00C65702" w:rsidRPr="00B642BE" w:rsidRDefault="00C65702" w:rsidP="00C65702">
      <w:pPr>
        <w:pStyle w:val="Title"/>
        <w:pBdr>
          <w:bottom w:val="single" w:sz="4" w:space="1" w:color="auto"/>
        </w:pBdr>
        <w:ind w:left="-450"/>
        <w:rPr>
          <w:b/>
        </w:rPr>
      </w:pPr>
      <w:r>
        <w:rPr>
          <w:noProof/>
          <w:color w:val="1D2129"/>
        </w:rPr>
        <w:lastRenderedPageBreak/>
        <w:drawing>
          <wp:anchor distT="0" distB="0" distL="114300" distR="114300" simplePos="0" relativeHeight="251773952" behindDoc="1" locked="0" layoutInCell="1" allowOverlap="1">
            <wp:simplePos x="0" y="0"/>
            <wp:positionH relativeFrom="column">
              <wp:posOffset>-266700</wp:posOffset>
            </wp:positionH>
            <wp:positionV relativeFrom="paragraph">
              <wp:posOffset>0</wp:posOffset>
            </wp:positionV>
            <wp:extent cx="6896100" cy="4581525"/>
            <wp:effectExtent l="19050" t="0" r="0" b="0"/>
            <wp:wrapNone/>
            <wp:docPr id="52" name="Picture 43" descr="Image may contain: tre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may contain: tree, sky and outdoor"/>
                    <pic:cNvPicPr>
                      <a:picLocks noChangeAspect="1" noChangeArrowheads="1"/>
                    </pic:cNvPicPr>
                  </pic:nvPicPr>
                  <pic:blipFill>
                    <a:blip r:embed="rId80" cstate="print">
                      <a:duotone>
                        <a:schemeClr val="bg2">
                          <a:shade val="45000"/>
                          <a:satMod val="135000"/>
                        </a:schemeClr>
                        <a:prstClr val="white"/>
                      </a:duotone>
                      <a:lum bright="10000"/>
                    </a:blip>
                    <a:srcRect/>
                    <a:stretch>
                      <a:fillRect/>
                    </a:stretch>
                  </pic:blipFill>
                  <pic:spPr bwMode="auto">
                    <a:xfrm>
                      <a:off x="0" y="0"/>
                      <a:ext cx="6896100" cy="4581525"/>
                    </a:xfrm>
                    <a:prstGeom prst="rect">
                      <a:avLst/>
                    </a:prstGeom>
                    <a:noFill/>
                    <a:ln w="9525">
                      <a:noFill/>
                      <a:miter lim="800000"/>
                      <a:headEnd/>
                      <a:tailEnd/>
                    </a:ln>
                  </pic:spPr>
                </pic:pic>
              </a:graphicData>
            </a:graphic>
          </wp:anchor>
        </w:drawing>
      </w:r>
      <w:r w:rsidRPr="00B642BE">
        <w:rPr>
          <w:b/>
        </w:rPr>
        <w:t>TAMA COUNTY</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105"/>
        </w:numPr>
      </w:pPr>
      <w:r>
        <w:t>870 new jobs at Iowa Premium beef packing.</w:t>
      </w:r>
    </w:p>
    <w:p w:rsidR="00C65702" w:rsidRDefault="00C65702" w:rsidP="00FD65A8">
      <w:pPr>
        <w:pStyle w:val="NoSpacing"/>
        <w:numPr>
          <w:ilvl w:val="0"/>
          <w:numId w:val="105"/>
        </w:numPr>
      </w:pPr>
      <w:r>
        <w:t xml:space="preserve">Very strong housing market.  </w:t>
      </w:r>
    </w:p>
    <w:p w:rsidR="00C65702" w:rsidRDefault="00C65702" w:rsidP="00FD65A8">
      <w:pPr>
        <w:pStyle w:val="NoSpacing"/>
        <w:numPr>
          <w:ilvl w:val="0"/>
          <w:numId w:val="105"/>
        </w:numPr>
      </w:pPr>
      <w:r>
        <w:t>Available markets for Iowa Premium by-products – hides, by-products.</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106"/>
        </w:numPr>
      </w:pPr>
      <w:r>
        <w:t>More housing for the 870 new workers.</w:t>
      </w:r>
    </w:p>
    <w:p w:rsidR="00C65702" w:rsidRDefault="00C65702" w:rsidP="00FD65A8">
      <w:pPr>
        <w:pStyle w:val="NoSpacing"/>
        <w:numPr>
          <w:ilvl w:val="0"/>
          <w:numId w:val="106"/>
        </w:numPr>
      </w:pPr>
      <w:r>
        <w:t>More skilled labor for current and new employers.</w:t>
      </w:r>
    </w:p>
    <w:p w:rsidR="00C65702" w:rsidRDefault="00C65702" w:rsidP="00FD65A8">
      <w:pPr>
        <w:pStyle w:val="NoSpacing"/>
        <w:numPr>
          <w:ilvl w:val="0"/>
          <w:numId w:val="106"/>
        </w:numPr>
      </w:pPr>
      <w:r>
        <w:t>Demolish vacant dilapidated homes and small commercial plots.</w:t>
      </w:r>
    </w:p>
    <w:p w:rsidR="00C65702" w:rsidRDefault="00C65702" w:rsidP="00FD65A8">
      <w:pPr>
        <w:pStyle w:val="NoSpacing"/>
        <w:numPr>
          <w:ilvl w:val="0"/>
          <w:numId w:val="106"/>
        </w:numPr>
      </w:pPr>
      <w:r>
        <w:t>Reuse the Iowa Juvenile Home for alternate housing.</w:t>
      </w:r>
    </w:p>
    <w:p w:rsidR="00C65702" w:rsidRDefault="00C65702" w:rsidP="00FD65A8">
      <w:pPr>
        <w:pStyle w:val="NoSpacing"/>
        <w:numPr>
          <w:ilvl w:val="0"/>
          <w:numId w:val="106"/>
        </w:numPr>
      </w:pPr>
      <w:r>
        <w:t xml:space="preserve">Broadband services throughout the county.  </w:t>
      </w:r>
      <w:proofErr w:type="spellStart"/>
      <w:r>
        <w:t>Acrebroadband</w:t>
      </w:r>
      <w:proofErr w:type="spellEnd"/>
      <w:r>
        <w:t xml:space="preserve"> trying to sell shares to start a wireless broadband service.   </w:t>
      </w:r>
      <w:hyperlink r:id="rId81" w:history="1">
        <w:r w:rsidRPr="001C7202">
          <w:rPr>
            <w:rStyle w:val="Hyperlink"/>
          </w:rPr>
          <w:t>http://www.acrebroadband.com/</w:t>
        </w:r>
      </w:hyperlink>
      <w:r>
        <w:t xml:space="preserve"> </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107"/>
        </w:numPr>
      </w:pPr>
      <w:r>
        <w:t>Housing growth.</w:t>
      </w:r>
    </w:p>
    <w:p w:rsidR="00C65702" w:rsidRDefault="00C65702" w:rsidP="00FD65A8">
      <w:pPr>
        <w:pStyle w:val="NoSpacing"/>
        <w:numPr>
          <w:ilvl w:val="0"/>
          <w:numId w:val="107"/>
        </w:numPr>
      </w:pPr>
      <w:r>
        <w:t>Iowa Juvenile Home reuse.</w:t>
      </w:r>
    </w:p>
    <w:p w:rsidR="00C65702" w:rsidRDefault="00C65702" w:rsidP="00FD65A8">
      <w:pPr>
        <w:pStyle w:val="NoSpacing"/>
        <w:numPr>
          <w:ilvl w:val="0"/>
          <w:numId w:val="107"/>
        </w:numPr>
      </w:pPr>
      <w:r>
        <w:t>Broadband services.</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C65702">
      <w:pPr>
        <w:pStyle w:val="NoSpacing"/>
      </w:pPr>
    </w:p>
    <w:p w:rsidR="00C65702" w:rsidRDefault="00C65702" w:rsidP="00C65702">
      <w:pPr>
        <w:pStyle w:val="NoSpacing"/>
      </w:pPr>
    </w:p>
    <w:p w:rsidR="00C65702" w:rsidRDefault="00C65702" w:rsidP="00C65702"/>
    <w:p w:rsidR="00C65702" w:rsidRPr="00B642BE" w:rsidRDefault="00C65702" w:rsidP="00C65702">
      <w:pPr>
        <w:pStyle w:val="Title"/>
        <w:pBdr>
          <w:bottom w:val="single" w:sz="4" w:space="1" w:color="auto"/>
        </w:pBdr>
        <w:rPr>
          <w:b/>
        </w:rPr>
      </w:pPr>
      <w:r>
        <w:br w:type="page"/>
      </w:r>
      <w:r>
        <w:rPr>
          <w:noProof/>
          <w:color w:val="1D2129"/>
        </w:rPr>
        <w:lastRenderedPageBreak/>
        <w:drawing>
          <wp:anchor distT="0" distB="0" distL="114300" distR="114300" simplePos="0" relativeHeight="251776000" behindDoc="1" locked="0" layoutInCell="1" allowOverlap="1">
            <wp:simplePos x="0" y="0"/>
            <wp:positionH relativeFrom="column">
              <wp:posOffset>-104775</wp:posOffset>
            </wp:positionH>
            <wp:positionV relativeFrom="paragraph">
              <wp:posOffset>0</wp:posOffset>
            </wp:positionV>
            <wp:extent cx="6858000" cy="9144000"/>
            <wp:effectExtent l="19050" t="0" r="0" b="0"/>
            <wp:wrapNone/>
            <wp:docPr id="63" name="Picture 46" descr="Image may contain: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may contain: indoor"/>
                    <pic:cNvPicPr>
                      <a:picLocks noChangeAspect="1" noChangeArrowheads="1"/>
                    </pic:cNvPicPr>
                  </pic:nvPicPr>
                  <pic:blipFill>
                    <a:blip r:embed="rId82" cstate="print">
                      <a:duotone>
                        <a:schemeClr val="bg2">
                          <a:shade val="45000"/>
                          <a:satMod val="135000"/>
                        </a:schemeClr>
                        <a:prstClr val="white"/>
                      </a:duotone>
                      <a:lum contrast="30000"/>
                    </a:blip>
                    <a:srcRect/>
                    <a:stretch>
                      <a:fillRect/>
                    </a:stretch>
                  </pic:blipFill>
                  <pic:spPr bwMode="auto">
                    <a:xfrm>
                      <a:off x="0" y="0"/>
                      <a:ext cx="6858000" cy="9144000"/>
                    </a:xfrm>
                    <a:prstGeom prst="rect">
                      <a:avLst/>
                    </a:prstGeom>
                    <a:noFill/>
                    <a:ln w="9525">
                      <a:noFill/>
                      <a:miter lim="800000"/>
                      <a:headEnd/>
                      <a:tailEnd/>
                    </a:ln>
                  </pic:spPr>
                </pic:pic>
              </a:graphicData>
            </a:graphic>
          </wp:anchor>
        </w:drawing>
      </w:r>
      <w:r w:rsidRPr="00B642BE">
        <w:rPr>
          <w:b/>
        </w:rPr>
        <w:t>MESKWAKI TRIBE</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109"/>
        </w:numPr>
      </w:pPr>
      <w:r>
        <w:t>Gaming revenue.</w:t>
      </w:r>
    </w:p>
    <w:p w:rsidR="00C65702" w:rsidRDefault="00C65702" w:rsidP="00FD65A8">
      <w:pPr>
        <w:pStyle w:val="NoSpacing"/>
        <w:numPr>
          <w:ilvl w:val="0"/>
          <w:numId w:val="109"/>
        </w:numPr>
      </w:pPr>
      <w:r>
        <w:t>Expanding number of housing units.</w:t>
      </w:r>
    </w:p>
    <w:p w:rsidR="00C65702" w:rsidRDefault="00C65702" w:rsidP="00FD65A8">
      <w:pPr>
        <w:pStyle w:val="NoSpacing"/>
        <w:numPr>
          <w:ilvl w:val="0"/>
          <w:numId w:val="109"/>
        </w:numPr>
      </w:pPr>
      <w:r>
        <w:t>Meskwaki Inc. and Economic Diversification.</w:t>
      </w:r>
    </w:p>
    <w:p w:rsidR="00C65702" w:rsidRDefault="00C65702" w:rsidP="00FD65A8">
      <w:pPr>
        <w:pStyle w:val="NoSpacing"/>
        <w:numPr>
          <w:ilvl w:val="0"/>
          <w:numId w:val="109"/>
        </w:numPr>
      </w:pPr>
      <w:r>
        <w:t xml:space="preserve">New school, public works facility, and medical clinic.  </w:t>
      </w:r>
    </w:p>
    <w:p w:rsidR="00C65702" w:rsidRDefault="00C65702" w:rsidP="00FD65A8">
      <w:pPr>
        <w:pStyle w:val="NoSpacing"/>
        <w:numPr>
          <w:ilvl w:val="0"/>
          <w:numId w:val="109"/>
        </w:numPr>
      </w:pPr>
      <w:r>
        <w:t>Good water and sewer services.</w:t>
      </w:r>
    </w:p>
    <w:p w:rsidR="00C65702" w:rsidRDefault="00C65702" w:rsidP="00FD65A8">
      <w:pPr>
        <w:pStyle w:val="NoSpacing"/>
        <w:numPr>
          <w:ilvl w:val="0"/>
          <w:numId w:val="109"/>
        </w:numPr>
      </w:pPr>
      <w:r>
        <w:t>Available land for agriculture related activities.</w:t>
      </w:r>
    </w:p>
    <w:p w:rsidR="00C65702" w:rsidRDefault="00C65702" w:rsidP="00FD65A8">
      <w:pPr>
        <w:pStyle w:val="NoSpacing"/>
        <w:numPr>
          <w:ilvl w:val="0"/>
          <w:numId w:val="109"/>
        </w:numPr>
      </w:pPr>
      <w:r>
        <w:t>Funding to assist kids get 2 year or 4 year degrees.</w:t>
      </w:r>
    </w:p>
    <w:p w:rsidR="00C65702" w:rsidRDefault="00C65702" w:rsidP="00FD65A8">
      <w:pPr>
        <w:pStyle w:val="NoSpacing"/>
        <w:numPr>
          <w:ilvl w:val="0"/>
          <w:numId w:val="109"/>
        </w:numPr>
      </w:pPr>
      <w:r>
        <w:t>Available capital for economic diversification projects.</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110"/>
        </w:numPr>
      </w:pPr>
      <w:r>
        <w:t xml:space="preserve">Need to build a business park for continued economic diversification and small business growth.  These are new ventures with Meskwaki, Inc.  </w:t>
      </w:r>
    </w:p>
    <w:p w:rsidR="00C65702" w:rsidRDefault="00C65702" w:rsidP="00FD65A8">
      <w:pPr>
        <w:pStyle w:val="NoSpacing"/>
        <w:numPr>
          <w:ilvl w:val="0"/>
          <w:numId w:val="110"/>
        </w:numPr>
      </w:pPr>
      <w:r>
        <w:t xml:space="preserve">Maybe a need for an incubator facility for new business growth projects.  </w:t>
      </w:r>
    </w:p>
    <w:p w:rsidR="00C65702" w:rsidRDefault="00C65702" w:rsidP="00FD65A8">
      <w:pPr>
        <w:pStyle w:val="NoSpacing"/>
        <w:numPr>
          <w:ilvl w:val="0"/>
          <w:numId w:val="110"/>
        </w:numPr>
      </w:pPr>
      <w:r>
        <w:t xml:space="preserve">Need more housing units.  </w:t>
      </w:r>
    </w:p>
    <w:p w:rsidR="00C65702" w:rsidRDefault="00C65702" w:rsidP="00FD65A8">
      <w:pPr>
        <w:pStyle w:val="NoSpacing"/>
        <w:numPr>
          <w:ilvl w:val="0"/>
          <w:numId w:val="110"/>
        </w:numPr>
      </w:pPr>
      <w:r>
        <w:t xml:space="preserve">Developing the local community workforce.  Find employment opportunities for people on the settlement.  </w:t>
      </w:r>
    </w:p>
    <w:p w:rsidR="00C65702" w:rsidRDefault="00C65702" w:rsidP="00FD65A8">
      <w:pPr>
        <w:pStyle w:val="NoSpacing"/>
        <w:numPr>
          <w:ilvl w:val="0"/>
          <w:numId w:val="110"/>
        </w:numPr>
      </w:pPr>
      <w:r>
        <w:t xml:space="preserve">Develop jobs for community members on the settlement after K12 education.  </w:t>
      </w:r>
    </w:p>
    <w:p w:rsidR="00C65702" w:rsidRDefault="00C65702" w:rsidP="00C65702">
      <w:pPr>
        <w:pStyle w:val="NoSpacing"/>
      </w:pP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111"/>
        </w:numPr>
      </w:pPr>
      <w:r>
        <w:t>Workforce development of community members.</w:t>
      </w:r>
    </w:p>
    <w:p w:rsidR="00C65702" w:rsidRDefault="00C65702" w:rsidP="00FD65A8">
      <w:pPr>
        <w:pStyle w:val="NoSpacing"/>
        <w:numPr>
          <w:ilvl w:val="0"/>
          <w:numId w:val="111"/>
        </w:numPr>
      </w:pPr>
      <w:r>
        <w:t>Economic development opportunities for community members.</w:t>
      </w:r>
    </w:p>
    <w:p w:rsidR="00C65702" w:rsidRDefault="00C65702" w:rsidP="00FD65A8">
      <w:pPr>
        <w:pStyle w:val="NoSpacing"/>
        <w:numPr>
          <w:ilvl w:val="0"/>
          <w:numId w:val="111"/>
        </w:numPr>
      </w:pPr>
      <w:r>
        <w:t xml:space="preserve">Housing growth.  </w:t>
      </w: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FD65A8">
      <w:pPr>
        <w:pStyle w:val="NoSpacing"/>
        <w:numPr>
          <w:ilvl w:val="0"/>
          <w:numId w:val="112"/>
        </w:numPr>
      </w:pPr>
      <w:r>
        <w:t>Development an industrial park = $1 million</w:t>
      </w:r>
    </w:p>
    <w:p w:rsidR="00C65702" w:rsidRDefault="00C65702" w:rsidP="00FD65A8">
      <w:pPr>
        <w:pStyle w:val="NoSpacing"/>
        <w:numPr>
          <w:ilvl w:val="0"/>
          <w:numId w:val="112"/>
        </w:numPr>
      </w:pPr>
      <w:r>
        <w:t>Construct a business incubator = $1 million</w:t>
      </w:r>
    </w:p>
    <w:p w:rsidR="00C65702" w:rsidRDefault="00C65702" w:rsidP="00C65702">
      <w:pPr>
        <w:pStyle w:val="NoSpacing"/>
      </w:pPr>
    </w:p>
    <w:p w:rsidR="00C65702" w:rsidRDefault="00C65702" w:rsidP="00C65702"/>
    <w:p w:rsidR="00C65702" w:rsidRDefault="00C65702" w:rsidP="00C65702">
      <w:r>
        <w:br w:type="page"/>
      </w:r>
    </w:p>
    <w:p w:rsidR="00C65702" w:rsidRPr="00C17D92" w:rsidRDefault="00C65702" w:rsidP="00C65702">
      <w:pPr>
        <w:pStyle w:val="Title"/>
        <w:pBdr>
          <w:bottom w:val="single" w:sz="4" w:space="1" w:color="auto"/>
        </w:pBdr>
        <w:ind w:left="-270"/>
        <w:rPr>
          <w:b/>
        </w:rPr>
      </w:pPr>
      <w:r>
        <w:rPr>
          <w:noProof/>
          <w:color w:val="1D2129"/>
        </w:rPr>
        <w:lastRenderedPageBreak/>
        <w:drawing>
          <wp:anchor distT="0" distB="0" distL="114300" distR="114300" simplePos="0" relativeHeight="251777024" behindDoc="1" locked="0" layoutInCell="1" allowOverlap="1">
            <wp:simplePos x="0" y="0"/>
            <wp:positionH relativeFrom="column">
              <wp:posOffset>-352425</wp:posOffset>
            </wp:positionH>
            <wp:positionV relativeFrom="paragraph">
              <wp:posOffset>-66676</wp:posOffset>
            </wp:positionV>
            <wp:extent cx="7105650" cy="5210175"/>
            <wp:effectExtent l="19050" t="0" r="0" b="0"/>
            <wp:wrapNone/>
            <wp:docPr id="64" name="Picture 49"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 automatic alt text available."/>
                    <pic:cNvPicPr>
                      <a:picLocks noChangeAspect="1" noChangeArrowheads="1"/>
                    </pic:cNvPicPr>
                  </pic:nvPicPr>
                  <pic:blipFill>
                    <a:blip r:embed="rId83" cstate="print">
                      <a:duotone>
                        <a:schemeClr val="bg2">
                          <a:shade val="45000"/>
                          <a:satMod val="135000"/>
                        </a:schemeClr>
                        <a:prstClr val="white"/>
                      </a:duotone>
                      <a:lum contrast="40000"/>
                    </a:blip>
                    <a:srcRect/>
                    <a:stretch>
                      <a:fillRect/>
                    </a:stretch>
                  </pic:blipFill>
                  <pic:spPr bwMode="auto">
                    <a:xfrm>
                      <a:off x="0" y="0"/>
                      <a:ext cx="7105650" cy="5210175"/>
                    </a:xfrm>
                    <a:prstGeom prst="rect">
                      <a:avLst/>
                    </a:prstGeom>
                    <a:noFill/>
                    <a:ln w="9525">
                      <a:noFill/>
                      <a:miter lim="800000"/>
                      <a:headEnd/>
                      <a:tailEnd/>
                    </a:ln>
                  </pic:spPr>
                </pic:pic>
              </a:graphicData>
            </a:graphic>
          </wp:anchor>
        </w:drawing>
      </w:r>
      <w:r>
        <w:rPr>
          <w:b/>
        </w:rPr>
        <w:t>HARDIN</w:t>
      </w:r>
      <w:r w:rsidRPr="00C17D92">
        <w:rPr>
          <w:b/>
        </w:rPr>
        <w:t xml:space="preserve"> COUNTY</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108"/>
        </w:numPr>
      </w:pPr>
      <w:r>
        <w:t>Good county office space.</w:t>
      </w:r>
    </w:p>
    <w:p w:rsidR="00C65702" w:rsidRDefault="00C65702" w:rsidP="00FD65A8">
      <w:pPr>
        <w:pStyle w:val="NoSpacing"/>
        <w:numPr>
          <w:ilvl w:val="0"/>
          <w:numId w:val="108"/>
        </w:numPr>
      </w:pPr>
      <w:r>
        <w:t>Newer county law enforcement center with jail.</w:t>
      </w:r>
    </w:p>
    <w:p w:rsidR="00C65702" w:rsidRDefault="00C65702" w:rsidP="00FD65A8">
      <w:pPr>
        <w:pStyle w:val="NoSpacing"/>
        <w:numPr>
          <w:ilvl w:val="0"/>
          <w:numId w:val="108"/>
        </w:numPr>
      </w:pPr>
      <w:r>
        <w:t>Two railroads serve county – Union Pacific and Canadian National.</w:t>
      </w:r>
    </w:p>
    <w:p w:rsidR="00C65702" w:rsidRDefault="00C65702" w:rsidP="00FD65A8">
      <w:pPr>
        <w:pStyle w:val="NoSpacing"/>
        <w:numPr>
          <w:ilvl w:val="0"/>
          <w:numId w:val="108"/>
        </w:numPr>
      </w:pPr>
      <w:r>
        <w:t>Highway 20 is 4-laned from I35 to Dubuque through Hardin County.</w:t>
      </w:r>
    </w:p>
    <w:p w:rsidR="00C65702" w:rsidRDefault="00C65702" w:rsidP="00FD65A8">
      <w:pPr>
        <w:pStyle w:val="NoSpacing"/>
        <w:numPr>
          <w:ilvl w:val="0"/>
          <w:numId w:val="108"/>
        </w:numPr>
      </w:pPr>
      <w:r>
        <w:t>Pine Lake State Park.</w:t>
      </w:r>
    </w:p>
    <w:p w:rsidR="00C65702" w:rsidRDefault="00C65702" w:rsidP="00FD65A8">
      <w:pPr>
        <w:pStyle w:val="NoSpacing"/>
        <w:numPr>
          <w:ilvl w:val="0"/>
          <w:numId w:val="108"/>
        </w:numPr>
      </w:pPr>
      <w:r>
        <w:t>Affordable housing where available.</w:t>
      </w:r>
    </w:p>
    <w:p w:rsidR="00C65702" w:rsidRDefault="00C65702" w:rsidP="00FD65A8">
      <w:pPr>
        <w:pStyle w:val="NoSpacing"/>
        <w:numPr>
          <w:ilvl w:val="0"/>
          <w:numId w:val="108"/>
        </w:numPr>
      </w:pPr>
      <w:r>
        <w:t xml:space="preserve">No urgent current needs on rural sewer systems.  </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116"/>
        </w:numPr>
      </w:pPr>
      <w:r>
        <w:t>More good and affordable homes especially in the Iowa Falls area.</w:t>
      </w:r>
    </w:p>
    <w:p w:rsidR="00C65702" w:rsidRDefault="00C65702" w:rsidP="00FD65A8">
      <w:pPr>
        <w:pStyle w:val="NoSpacing"/>
        <w:numPr>
          <w:ilvl w:val="0"/>
          <w:numId w:val="116"/>
        </w:numPr>
      </w:pPr>
      <w:r>
        <w:t>Better internet in some of the communities.</w:t>
      </w:r>
    </w:p>
    <w:p w:rsidR="00C65702" w:rsidRDefault="00C65702" w:rsidP="00FD65A8">
      <w:pPr>
        <w:pStyle w:val="NoSpacing"/>
        <w:numPr>
          <w:ilvl w:val="0"/>
          <w:numId w:val="116"/>
        </w:numPr>
      </w:pPr>
      <w:r>
        <w:t>Improve rental housing and possibly have rental housing standard.</w:t>
      </w:r>
    </w:p>
    <w:p w:rsidR="00C65702" w:rsidRDefault="00C65702" w:rsidP="00FD65A8">
      <w:pPr>
        <w:pStyle w:val="NoSpacing"/>
        <w:numPr>
          <w:ilvl w:val="0"/>
          <w:numId w:val="116"/>
        </w:numPr>
      </w:pPr>
      <w:r>
        <w:t>Improve overall housing conditions.</w:t>
      </w:r>
    </w:p>
    <w:p w:rsidR="00C65702" w:rsidRDefault="00C65702" w:rsidP="00FD65A8">
      <w:pPr>
        <w:pStyle w:val="NoSpacing"/>
        <w:numPr>
          <w:ilvl w:val="0"/>
          <w:numId w:val="116"/>
        </w:numPr>
      </w:pPr>
      <w:r>
        <w:t>Fill vacant buildings on main street and other locations.</w:t>
      </w:r>
    </w:p>
    <w:p w:rsidR="00C65702" w:rsidRDefault="00C65702" w:rsidP="00FD65A8">
      <w:pPr>
        <w:pStyle w:val="NoSpacing"/>
        <w:numPr>
          <w:ilvl w:val="0"/>
          <w:numId w:val="116"/>
        </w:numPr>
      </w:pPr>
      <w:r>
        <w:t xml:space="preserve">Clean up dilapidated homes. </w:t>
      </w:r>
    </w:p>
    <w:p w:rsidR="00C65702" w:rsidRDefault="00C65702" w:rsidP="00FD65A8">
      <w:pPr>
        <w:pStyle w:val="NoSpacing"/>
        <w:numPr>
          <w:ilvl w:val="0"/>
          <w:numId w:val="116"/>
        </w:numPr>
      </w:pPr>
      <w:r>
        <w:t xml:space="preserve">Change image of the county to attract more millennials. </w:t>
      </w:r>
    </w:p>
    <w:p w:rsidR="00C65702" w:rsidRDefault="00C65702" w:rsidP="00FD65A8">
      <w:pPr>
        <w:pStyle w:val="NoSpacing"/>
        <w:numPr>
          <w:ilvl w:val="0"/>
          <w:numId w:val="116"/>
        </w:numPr>
      </w:pPr>
      <w:r>
        <w:t xml:space="preserve">Transitional housing for mentally ill people that are in county jails. </w:t>
      </w:r>
    </w:p>
    <w:p w:rsidR="00C65702" w:rsidRDefault="00C65702" w:rsidP="00FD65A8">
      <w:pPr>
        <w:pStyle w:val="NoSpacing"/>
        <w:numPr>
          <w:ilvl w:val="0"/>
          <w:numId w:val="116"/>
        </w:numPr>
      </w:pPr>
      <w:r>
        <w:t>Replace more bridges.</w:t>
      </w:r>
    </w:p>
    <w:p w:rsidR="00C65702" w:rsidRDefault="00C65702" w:rsidP="00FD65A8">
      <w:pPr>
        <w:pStyle w:val="NoSpacing"/>
        <w:numPr>
          <w:ilvl w:val="0"/>
          <w:numId w:val="116"/>
        </w:numPr>
      </w:pPr>
      <w:r>
        <w:t xml:space="preserve">Concern about some of the very small incorporated towns remaining viable as incorporated places.  </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114"/>
        </w:numPr>
      </w:pP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C65702">
      <w:pPr>
        <w:pStyle w:val="NoSpacing"/>
      </w:pPr>
    </w:p>
    <w:p w:rsidR="00C65702" w:rsidRDefault="00C65702" w:rsidP="00C65702">
      <w:pPr>
        <w:rPr>
          <w:b/>
          <w:spacing w:val="-10"/>
          <w:kern w:val="28"/>
          <w:sz w:val="56"/>
          <w:szCs w:val="56"/>
        </w:rPr>
      </w:pPr>
      <w:r>
        <w:rPr>
          <w:b/>
        </w:rPr>
        <w:br w:type="page"/>
      </w:r>
    </w:p>
    <w:p w:rsidR="00C65702" w:rsidRPr="00C17D92" w:rsidRDefault="00C65702" w:rsidP="00C65702">
      <w:pPr>
        <w:pStyle w:val="Title"/>
        <w:pBdr>
          <w:bottom w:val="single" w:sz="4" w:space="1" w:color="auto"/>
        </w:pBdr>
        <w:rPr>
          <w:b/>
        </w:rPr>
      </w:pPr>
      <w:r>
        <w:rPr>
          <w:noProof/>
          <w:color w:val="1D2129"/>
        </w:rPr>
        <w:lastRenderedPageBreak/>
        <w:drawing>
          <wp:anchor distT="0" distB="0" distL="114300" distR="114300" simplePos="0" relativeHeight="251778048" behindDoc="1" locked="0" layoutInCell="1" allowOverlap="1">
            <wp:simplePos x="0" y="0"/>
            <wp:positionH relativeFrom="column">
              <wp:posOffset>-209550</wp:posOffset>
            </wp:positionH>
            <wp:positionV relativeFrom="paragraph">
              <wp:posOffset>0</wp:posOffset>
            </wp:positionV>
            <wp:extent cx="6886575" cy="8077200"/>
            <wp:effectExtent l="19050" t="0" r="9525" b="0"/>
            <wp:wrapNone/>
            <wp:docPr id="65" name="Picture 52" descr="Image may contain: one or more people,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may contain: one or more people, crowd and outdoor"/>
                    <pic:cNvPicPr>
                      <a:picLocks noChangeAspect="1" noChangeArrowheads="1"/>
                    </pic:cNvPicPr>
                  </pic:nvPicPr>
                  <pic:blipFill>
                    <a:blip r:embed="rId84" cstate="print">
                      <a:duotone>
                        <a:schemeClr val="bg2">
                          <a:shade val="45000"/>
                          <a:satMod val="135000"/>
                        </a:schemeClr>
                        <a:prstClr val="white"/>
                      </a:duotone>
                      <a:lum contrast="30000"/>
                    </a:blip>
                    <a:srcRect/>
                    <a:stretch>
                      <a:fillRect/>
                    </a:stretch>
                  </pic:blipFill>
                  <pic:spPr bwMode="auto">
                    <a:xfrm>
                      <a:off x="0" y="0"/>
                      <a:ext cx="6886575" cy="8077200"/>
                    </a:xfrm>
                    <a:prstGeom prst="rect">
                      <a:avLst/>
                    </a:prstGeom>
                    <a:noFill/>
                    <a:ln w="9525">
                      <a:noFill/>
                      <a:miter lim="800000"/>
                      <a:headEnd/>
                      <a:tailEnd/>
                    </a:ln>
                  </pic:spPr>
                </pic:pic>
              </a:graphicData>
            </a:graphic>
          </wp:anchor>
        </w:drawing>
      </w:r>
      <w:r w:rsidRPr="00C17D92">
        <w:rPr>
          <w:b/>
        </w:rPr>
        <w:t>MARSHALL COUNTY</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108"/>
        </w:numPr>
      </w:pPr>
      <w:r>
        <w:t>Quality county office space.</w:t>
      </w:r>
    </w:p>
    <w:p w:rsidR="00C65702" w:rsidRDefault="00C65702" w:rsidP="00FD65A8">
      <w:pPr>
        <w:pStyle w:val="NoSpacing"/>
        <w:numPr>
          <w:ilvl w:val="0"/>
          <w:numId w:val="108"/>
        </w:numPr>
      </w:pPr>
      <w:r>
        <w:t>Newer county law enforcement center with jail.</w:t>
      </w:r>
    </w:p>
    <w:p w:rsidR="00C65702" w:rsidRDefault="00C65702" w:rsidP="00FD65A8">
      <w:pPr>
        <w:pStyle w:val="NoSpacing"/>
        <w:numPr>
          <w:ilvl w:val="0"/>
          <w:numId w:val="108"/>
        </w:numPr>
      </w:pPr>
      <w:r>
        <w:t>Newer sewage treatment facility for law enforcement center.</w:t>
      </w:r>
    </w:p>
    <w:p w:rsidR="00C65702" w:rsidRDefault="00C65702" w:rsidP="00FD65A8">
      <w:pPr>
        <w:pStyle w:val="NoSpacing"/>
        <w:numPr>
          <w:ilvl w:val="0"/>
          <w:numId w:val="108"/>
        </w:numPr>
      </w:pPr>
      <w:r>
        <w:t>New gas fired power plant.</w:t>
      </w:r>
    </w:p>
    <w:p w:rsidR="00C65702" w:rsidRDefault="00C65702" w:rsidP="00FD65A8">
      <w:pPr>
        <w:pStyle w:val="NoSpacing"/>
        <w:numPr>
          <w:ilvl w:val="0"/>
          <w:numId w:val="108"/>
        </w:numPr>
      </w:pPr>
      <w:r>
        <w:t xml:space="preserve">Union Pacific Railroad runs through the county.  </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108"/>
        </w:numPr>
      </w:pPr>
      <w:r>
        <w:t>More value added agriculture projects.</w:t>
      </w:r>
    </w:p>
    <w:p w:rsidR="00C65702" w:rsidRDefault="00C65702" w:rsidP="00FD65A8">
      <w:pPr>
        <w:pStyle w:val="NoSpacing"/>
        <w:numPr>
          <w:ilvl w:val="0"/>
          <w:numId w:val="108"/>
        </w:numPr>
      </w:pPr>
      <w:r>
        <w:t xml:space="preserve">Rail spur extension </w:t>
      </w:r>
      <w:proofErr w:type="gramStart"/>
      <w:r>
        <w:t>South</w:t>
      </w:r>
      <w:proofErr w:type="gramEnd"/>
      <w:r>
        <w:t xml:space="preserve"> of the Alliant Energy new gas fired power plant.</w:t>
      </w:r>
    </w:p>
    <w:p w:rsidR="00C65702" w:rsidRDefault="00C65702" w:rsidP="00FD65A8">
      <w:pPr>
        <w:pStyle w:val="NoSpacing"/>
        <w:numPr>
          <w:ilvl w:val="0"/>
          <w:numId w:val="108"/>
        </w:numPr>
      </w:pPr>
      <w:r>
        <w:t>Spec building in the industrial park.</w:t>
      </w:r>
    </w:p>
    <w:p w:rsidR="00C65702" w:rsidRDefault="00C65702" w:rsidP="00FD65A8">
      <w:pPr>
        <w:pStyle w:val="NoSpacing"/>
        <w:numPr>
          <w:ilvl w:val="0"/>
          <w:numId w:val="108"/>
        </w:numPr>
      </w:pPr>
      <w:r>
        <w:t>Elevate Highway 14 North of the Iowa River so that it not cause problem getting products to JBS Swift pork processing facility.</w:t>
      </w:r>
    </w:p>
    <w:p w:rsidR="00C65702" w:rsidRDefault="00C65702" w:rsidP="00FD65A8">
      <w:pPr>
        <w:pStyle w:val="NoSpacing"/>
        <w:numPr>
          <w:ilvl w:val="0"/>
          <w:numId w:val="108"/>
        </w:numPr>
      </w:pPr>
      <w:r>
        <w:t>Elevate Road from unincorporated Quarry to Main Road so that it not get isolated during floods.</w:t>
      </w:r>
    </w:p>
    <w:p w:rsidR="00C65702" w:rsidRDefault="00C65702" w:rsidP="00FD65A8">
      <w:pPr>
        <w:pStyle w:val="NoSpacing"/>
        <w:numPr>
          <w:ilvl w:val="0"/>
          <w:numId w:val="108"/>
        </w:numPr>
      </w:pPr>
      <w:r>
        <w:t>Replace the older Marshall County Secondary Road Maintenance Shop in Marshalltown.</w:t>
      </w:r>
    </w:p>
    <w:p w:rsidR="00C65702" w:rsidRDefault="00C65702" w:rsidP="00FD65A8">
      <w:pPr>
        <w:pStyle w:val="NoSpacing"/>
        <w:numPr>
          <w:ilvl w:val="0"/>
          <w:numId w:val="108"/>
        </w:numPr>
      </w:pPr>
      <w:r>
        <w:t>Replace the County Conservation Board shop at the Grimes Conservation Farm.</w:t>
      </w:r>
    </w:p>
    <w:p w:rsidR="00C65702" w:rsidRDefault="00C65702" w:rsidP="00FD65A8">
      <w:pPr>
        <w:pStyle w:val="NoSpacing"/>
        <w:numPr>
          <w:ilvl w:val="0"/>
          <w:numId w:val="108"/>
        </w:numPr>
      </w:pPr>
      <w:r>
        <w:t>Replace roof at the county courthouse.</w:t>
      </w:r>
    </w:p>
    <w:p w:rsidR="00C65702" w:rsidRDefault="00C65702" w:rsidP="00FD65A8">
      <w:pPr>
        <w:pStyle w:val="NoSpacing"/>
        <w:numPr>
          <w:ilvl w:val="0"/>
          <w:numId w:val="108"/>
        </w:numPr>
      </w:pPr>
      <w:r>
        <w:t>Update windows at the county annex building.</w:t>
      </w:r>
    </w:p>
    <w:p w:rsidR="00C65702" w:rsidRDefault="00C65702" w:rsidP="00FD65A8">
      <w:pPr>
        <w:pStyle w:val="NoSpacing"/>
        <w:numPr>
          <w:ilvl w:val="0"/>
          <w:numId w:val="108"/>
        </w:numPr>
      </w:pPr>
      <w:r>
        <w:t>Coordinated outdoor warning system for small towns and rural areas.</w:t>
      </w:r>
    </w:p>
    <w:p w:rsidR="00C65702" w:rsidRDefault="00C65702" w:rsidP="00FD65A8">
      <w:pPr>
        <w:pStyle w:val="NoSpacing"/>
        <w:numPr>
          <w:ilvl w:val="0"/>
          <w:numId w:val="108"/>
        </w:numPr>
      </w:pPr>
      <w:r>
        <w:t>Install backup power at the 4 county shops.</w:t>
      </w:r>
    </w:p>
    <w:p w:rsidR="00C65702" w:rsidRDefault="00C65702" w:rsidP="00FD65A8">
      <w:pPr>
        <w:pStyle w:val="NoSpacing"/>
        <w:numPr>
          <w:ilvl w:val="0"/>
          <w:numId w:val="108"/>
        </w:numPr>
      </w:pPr>
      <w:r>
        <w:t xml:space="preserve">Replace windows at the county Sherriff’s office.  </w:t>
      </w:r>
    </w:p>
    <w:p w:rsidR="00C65702" w:rsidRDefault="00C65702" w:rsidP="00FD65A8">
      <w:pPr>
        <w:pStyle w:val="NoSpacing"/>
        <w:numPr>
          <w:ilvl w:val="0"/>
          <w:numId w:val="108"/>
        </w:numPr>
      </w:pPr>
      <w:r>
        <w:t xml:space="preserve">Maybe expand the industrial park at the corner of Highway 30 and 330.   </w:t>
      </w:r>
    </w:p>
    <w:p w:rsidR="00C65702" w:rsidRDefault="00C65702" w:rsidP="00FD65A8">
      <w:pPr>
        <w:pStyle w:val="NoSpacing"/>
        <w:numPr>
          <w:ilvl w:val="0"/>
          <w:numId w:val="108"/>
        </w:numPr>
      </w:pPr>
      <w:r>
        <w:t>Install centralized sewer system for Green Mountain.</w:t>
      </w:r>
    </w:p>
    <w:p w:rsidR="00C65702" w:rsidRDefault="00C65702" w:rsidP="00FD65A8">
      <w:pPr>
        <w:pStyle w:val="NoSpacing"/>
        <w:numPr>
          <w:ilvl w:val="0"/>
          <w:numId w:val="108"/>
        </w:numPr>
      </w:pPr>
      <w:r>
        <w:t>Replace more bridges.</w:t>
      </w:r>
    </w:p>
    <w:p w:rsidR="00C65702" w:rsidRDefault="00C65702" w:rsidP="00C65702">
      <w:pPr>
        <w:pStyle w:val="NoSpacing"/>
      </w:pPr>
    </w:p>
    <w:p w:rsidR="00C65702" w:rsidRDefault="00C65702" w:rsidP="00C65702">
      <w:pPr>
        <w:pStyle w:val="NoSpacing"/>
      </w:pPr>
      <w:r>
        <w:t xml:space="preserve">TOP 3 PRIORITIES OVER THE NEXT FEW YEARS - </w:t>
      </w:r>
    </w:p>
    <w:p w:rsidR="00C65702" w:rsidRDefault="00C65702" w:rsidP="00FD65A8">
      <w:pPr>
        <w:pStyle w:val="NoSpacing"/>
        <w:numPr>
          <w:ilvl w:val="0"/>
          <w:numId w:val="113"/>
        </w:numPr>
      </w:pPr>
      <w:r>
        <w:t>Replace bridges North of Marshalltown along Center Street.</w:t>
      </w:r>
    </w:p>
    <w:p w:rsidR="00C65702" w:rsidRDefault="00C65702" w:rsidP="00FD65A8">
      <w:pPr>
        <w:pStyle w:val="NoSpacing"/>
        <w:numPr>
          <w:ilvl w:val="0"/>
          <w:numId w:val="113"/>
        </w:numPr>
      </w:pPr>
      <w:r>
        <w:t>Maintain current county facilities.</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FD65A8">
      <w:pPr>
        <w:pStyle w:val="NoSpacing"/>
        <w:numPr>
          <w:ilvl w:val="0"/>
          <w:numId w:val="114"/>
        </w:numPr>
      </w:pPr>
      <w:r>
        <w:t>Secondary Roads Building = $1 million</w:t>
      </w:r>
    </w:p>
    <w:p w:rsidR="00C65702" w:rsidRDefault="00C65702" w:rsidP="00FD65A8">
      <w:pPr>
        <w:pStyle w:val="NoSpacing"/>
        <w:numPr>
          <w:ilvl w:val="0"/>
          <w:numId w:val="114"/>
        </w:numPr>
      </w:pPr>
      <w:r>
        <w:t>Conservation Board Maintenance Building = $500,000</w:t>
      </w:r>
    </w:p>
    <w:p w:rsidR="00C65702" w:rsidRDefault="00C65702" w:rsidP="00FD65A8">
      <w:pPr>
        <w:pStyle w:val="NoSpacing"/>
        <w:numPr>
          <w:ilvl w:val="0"/>
          <w:numId w:val="114"/>
        </w:numPr>
      </w:pPr>
      <w:r>
        <w:t>Highway 14 North of Iowa River elevation = $10 million</w:t>
      </w:r>
    </w:p>
    <w:p w:rsidR="00C65702" w:rsidRDefault="00C65702" w:rsidP="00FD65A8">
      <w:pPr>
        <w:pStyle w:val="NoSpacing"/>
        <w:numPr>
          <w:ilvl w:val="0"/>
          <w:numId w:val="114"/>
        </w:numPr>
      </w:pPr>
      <w:r>
        <w:t>Outdoor warning system for small towns and rural = $200,000-500,000</w:t>
      </w:r>
    </w:p>
    <w:p w:rsidR="00C65702" w:rsidRDefault="00C65702" w:rsidP="00FD65A8">
      <w:pPr>
        <w:pStyle w:val="NoSpacing"/>
        <w:numPr>
          <w:ilvl w:val="0"/>
          <w:numId w:val="114"/>
        </w:numPr>
      </w:pPr>
      <w:r>
        <w:t>Sewer system for Green Mountain = $2 million</w:t>
      </w:r>
    </w:p>
    <w:p w:rsidR="00C65702" w:rsidRDefault="00C65702" w:rsidP="00FD65A8">
      <w:pPr>
        <w:pStyle w:val="NoSpacing"/>
        <w:numPr>
          <w:ilvl w:val="0"/>
          <w:numId w:val="114"/>
        </w:numPr>
      </w:pPr>
      <w:r>
        <w:t>Energy system upgrades at county facilities = $1 million</w:t>
      </w:r>
    </w:p>
    <w:p w:rsidR="00C65702" w:rsidRDefault="00C65702" w:rsidP="00FD65A8">
      <w:pPr>
        <w:pStyle w:val="NoSpacing"/>
        <w:numPr>
          <w:ilvl w:val="0"/>
          <w:numId w:val="114"/>
        </w:numPr>
      </w:pPr>
      <w:r>
        <w:t>Backup power for county shops = $150,000</w:t>
      </w: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FD65A8">
      <w:pPr>
        <w:pStyle w:val="NoSpacing"/>
        <w:numPr>
          <w:ilvl w:val="0"/>
          <w:numId w:val="115"/>
        </w:numPr>
      </w:pPr>
      <w:r>
        <w:t>Expand the Consumers Energy Industrial Park = $1 million</w:t>
      </w:r>
    </w:p>
    <w:p w:rsidR="00C65702" w:rsidRDefault="00C65702" w:rsidP="00FD65A8">
      <w:pPr>
        <w:pStyle w:val="NoSpacing"/>
        <w:numPr>
          <w:ilvl w:val="0"/>
          <w:numId w:val="115"/>
        </w:numPr>
      </w:pPr>
      <w:r>
        <w:t>Spec building at an industrial park = $500,000</w:t>
      </w:r>
    </w:p>
    <w:p w:rsidR="00C65702" w:rsidRDefault="00C65702" w:rsidP="00C65702">
      <w:pPr>
        <w:pStyle w:val="NoSpacing"/>
      </w:pPr>
    </w:p>
    <w:p w:rsidR="00C65702" w:rsidRPr="00C65702" w:rsidRDefault="00C65702" w:rsidP="00C65702">
      <w:r>
        <w:br w:type="page"/>
      </w:r>
      <w:r>
        <w:rPr>
          <w:noProof/>
          <w:color w:val="1D2129"/>
        </w:rPr>
        <w:lastRenderedPageBreak/>
        <w:drawing>
          <wp:anchor distT="0" distB="0" distL="114300" distR="114300" simplePos="0" relativeHeight="251779072" behindDoc="1" locked="0" layoutInCell="1" allowOverlap="1">
            <wp:simplePos x="0" y="0"/>
            <wp:positionH relativeFrom="column">
              <wp:posOffset>-209550</wp:posOffset>
            </wp:positionH>
            <wp:positionV relativeFrom="paragraph">
              <wp:posOffset>-114300</wp:posOffset>
            </wp:positionV>
            <wp:extent cx="6829425" cy="5372100"/>
            <wp:effectExtent l="19050" t="0" r="9525" b="0"/>
            <wp:wrapNone/>
            <wp:docPr id="66" name="Picture 55" descr="Image may contain: 1 person,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may contain: 1 person, sky and outdoor"/>
                    <pic:cNvPicPr>
                      <a:picLocks noChangeAspect="1" noChangeArrowheads="1"/>
                    </pic:cNvPicPr>
                  </pic:nvPicPr>
                  <pic:blipFill>
                    <a:blip r:embed="rId85" cstate="print">
                      <a:duotone>
                        <a:schemeClr val="bg2">
                          <a:shade val="45000"/>
                          <a:satMod val="135000"/>
                        </a:schemeClr>
                        <a:prstClr val="white"/>
                      </a:duotone>
                      <a:lum contrast="30000"/>
                    </a:blip>
                    <a:srcRect/>
                    <a:stretch>
                      <a:fillRect/>
                    </a:stretch>
                  </pic:blipFill>
                  <pic:spPr bwMode="auto">
                    <a:xfrm>
                      <a:off x="0" y="0"/>
                      <a:ext cx="6829425" cy="5372100"/>
                    </a:xfrm>
                    <a:prstGeom prst="rect">
                      <a:avLst/>
                    </a:prstGeom>
                    <a:noFill/>
                    <a:ln w="9525">
                      <a:noFill/>
                      <a:miter lim="800000"/>
                      <a:headEnd/>
                      <a:tailEnd/>
                    </a:ln>
                  </pic:spPr>
                </pic:pic>
              </a:graphicData>
            </a:graphic>
          </wp:anchor>
        </w:drawing>
      </w:r>
      <w:r>
        <w:rPr>
          <w:b/>
        </w:rPr>
        <w:t>POWESHIEK</w:t>
      </w:r>
      <w:r w:rsidRPr="00C17D92">
        <w:rPr>
          <w:b/>
        </w:rPr>
        <w:t xml:space="preserve"> COUNTY</w:t>
      </w:r>
    </w:p>
    <w:p w:rsidR="00C65702" w:rsidRDefault="00C65702" w:rsidP="00C65702">
      <w:pPr>
        <w:pStyle w:val="NoSpacing"/>
      </w:pPr>
    </w:p>
    <w:p w:rsidR="00C65702" w:rsidRDefault="00C65702" w:rsidP="00C65702">
      <w:pPr>
        <w:pStyle w:val="NoSpacing"/>
      </w:pPr>
      <w:r>
        <w:t xml:space="preserve">STRENGTHS - </w:t>
      </w:r>
    </w:p>
    <w:p w:rsidR="00C65702" w:rsidRDefault="00C65702" w:rsidP="00FD65A8">
      <w:pPr>
        <w:pStyle w:val="NoSpacing"/>
        <w:numPr>
          <w:ilvl w:val="0"/>
          <w:numId w:val="108"/>
        </w:numPr>
      </w:pPr>
      <w:r>
        <w:t>Quality county office space.</w:t>
      </w:r>
    </w:p>
    <w:p w:rsidR="00C65702" w:rsidRDefault="00C65702" w:rsidP="00FD65A8">
      <w:pPr>
        <w:pStyle w:val="NoSpacing"/>
        <w:numPr>
          <w:ilvl w:val="0"/>
          <w:numId w:val="108"/>
        </w:numPr>
      </w:pPr>
      <w:r>
        <w:t>Newer county law enforcement center with jail.</w:t>
      </w:r>
    </w:p>
    <w:p w:rsidR="00C65702" w:rsidRDefault="00C65702" w:rsidP="00FD65A8">
      <w:pPr>
        <w:pStyle w:val="NoSpacing"/>
        <w:numPr>
          <w:ilvl w:val="0"/>
          <w:numId w:val="108"/>
        </w:numPr>
      </w:pPr>
      <w:r>
        <w:t>Iowa Interstate and Union Pacific Railroad.</w:t>
      </w:r>
    </w:p>
    <w:p w:rsidR="00C65702" w:rsidRDefault="00C65702" w:rsidP="00FD65A8">
      <w:pPr>
        <w:pStyle w:val="NoSpacing"/>
        <w:numPr>
          <w:ilvl w:val="0"/>
          <w:numId w:val="108"/>
        </w:numPr>
      </w:pPr>
      <w:r>
        <w:t xml:space="preserve">I80 runs across the county.   </w:t>
      </w:r>
    </w:p>
    <w:p w:rsidR="00C65702" w:rsidRDefault="00C65702" w:rsidP="00FD65A8">
      <w:pPr>
        <w:pStyle w:val="NoSpacing"/>
        <w:numPr>
          <w:ilvl w:val="0"/>
          <w:numId w:val="108"/>
        </w:numPr>
      </w:pPr>
      <w:r>
        <w:t>Quality housing developments at Holiday Lake and Ponderosa Lake.</w:t>
      </w:r>
    </w:p>
    <w:p w:rsidR="00C65702" w:rsidRDefault="00C65702" w:rsidP="00FD65A8">
      <w:pPr>
        <w:pStyle w:val="NoSpacing"/>
        <w:numPr>
          <w:ilvl w:val="0"/>
          <w:numId w:val="108"/>
        </w:numPr>
      </w:pPr>
      <w:r>
        <w:t>No problems with rural areas where lot sizes too small for good compliant on-site sewer system.</w:t>
      </w:r>
    </w:p>
    <w:p w:rsidR="00C65702" w:rsidRDefault="00C65702" w:rsidP="00C65702">
      <w:pPr>
        <w:pStyle w:val="NoSpacing"/>
      </w:pPr>
    </w:p>
    <w:p w:rsidR="00C65702" w:rsidRDefault="00C65702" w:rsidP="00C65702">
      <w:pPr>
        <w:pStyle w:val="NoSpacing"/>
      </w:pPr>
      <w:r>
        <w:t xml:space="preserve">NEEDS - </w:t>
      </w:r>
    </w:p>
    <w:p w:rsidR="00C65702" w:rsidRDefault="00C65702" w:rsidP="00FD65A8">
      <w:pPr>
        <w:pStyle w:val="NoSpacing"/>
        <w:numPr>
          <w:ilvl w:val="0"/>
          <w:numId w:val="117"/>
        </w:numPr>
      </w:pPr>
      <w:r>
        <w:t>More quality affordable housing – rental and single family.</w:t>
      </w:r>
    </w:p>
    <w:p w:rsidR="00C65702" w:rsidRDefault="00C65702" w:rsidP="00FD65A8">
      <w:pPr>
        <w:pStyle w:val="NoSpacing"/>
        <w:numPr>
          <w:ilvl w:val="0"/>
          <w:numId w:val="117"/>
        </w:numPr>
      </w:pPr>
      <w:r>
        <w:t>More people for local jobs.</w:t>
      </w:r>
    </w:p>
    <w:p w:rsidR="00C65702" w:rsidRDefault="00C65702" w:rsidP="00FD65A8">
      <w:pPr>
        <w:pStyle w:val="NoSpacing"/>
        <w:numPr>
          <w:ilvl w:val="0"/>
          <w:numId w:val="117"/>
        </w:numPr>
      </w:pPr>
      <w:r>
        <w:t xml:space="preserve">Attract </w:t>
      </w:r>
      <w:proofErr w:type="gramStart"/>
      <w:r>
        <w:t>more better</w:t>
      </w:r>
      <w:proofErr w:type="gramEnd"/>
      <w:r>
        <w:t xml:space="preserve"> wage jobs.</w:t>
      </w:r>
    </w:p>
    <w:p w:rsidR="00C65702" w:rsidRDefault="00C65702" w:rsidP="00FD65A8">
      <w:pPr>
        <w:pStyle w:val="NoSpacing"/>
        <w:numPr>
          <w:ilvl w:val="0"/>
          <w:numId w:val="117"/>
        </w:numPr>
      </w:pPr>
      <w:r>
        <w:t>Improve the farm economy.</w:t>
      </w:r>
    </w:p>
    <w:p w:rsidR="00C65702" w:rsidRDefault="00C65702" w:rsidP="00FD65A8">
      <w:pPr>
        <w:pStyle w:val="NoSpacing"/>
        <w:numPr>
          <w:ilvl w:val="0"/>
          <w:numId w:val="117"/>
        </w:numPr>
      </w:pPr>
      <w:r>
        <w:t>Redevelop the Malcom I80 gas stations (2) into a new use.</w:t>
      </w:r>
    </w:p>
    <w:p w:rsidR="00C65702" w:rsidRDefault="00C65702" w:rsidP="00FD65A8">
      <w:pPr>
        <w:pStyle w:val="NoSpacing"/>
        <w:numPr>
          <w:ilvl w:val="0"/>
          <w:numId w:val="117"/>
        </w:numPr>
      </w:pPr>
      <w:r>
        <w:t xml:space="preserve">Replace more bridges. </w:t>
      </w:r>
    </w:p>
    <w:p w:rsidR="00C65702" w:rsidRDefault="00C65702" w:rsidP="00FD65A8">
      <w:pPr>
        <w:pStyle w:val="NoSpacing"/>
        <w:numPr>
          <w:ilvl w:val="0"/>
          <w:numId w:val="116"/>
        </w:numPr>
      </w:pPr>
      <w:r>
        <w:t xml:space="preserve">Concern about some of the very small incorporated towns remaining viable as incorporated places.  </w:t>
      </w:r>
    </w:p>
    <w:p w:rsidR="00C65702" w:rsidRDefault="00C65702" w:rsidP="00C65702">
      <w:pPr>
        <w:pStyle w:val="NoSpacing"/>
      </w:pPr>
    </w:p>
    <w:p w:rsidR="00C65702" w:rsidRDefault="00C65702" w:rsidP="00C65702">
      <w:pPr>
        <w:pStyle w:val="NoSpacing"/>
      </w:pPr>
      <w:r>
        <w:t xml:space="preserve">INFRASTRUCTURE FINANCIAL NEED 5-YEAR ESTIMATE – </w:t>
      </w:r>
    </w:p>
    <w:p w:rsidR="00C65702" w:rsidRDefault="00C65702" w:rsidP="00C65702">
      <w:pPr>
        <w:pStyle w:val="NoSpacing"/>
      </w:pPr>
    </w:p>
    <w:p w:rsidR="00C65702" w:rsidRDefault="00C65702" w:rsidP="00C65702">
      <w:pPr>
        <w:pStyle w:val="NoSpacing"/>
      </w:pPr>
      <w:r>
        <w:t>ECONOMIC DEVELOPMENT PROJECT FINANCIAL NEED 5-YEAR ESTIMATE –</w:t>
      </w:r>
    </w:p>
    <w:p w:rsidR="00C65702" w:rsidRDefault="00C65702" w:rsidP="00C65702">
      <w:pPr>
        <w:pStyle w:val="NoSpacing"/>
      </w:pPr>
    </w:p>
    <w:p w:rsidR="00C65702" w:rsidRDefault="00C65702" w:rsidP="00C65702">
      <w:pPr>
        <w:pStyle w:val="NoSpacing"/>
      </w:pPr>
    </w:p>
    <w:p w:rsidR="00C65702" w:rsidRDefault="00C65702" w:rsidP="00C65702">
      <w:pPr>
        <w:pStyle w:val="NoSpacing"/>
      </w:pPr>
    </w:p>
    <w:p w:rsidR="00C65702" w:rsidRDefault="00C65702" w:rsidP="00C65702">
      <w:pPr>
        <w:pStyle w:val="NoSpacing"/>
      </w:pPr>
    </w:p>
    <w:p w:rsidR="00C65702" w:rsidRPr="00256770" w:rsidRDefault="00C65702" w:rsidP="00C65702"/>
    <w:sectPr w:rsidR="00C65702" w:rsidRPr="00256770" w:rsidSect="00D74988">
      <w:foot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D69" w:rsidRDefault="00D62D69" w:rsidP="00285B09">
      <w:r>
        <w:separator/>
      </w:r>
    </w:p>
  </w:endnote>
  <w:endnote w:type="continuationSeparator" w:id="0">
    <w:p w:rsidR="00D62D69" w:rsidRDefault="00D62D69" w:rsidP="0028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utura LT">
    <w:altName w:val="Times New Roman"/>
    <w:charset w:val="00"/>
    <w:family w:val="auto"/>
    <w:pitch w:val="default"/>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98167"/>
      <w:docPartObj>
        <w:docPartGallery w:val="Page Numbers (Bottom of Page)"/>
        <w:docPartUnique/>
      </w:docPartObj>
    </w:sdtPr>
    <w:sdtEndPr/>
    <w:sdtContent>
      <w:p w:rsidR="00D62D69" w:rsidRDefault="00D62D69">
        <w:pPr>
          <w:pStyle w:val="Footer"/>
          <w:jc w:val="right"/>
        </w:pPr>
        <w:r>
          <w:fldChar w:fldCharType="begin"/>
        </w:r>
        <w:r>
          <w:instrText xml:space="preserve"> PAGE   \* MERGEFORMAT </w:instrText>
        </w:r>
        <w:r>
          <w:fldChar w:fldCharType="separate"/>
        </w:r>
        <w:r w:rsidR="00BA438C">
          <w:rPr>
            <w:noProof/>
          </w:rPr>
          <w:t>63</w:t>
        </w:r>
        <w:r>
          <w:rPr>
            <w:noProof/>
          </w:rPr>
          <w:fldChar w:fldCharType="end"/>
        </w:r>
      </w:p>
    </w:sdtContent>
  </w:sdt>
  <w:p w:rsidR="00D62D69" w:rsidRDefault="00D62D6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D69" w:rsidRDefault="00D62D69">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438C">
      <w:rPr>
        <w:rStyle w:val="PageNumber"/>
        <w:noProof/>
      </w:rPr>
      <w:t>86</w:t>
    </w:r>
    <w:r>
      <w:rPr>
        <w:rStyle w:val="PageNumber"/>
      </w:rPr>
      <w:fldChar w:fldCharType="end"/>
    </w:r>
  </w:p>
  <w:p w:rsidR="00D62D69" w:rsidRDefault="00D62D69">
    <w:pPr>
      <w:pStyle w:val="Footer"/>
      <w:ind w:right="360"/>
      <w:rPr>
        <w:rFonts w:ascii="Times New Roman" w:hAnsi="Times New Roman" w:cs="Times New Roman"/>
        <w:smallCaps/>
        <w:color w:val="7F7F7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830221"/>
      <w:docPartObj>
        <w:docPartGallery w:val="Page Numbers (Bottom of Page)"/>
        <w:docPartUnique/>
      </w:docPartObj>
    </w:sdtPr>
    <w:sdtEndPr>
      <w:rPr>
        <w:noProof/>
      </w:rPr>
    </w:sdtEndPr>
    <w:sdtContent>
      <w:p w:rsidR="00D62D69" w:rsidRDefault="00D62D69" w:rsidP="00256770">
        <w:pPr>
          <w:pStyle w:val="Footer"/>
          <w:jc w:val="right"/>
        </w:pPr>
        <w:r>
          <w:fldChar w:fldCharType="begin"/>
        </w:r>
        <w:r>
          <w:instrText xml:space="preserve"> PAGE   \* MERGEFORMAT </w:instrText>
        </w:r>
        <w:r>
          <w:fldChar w:fldCharType="separate"/>
        </w:r>
        <w:r w:rsidR="00BA438C">
          <w:rPr>
            <w:noProof/>
          </w:rPr>
          <w:t>95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D69" w:rsidRDefault="00D62D69" w:rsidP="00285B09">
      <w:r>
        <w:separator/>
      </w:r>
    </w:p>
  </w:footnote>
  <w:footnote w:type="continuationSeparator" w:id="0">
    <w:p w:rsidR="00D62D69" w:rsidRDefault="00D62D69" w:rsidP="00285B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4B36"/>
    <w:multiLevelType w:val="hybridMultilevel"/>
    <w:tmpl w:val="67D03562"/>
    <w:lvl w:ilvl="0" w:tplc="5B24091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7711AD"/>
    <w:multiLevelType w:val="hybridMultilevel"/>
    <w:tmpl w:val="75D6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B437D"/>
    <w:multiLevelType w:val="hybridMultilevel"/>
    <w:tmpl w:val="98B27E6E"/>
    <w:lvl w:ilvl="0" w:tplc="3566D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18E5FCE"/>
    <w:multiLevelType w:val="hybridMultilevel"/>
    <w:tmpl w:val="ED1E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33A1D"/>
    <w:multiLevelType w:val="hybridMultilevel"/>
    <w:tmpl w:val="1892F1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369C9"/>
    <w:multiLevelType w:val="hybridMultilevel"/>
    <w:tmpl w:val="1F066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D40427"/>
    <w:multiLevelType w:val="hybridMultilevel"/>
    <w:tmpl w:val="DF18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0B4A7E"/>
    <w:multiLevelType w:val="hybridMultilevel"/>
    <w:tmpl w:val="F53A6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BE02F7"/>
    <w:multiLevelType w:val="hybridMultilevel"/>
    <w:tmpl w:val="618836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9C52D5"/>
    <w:multiLevelType w:val="hybridMultilevel"/>
    <w:tmpl w:val="EE7EF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0F0D50"/>
    <w:multiLevelType w:val="hybridMultilevel"/>
    <w:tmpl w:val="EF60BD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2431BC"/>
    <w:multiLevelType w:val="hybridMultilevel"/>
    <w:tmpl w:val="80B2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F5B51"/>
    <w:multiLevelType w:val="hybridMultilevel"/>
    <w:tmpl w:val="00F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163C36"/>
    <w:multiLevelType w:val="hybridMultilevel"/>
    <w:tmpl w:val="5ABC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7A499C"/>
    <w:multiLevelType w:val="hybridMultilevel"/>
    <w:tmpl w:val="6B06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865EC9"/>
    <w:multiLevelType w:val="hybridMultilevel"/>
    <w:tmpl w:val="034C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9F3BB0"/>
    <w:multiLevelType w:val="hybridMultilevel"/>
    <w:tmpl w:val="1ACA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881168"/>
    <w:multiLevelType w:val="hybridMultilevel"/>
    <w:tmpl w:val="EEFE1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D038C8"/>
    <w:multiLevelType w:val="hybridMultilevel"/>
    <w:tmpl w:val="36D4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DC7F7D"/>
    <w:multiLevelType w:val="hybridMultilevel"/>
    <w:tmpl w:val="61B0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4F3470"/>
    <w:multiLevelType w:val="hybridMultilevel"/>
    <w:tmpl w:val="D4E8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57558B"/>
    <w:multiLevelType w:val="hybridMultilevel"/>
    <w:tmpl w:val="05EE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1F35D1"/>
    <w:multiLevelType w:val="hybridMultilevel"/>
    <w:tmpl w:val="02A6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536359"/>
    <w:multiLevelType w:val="hybridMultilevel"/>
    <w:tmpl w:val="1B3E9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581FD7"/>
    <w:multiLevelType w:val="hybridMultilevel"/>
    <w:tmpl w:val="1A98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977FA8"/>
    <w:multiLevelType w:val="hybridMultilevel"/>
    <w:tmpl w:val="27AEA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CD0731"/>
    <w:multiLevelType w:val="hybridMultilevel"/>
    <w:tmpl w:val="2046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013AC6"/>
    <w:multiLevelType w:val="hybridMultilevel"/>
    <w:tmpl w:val="1CBCC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1D4AEA"/>
    <w:multiLevelType w:val="hybridMultilevel"/>
    <w:tmpl w:val="56D0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79015C"/>
    <w:multiLevelType w:val="hybridMultilevel"/>
    <w:tmpl w:val="3AB0D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601FC5"/>
    <w:multiLevelType w:val="hybridMultilevel"/>
    <w:tmpl w:val="1B42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0543EA"/>
    <w:multiLevelType w:val="hybridMultilevel"/>
    <w:tmpl w:val="366E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3974B1"/>
    <w:multiLevelType w:val="hybridMultilevel"/>
    <w:tmpl w:val="EE944A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3C54EB"/>
    <w:multiLevelType w:val="hybridMultilevel"/>
    <w:tmpl w:val="0DB40E3A"/>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15:restartNumberingAfterBreak="0">
    <w:nsid w:val="2BD13295"/>
    <w:multiLevelType w:val="hybridMultilevel"/>
    <w:tmpl w:val="93FC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4B47EE"/>
    <w:multiLevelType w:val="hybridMultilevel"/>
    <w:tmpl w:val="5ED8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F3F307C"/>
    <w:multiLevelType w:val="hybridMultilevel"/>
    <w:tmpl w:val="67046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5860DC"/>
    <w:multiLevelType w:val="multilevel"/>
    <w:tmpl w:val="5AE690C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32094CD4"/>
    <w:multiLevelType w:val="hybridMultilevel"/>
    <w:tmpl w:val="2DEE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483669"/>
    <w:multiLevelType w:val="hybridMultilevel"/>
    <w:tmpl w:val="46B2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5840BC"/>
    <w:multiLevelType w:val="hybridMultilevel"/>
    <w:tmpl w:val="74B0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8C7C68"/>
    <w:multiLevelType w:val="hybridMultilevel"/>
    <w:tmpl w:val="C57E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A3465F"/>
    <w:multiLevelType w:val="hybridMultilevel"/>
    <w:tmpl w:val="F14EC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796C9B"/>
    <w:multiLevelType w:val="hybridMultilevel"/>
    <w:tmpl w:val="9B92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8B10C7"/>
    <w:multiLevelType w:val="hybridMultilevel"/>
    <w:tmpl w:val="A51A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1517D7"/>
    <w:multiLevelType w:val="hybridMultilevel"/>
    <w:tmpl w:val="A606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C320A4"/>
    <w:multiLevelType w:val="hybridMultilevel"/>
    <w:tmpl w:val="A9AE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7A7ACB"/>
    <w:multiLevelType w:val="hybridMultilevel"/>
    <w:tmpl w:val="0B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BF5772C"/>
    <w:multiLevelType w:val="hybridMultilevel"/>
    <w:tmpl w:val="51D60D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DA3393"/>
    <w:multiLevelType w:val="hybridMultilevel"/>
    <w:tmpl w:val="F3B88A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FAA19A2"/>
    <w:multiLevelType w:val="hybridMultilevel"/>
    <w:tmpl w:val="35D82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0B46C13"/>
    <w:multiLevelType w:val="hybridMultilevel"/>
    <w:tmpl w:val="ECCE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0ED0959"/>
    <w:multiLevelType w:val="hybridMultilevel"/>
    <w:tmpl w:val="295AAE96"/>
    <w:lvl w:ilvl="0" w:tplc="B8A416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1A92469"/>
    <w:multiLevelType w:val="hybridMultilevel"/>
    <w:tmpl w:val="FE14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3530371"/>
    <w:multiLevelType w:val="hybridMultilevel"/>
    <w:tmpl w:val="5B043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041498"/>
    <w:multiLevelType w:val="hybridMultilevel"/>
    <w:tmpl w:val="96C44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6A51DC"/>
    <w:multiLevelType w:val="hybridMultilevel"/>
    <w:tmpl w:val="02A4B7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AF1D38"/>
    <w:multiLevelType w:val="hybridMultilevel"/>
    <w:tmpl w:val="66788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0E69C6"/>
    <w:multiLevelType w:val="hybridMultilevel"/>
    <w:tmpl w:val="2302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215096"/>
    <w:multiLevelType w:val="hybridMultilevel"/>
    <w:tmpl w:val="B9B4C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1D60DD"/>
    <w:multiLevelType w:val="hybridMultilevel"/>
    <w:tmpl w:val="86A4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77468FF"/>
    <w:multiLevelType w:val="hybridMultilevel"/>
    <w:tmpl w:val="BB94A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B47997"/>
    <w:multiLevelType w:val="hybridMultilevel"/>
    <w:tmpl w:val="E5F0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0821D6"/>
    <w:multiLevelType w:val="hybridMultilevel"/>
    <w:tmpl w:val="897A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81D33BF"/>
    <w:multiLevelType w:val="hybridMultilevel"/>
    <w:tmpl w:val="421E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6F1C3E"/>
    <w:multiLevelType w:val="hybridMultilevel"/>
    <w:tmpl w:val="46B86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B5C5C96"/>
    <w:multiLevelType w:val="hybridMultilevel"/>
    <w:tmpl w:val="5826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184737"/>
    <w:multiLevelType w:val="hybridMultilevel"/>
    <w:tmpl w:val="88AA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E776703"/>
    <w:multiLevelType w:val="hybridMultilevel"/>
    <w:tmpl w:val="6E38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554028"/>
    <w:multiLevelType w:val="hybridMultilevel"/>
    <w:tmpl w:val="175E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757F65"/>
    <w:multiLevelType w:val="hybridMultilevel"/>
    <w:tmpl w:val="46A0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FFA7A21"/>
    <w:multiLevelType w:val="hybridMultilevel"/>
    <w:tmpl w:val="07CA3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1B30086"/>
    <w:multiLevelType w:val="hybridMultilevel"/>
    <w:tmpl w:val="9200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E40ABB"/>
    <w:multiLevelType w:val="hybridMultilevel"/>
    <w:tmpl w:val="96F4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3E71A6B"/>
    <w:multiLevelType w:val="hybridMultilevel"/>
    <w:tmpl w:val="6774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E35B75"/>
    <w:multiLevelType w:val="hybridMultilevel"/>
    <w:tmpl w:val="ADA2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58810F3"/>
    <w:multiLevelType w:val="hybridMultilevel"/>
    <w:tmpl w:val="86FCE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992554"/>
    <w:multiLevelType w:val="hybridMultilevel"/>
    <w:tmpl w:val="9EF49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1F1D48"/>
    <w:multiLevelType w:val="hybridMultilevel"/>
    <w:tmpl w:val="023AE9C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9" w15:restartNumberingAfterBreak="0">
    <w:nsid w:val="569C79C6"/>
    <w:multiLevelType w:val="hybridMultilevel"/>
    <w:tmpl w:val="0586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A322B6"/>
    <w:multiLevelType w:val="hybridMultilevel"/>
    <w:tmpl w:val="97A0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26507B"/>
    <w:multiLevelType w:val="hybridMultilevel"/>
    <w:tmpl w:val="AD88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9554C32"/>
    <w:multiLevelType w:val="hybridMultilevel"/>
    <w:tmpl w:val="DDAE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803C78"/>
    <w:multiLevelType w:val="hybridMultilevel"/>
    <w:tmpl w:val="2BE2D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97978"/>
    <w:multiLevelType w:val="hybridMultilevel"/>
    <w:tmpl w:val="776E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B1F6C94"/>
    <w:multiLevelType w:val="hybridMultilevel"/>
    <w:tmpl w:val="4D6C9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2E311B"/>
    <w:multiLevelType w:val="hybridMultilevel"/>
    <w:tmpl w:val="1F92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C432F2A"/>
    <w:multiLevelType w:val="hybridMultilevel"/>
    <w:tmpl w:val="3A0A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C5E45C4"/>
    <w:multiLevelType w:val="hybridMultilevel"/>
    <w:tmpl w:val="5800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0573C07"/>
    <w:multiLevelType w:val="hybridMultilevel"/>
    <w:tmpl w:val="37FAC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0F14FE6"/>
    <w:multiLevelType w:val="hybridMultilevel"/>
    <w:tmpl w:val="C130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0F9718F"/>
    <w:multiLevelType w:val="multilevel"/>
    <w:tmpl w:val="92D0D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60FD1BFE"/>
    <w:multiLevelType w:val="hybridMultilevel"/>
    <w:tmpl w:val="C47C7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3E80E69"/>
    <w:multiLevelType w:val="hybridMultilevel"/>
    <w:tmpl w:val="0C56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42E1759"/>
    <w:multiLevelType w:val="hybridMultilevel"/>
    <w:tmpl w:val="D106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6C5822"/>
    <w:multiLevelType w:val="hybridMultilevel"/>
    <w:tmpl w:val="C322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5EA1A2D"/>
    <w:multiLevelType w:val="hybridMultilevel"/>
    <w:tmpl w:val="E1AC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69A7FF2"/>
    <w:multiLevelType w:val="hybridMultilevel"/>
    <w:tmpl w:val="9790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195A17"/>
    <w:multiLevelType w:val="hybridMultilevel"/>
    <w:tmpl w:val="61F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1E502E"/>
    <w:multiLevelType w:val="hybridMultilevel"/>
    <w:tmpl w:val="5CCA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BB54B3B"/>
    <w:multiLevelType w:val="hybridMultilevel"/>
    <w:tmpl w:val="9E02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D3C5994"/>
    <w:multiLevelType w:val="hybridMultilevel"/>
    <w:tmpl w:val="2C28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E270CEA"/>
    <w:multiLevelType w:val="hybridMultilevel"/>
    <w:tmpl w:val="4684B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051131B"/>
    <w:multiLevelType w:val="hybridMultilevel"/>
    <w:tmpl w:val="57BE73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D002F4"/>
    <w:multiLevelType w:val="hybridMultilevel"/>
    <w:tmpl w:val="EB8287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0D3914"/>
    <w:multiLevelType w:val="hybridMultilevel"/>
    <w:tmpl w:val="FED4B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024DF5"/>
    <w:multiLevelType w:val="hybridMultilevel"/>
    <w:tmpl w:val="0976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4424BA3"/>
    <w:multiLevelType w:val="hybridMultilevel"/>
    <w:tmpl w:val="E952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C2045E"/>
    <w:multiLevelType w:val="hybridMultilevel"/>
    <w:tmpl w:val="90208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6B832C4"/>
    <w:multiLevelType w:val="hybridMultilevel"/>
    <w:tmpl w:val="8E2C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A827DE"/>
    <w:multiLevelType w:val="hybridMultilevel"/>
    <w:tmpl w:val="4E14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6F1222"/>
    <w:multiLevelType w:val="hybridMultilevel"/>
    <w:tmpl w:val="ABA8F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883163D"/>
    <w:multiLevelType w:val="hybridMultilevel"/>
    <w:tmpl w:val="979CB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B413065"/>
    <w:multiLevelType w:val="hybridMultilevel"/>
    <w:tmpl w:val="8BEA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C9119AD"/>
    <w:multiLevelType w:val="hybridMultilevel"/>
    <w:tmpl w:val="5DC4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CFF0EA7"/>
    <w:multiLevelType w:val="hybridMultilevel"/>
    <w:tmpl w:val="AF48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DEB0282"/>
    <w:multiLevelType w:val="hybridMultilevel"/>
    <w:tmpl w:val="BF48A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E972E39"/>
    <w:multiLevelType w:val="hybridMultilevel"/>
    <w:tmpl w:val="EB48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F472CFE"/>
    <w:multiLevelType w:val="hybridMultilevel"/>
    <w:tmpl w:val="6B5E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524772"/>
    <w:multiLevelType w:val="hybridMultilevel"/>
    <w:tmpl w:val="6736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03"/>
  </w:num>
  <w:num w:numId="3">
    <w:abstractNumId w:val="56"/>
  </w:num>
  <w:num w:numId="4">
    <w:abstractNumId w:val="37"/>
  </w:num>
  <w:num w:numId="5">
    <w:abstractNumId w:val="49"/>
  </w:num>
  <w:num w:numId="6">
    <w:abstractNumId w:val="78"/>
  </w:num>
  <w:num w:numId="7">
    <w:abstractNumId w:val="91"/>
  </w:num>
  <w:num w:numId="8">
    <w:abstractNumId w:val="17"/>
  </w:num>
  <w:num w:numId="9">
    <w:abstractNumId w:val="104"/>
  </w:num>
  <w:num w:numId="10">
    <w:abstractNumId w:val="8"/>
  </w:num>
  <w:num w:numId="11">
    <w:abstractNumId w:val="48"/>
  </w:num>
  <w:num w:numId="12">
    <w:abstractNumId w:val="4"/>
  </w:num>
  <w:num w:numId="13">
    <w:abstractNumId w:val="85"/>
  </w:num>
  <w:num w:numId="14">
    <w:abstractNumId w:val="32"/>
  </w:num>
  <w:num w:numId="15">
    <w:abstractNumId w:val="40"/>
  </w:num>
  <w:num w:numId="16">
    <w:abstractNumId w:val="0"/>
  </w:num>
  <w:num w:numId="17">
    <w:abstractNumId w:val="52"/>
  </w:num>
  <w:num w:numId="18">
    <w:abstractNumId w:val="2"/>
  </w:num>
  <w:num w:numId="19">
    <w:abstractNumId w:val="89"/>
  </w:num>
  <w:num w:numId="20">
    <w:abstractNumId w:val="46"/>
  </w:num>
  <w:num w:numId="21">
    <w:abstractNumId w:val="76"/>
  </w:num>
  <w:num w:numId="22">
    <w:abstractNumId w:val="33"/>
  </w:num>
  <w:num w:numId="23">
    <w:abstractNumId w:val="90"/>
  </w:num>
  <w:num w:numId="24">
    <w:abstractNumId w:val="27"/>
  </w:num>
  <w:num w:numId="25">
    <w:abstractNumId w:val="20"/>
  </w:num>
  <w:num w:numId="26">
    <w:abstractNumId w:val="81"/>
  </w:num>
  <w:num w:numId="27">
    <w:abstractNumId w:val="58"/>
  </w:num>
  <w:num w:numId="28">
    <w:abstractNumId w:val="31"/>
  </w:num>
  <w:num w:numId="29">
    <w:abstractNumId w:val="109"/>
  </w:num>
  <w:num w:numId="30">
    <w:abstractNumId w:val="6"/>
  </w:num>
  <w:num w:numId="31">
    <w:abstractNumId w:val="114"/>
  </w:num>
  <w:num w:numId="32">
    <w:abstractNumId w:val="110"/>
  </w:num>
  <w:num w:numId="33">
    <w:abstractNumId w:val="96"/>
  </w:num>
  <w:num w:numId="34">
    <w:abstractNumId w:val="88"/>
  </w:num>
  <w:num w:numId="35">
    <w:abstractNumId w:val="113"/>
  </w:num>
  <w:num w:numId="36">
    <w:abstractNumId w:val="24"/>
  </w:num>
  <w:num w:numId="37">
    <w:abstractNumId w:val="39"/>
  </w:num>
  <w:num w:numId="38">
    <w:abstractNumId w:val="107"/>
  </w:num>
  <w:num w:numId="39">
    <w:abstractNumId w:val="3"/>
  </w:num>
  <w:num w:numId="40">
    <w:abstractNumId w:val="35"/>
  </w:num>
  <w:num w:numId="41">
    <w:abstractNumId w:val="41"/>
  </w:num>
  <w:num w:numId="42">
    <w:abstractNumId w:val="75"/>
  </w:num>
  <w:num w:numId="43">
    <w:abstractNumId w:val="111"/>
  </w:num>
  <w:num w:numId="44">
    <w:abstractNumId w:val="80"/>
  </w:num>
  <w:num w:numId="45">
    <w:abstractNumId w:val="53"/>
  </w:num>
  <w:num w:numId="46">
    <w:abstractNumId w:val="108"/>
  </w:num>
  <w:num w:numId="47">
    <w:abstractNumId w:val="60"/>
  </w:num>
  <w:num w:numId="48">
    <w:abstractNumId w:val="94"/>
  </w:num>
  <w:num w:numId="49">
    <w:abstractNumId w:val="67"/>
  </w:num>
  <w:num w:numId="50">
    <w:abstractNumId w:val="42"/>
  </w:num>
  <w:num w:numId="51">
    <w:abstractNumId w:val="116"/>
  </w:num>
  <w:num w:numId="52">
    <w:abstractNumId w:val="13"/>
  </w:num>
  <w:num w:numId="53">
    <w:abstractNumId w:val="70"/>
  </w:num>
  <w:num w:numId="54">
    <w:abstractNumId w:val="118"/>
  </w:num>
  <w:num w:numId="55">
    <w:abstractNumId w:val="5"/>
  </w:num>
  <w:num w:numId="56">
    <w:abstractNumId w:val="18"/>
  </w:num>
  <w:num w:numId="57">
    <w:abstractNumId w:val="45"/>
  </w:num>
  <w:num w:numId="58">
    <w:abstractNumId w:val="63"/>
  </w:num>
  <w:num w:numId="59">
    <w:abstractNumId w:val="14"/>
  </w:num>
  <w:num w:numId="60">
    <w:abstractNumId w:val="38"/>
  </w:num>
  <w:num w:numId="61">
    <w:abstractNumId w:val="30"/>
  </w:num>
  <w:num w:numId="62">
    <w:abstractNumId w:val="25"/>
  </w:num>
  <w:num w:numId="63">
    <w:abstractNumId w:val="69"/>
  </w:num>
  <w:num w:numId="64">
    <w:abstractNumId w:val="15"/>
  </w:num>
  <w:num w:numId="65">
    <w:abstractNumId w:val="79"/>
  </w:num>
  <w:num w:numId="66">
    <w:abstractNumId w:val="73"/>
  </w:num>
  <w:num w:numId="67">
    <w:abstractNumId w:val="117"/>
  </w:num>
  <w:num w:numId="68">
    <w:abstractNumId w:val="50"/>
  </w:num>
  <w:num w:numId="69">
    <w:abstractNumId w:val="51"/>
  </w:num>
  <w:num w:numId="70">
    <w:abstractNumId w:val="106"/>
  </w:num>
  <w:num w:numId="71">
    <w:abstractNumId w:val="66"/>
  </w:num>
  <w:num w:numId="72">
    <w:abstractNumId w:val="1"/>
  </w:num>
  <w:num w:numId="73">
    <w:abstractNumId w:val="92"/>
  </w:num>
  <w:num w:numId="74">
    <w:abstractNumId w:val="112"/>
  </w:num>
  <w:num w:numId="75">
    <w:abstractNumId w:val="99"/>
  </w:num>
  <w:num w:numId="76">
    <w:abstractNumId w:val="21"/>
  </w:num>
  <w:num w:numId="77">
    <w:abstractNumId w:val="44"/>
  </w:num>
  <w:num w:numId="78">
    <w:abstractNumId w:val="9"/>
  </w:num>
  <w:num w:numId="79">
    <w:abstractNumId w:val="84"/>
  </w:num>
  <w:num w:numId="80">
    <w:abstractNumId w:val="12"/>
  </w:num>
  <w:num w:numId="81">
    <w:abstractNumId w:val="86"/>
  </w:num>
  <w:num w:numId="82">
    <w:abstractNumId w:val="55"/>
  </w:num>
  <w:num w:numId="83">
    <w:abstractNumId w:val="54"/>
  </w:num>
  <w:num w:numId="84">
    <w:abstractNumId w:val="22"/>
  </w:num>
  <w:num w:numId="85">
    <w:abstractNumId w:val="61"/>
  </w:num>
  <w:num w:numId="86">
    <w:abstractNumId w:val="87"/>
  </w:num>
  <w:num w:numId="87">
    <w:abstractNumId w:val="105"/>
  </w:num>
  <w:num w:numId="88">
    <w:abstractNumId w:val="100"/>
  </w:num>
  <w:num w:numId="89">
    <w:abstractNumId w:val="97"/>
  </w:num>
  <w:num w:numId="90">
    <w:abstractNumId w:val="101"/>
  </w:num>
  <w:num w:numId="91">
    <w:abstractNumId w:val="82"/>
  </w:num>
  <w:num w:numId="92">
    <w:abstractNumId w:val="77"/>
  </w:num>
  <w:num w:numId="93">
    <w:abstractNumId w:val="95"/>
  </w:num>
  <w:num w:numId="94">
    <w:abstractNumId w:val="57"/>
  </w:num>
  <w:num w:numId="95">
    <w:abstractNumId w:val="115"/>
  </w:num>
  <w:num w:numId="96">
    <w:abstractNumId w:val="23"/>
  </w:num>
  <w:num w:numId="97">
    <w:abstractNumId w:val="34"/>
  </w:num>
  <w:num w:numId="98">
    <w:abstractNumId w:val="98"/>
  </w:num>
  <w:num w:numId="99">
    <w:abstractNumId w:val="26"/>
  </w:num>
  <w:num w:numId="100">
    <w:abstractNumId w:val="71"/>
  </w:num>
  <w:num w:numId="101">
    <w:abstractNumId w:val="119"/>
  </w:num>
  <w:num w:numId="102">
    <w:abstractNumId w:val="72"/>
  </w:num>
  <w:num w:numId="103">
    <w:abstractNumId w:val="62"/>
  </w:num>
  <w:num w:numId="104">
    <w:abstractNumId w:val="16"/>
  </w:num>
  <w:num w:numId="105">
    <w:abstractNumId w:val="83"/>
  </w:num>
  <w:num w:numId="106">
    <w:abstractNumId w:val="47"/>
  </w:num>
  <w:num w:numId="107">
    <w:abstractNumId w:val="65"/>
  </w:num>
  <w:num w:numId="108">
    <w:abstractNumId w:val="64"/>
  </w:num>
  <w:num w:numId="109">
    <w:abstractNumId w:val="102"/>
  </w:num>
  <w:num w:numId="110">
    <w:abstractNumId w:val="74"/>
  </w:num>
  <w:num w:numId="111">
    <w:abstractNumId w:val="43"/>
  </w:num>
  <w:num w:numId="112">
    <w:abstractNumId w:val="59"/>
  </w:num>
  <w:num w:numId="113">
    <w:abstractNumId w:val="93"/>
  </w:num>
  <w:num w:numId="114">
    <w:abstractNumId w:val="7"/>
  </w:num>
  <w:num w:numId="115">
    <w:abstractNumId w:val="68"/>
  </w:num>
  <w:num w:numId="116">
    <w:abstractNumId w:val="36"/>
  </w:num>
  <w:num w:numId="117">
    <w:abstractNumId w:val="11"/>
  </w:num>
  <w:num w:numId="118">
    <w:abstractNumId w:val="28"/>
  </w:num>
  <w:num w:numId="119">
    <w:abstractNumId w:val="29"/>
  </w:num>
  <w:num w:numId="120">
    <w:abstractNumId w:val="1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92B"/>
    <w:rsid w:val="00003C5C"/>
    <w:rsid w:val="00005377"/>
    <w:rsid w:val="00005646"/>
    <w:rsid w:val="000059CF"/>
    <w:rsid w:val="00006F1D"/>
    <w:rsid w:val="0000758E"/>
    <w:rsid w:val="00007B75"/>
    <w:rsid w:val="00007FF4"/>
    <w:rsid w:val="00015865"/>
    <w:rsid w:val="00015B9A"/>
    <w:rsid w:val="00017B85"/>
    <w:rsid w:val="00020481"/>
    <w:rsid w:val="000217A1"/>
    <w:rsid w:val="00025C32"/>
    <w:rsid w:val="000265F1"/>
    <w:rsid w:val="00026D9D"/>
    <w:rsid w:val="00027715"/>
    <w:rsid w:val="00032760"/>
    <w:rsid w:val="000332D9"/>
    <w:rsid w:val="0003433C"/>
    <w:rsid w:val="000359FA"/>
    <w:rsid w:val="000364D6"/>
    <w:rsid w:val="00037BF9"/>
    <w:rsid w:val="00040087"/>
    <w:rsid w:val="00040EA2"/>
    <w:rsid w:val="000417FA"/>
    <w:rsid w:val="00043B07"/>
    <w:rsid w:val="00044031"/>
    <w:rsid w:val="00044DEF"/>
    <w:rsid w:val="00050E03"/>
    <w:rsid w:val="00050E72"/>
    <w:rsid w:val="00052DD8"/>
    <w:rsid w:val="00053216"/>
    <w:rsid w:val="00055945"/>
    <w:rsid w:val="000564B3"/>
    <w:rsid w:val="00065085"/>
    <w:rsid w:val="00067977"/>
    <w:rsid w:val="0007252B"/>
    <w:rsid w:val="00072A79"/>
    <w:rsid w:val="00072DCB"/>
    <w:rsid w:val="00073A71"/>
    <w:rsid w:val="000740BC"/>
    <w:rsid w:val="00081948"/>
    <w:rsid w:val="0008241C"/>
    <w:rsid w:val="00082B32"/>
    <w:rsid w:val="00083259"/>
    <w:rsid w:val="00083A01"/>
    <w:rsid w:val="000866D7"/>
    <w:rsid w:val="000868AC"/>
    <w:rsid w:val="000876F0"/>
    <w:rsid w:val="000877C5"/>
    <w:rsid w:val="000915CA"/>
    <w:rsid w:val="00093455"/>
    <w:rsid w:val="00093460"/>
    <w:rsid w:val="0009365A"/>
    <w:rsid w:val="00094664"/>
    <w:rsid w:val="00094CD0"/>
    <w:rsid w:val="00096178"/>
    <w:rsid w:val="000A01E4"/>
    <w:rsid w:val="000A0313"/>
    <w:rsid w:val="000A355F"/>
    <w:rsid w:val="000A6244"/>
    <w:rsid w:val="000A64F5"/>
    <w:rsid w:val="000A650A"/>
    <w:rsid w:val="000A7788"/>
    <w:rsid w:val="000A7D7A"/>
    <w:rsid w:val="000B00B2"/>
    <w:rsid w:val="000B1B2E"/>
    <w:rsid w:val="000B1B69"/>
    <w:rsid w:val="000B6AAA"/>
    <w:rsid w:val="000B6C0E"/>
    <w:rsid w:val="000B73FD"/>
    <w:rsid w:val="000C4C5F"/>
    <w:rsid w:val="000C532F"/>
    <w:rsid w:val="000C6B2F"/>
    <w:rsid w:val="000D3639"/>
    <w:rsid w:val="000D64CD"/>
    <w:rsid w:val="000D787D"/>
    <w:rsid w:val="000E08BE"/>
    <w:rsid w:val="000E32A3"/>
    <w:rsid w:val="000E675A"/>
    <w:rsid w:val="000F04D9"/>
    <w:rsid w:val="000F2027"/>
    <w:rsid w:val="000F3B80"/>
    <w:rsid w:val="000F45C4"/>
    <w:rsid w:val="000F4BA9"/>
    <w:rsid w:val="001023D6"/>
    <w:rsid w:val="001023E8"/>
    <w:rsid w:val="00103A86"/>
    <w:rsid w:val="0010685E"/>
    <w:rsid w:val="0010725B"/>
    <w:rsid w:val="0011042E"/>
    <w:rsid w:val="00114614"/>
    <w:rsid w:val="001148EB"/>
    <w:rsid w:val="001168AF"/>
    <w:rsid w:val="00121339"/>
    <w:rsid w:val="00123076"/>
    <w:rsid w:val="00123974"/>
    <w:rsid w:val="001239A7"/>
    <w:rsid w:val="00123E2C"/>
    <w:rsid w:val="00127BE3"/>
    <w:rsid w:val="00131732"/>
    <w:rsid w:val="00135E11"/>
    <w:rsid w:val="00137217"/>
    <w:rsid w:val="00143008"/>
    <w:rsid w:val="00143C73"/>
    <w:rsid w:val="00146FB0"/>
    <w:rsid w:val="0014759F"/>
    <w:rsid w:val="001502C2"/>
    <w:rsid w:val="00152945"/>
    <w:rsid w:val="00152C55"/>
    <w:rsid w:val="00155840"/>
    <w:rsid w:val="00156903"/>
    <w:rsid w:val="001578D1"/>
    <w:rsid w:val="001615CE"/>
    <w:rsid w:val="00163364"/>
    <w:rsid w:val="00165659"/>
    <w:rsid w:val="00166133"/>
    <w:rsid w:val="0016673B"/>
    <w:rsid w:val="00166A2B"/>
    <w:rsid w:val="0016746A"/>
    <w:rsid w:val="00170AF7"/>
    <w:rsid w:val="00172DDD"/>
    <w:rsid w:val="00173C64"/>
    <w:rsid w:val="00174ECE"/>
    <w:rsid w:val="00176268"/>
    <w:rsid w:val="00177985"/>
    <w:rsid w:val="00177FE0"/>
    <w:rsid w:val="0018262A"/>
    <w:rsid w:val="00182A81"/>
    <w:rsid w:val="001832B7"/>
    <w:rsid w:val="0018347C"/>
    <w:rsid w:val="00187879"/>
    <w:rsid w:val="00190BC1"/>
    <w:rsid w:val="00191520"/>
    <w:rsid w:val="00191908"/>
    <w:rsid w:val="00191EB3"/>
    <w:rsid w:val="00195E73"/>
    <w:rsid w:val="00197F8F"/>
    <w:rsid w:val="001A2CBF"/>
    <w:rsid w:val="001A3687"/>
    <w:rsid w:val="001A5DF6"/>
    <w:rsid w:val="001A6FB7"/>
    <w:rsid w:val="001A711A"/>
    <w:rsid w:val="001B13DE"/>
    <w:rsid w:val="001B19E7"/>
    <w:rsid w:val="001B2159"/>
    <w:rsid w:val="001B32BB"/>
    <w:rsid w:val="001B34EF"/>
    <w:rsid w:val="001B40EE"/>
    <w:rsid w:val="001B4E8D"/>
    <w:rsid w:val="001C26E3"/>
    <w:rsid w:val="001C3E66"/>
    <w:rsid w:val="001C682F"/>
    <w:rsid w:val="001C700C"/>
    <w:rsid w:val="001D1313"/>
    <w:rsid w:val="001D3CB0"/>
    <w:rsid w:val="001D6581"/>
    <w:rsid w:val="001D71A0"/>
    <w:rsid w:val="001E0CE1"/>
    <w:rsid w:val="001E17A3"/>
    <w:rsid w:val="001E214E"/>
    <w:rsid w:val="001E21C6"/>
    <w:rsid w:val="001E48BA"/>
    <w:rsid w:val="001E4A5F"/>
    <w:rsid w:val="001E5D0B"/>
    <w:rsid w:val="001F2535"/>
    <w:rsid w:val="001F281F"/>
    <w:rsid w:val="001F2856"/>
    <w:rsid w:val="001F3B61"/>
    <w:rsid w:val="001F59DB"/>
    <w:rsid w:val="001F6C1C"/>
    <w:rsid w:val="00202449"/>
    <w:rsid w:val="00202ABC"/>
    <w:rsid w:val="00203646"/>
    <w:rsid w:val="00205118"/>
    <w:rsid w:val="00206529"/>
    <w:rsid w:val="00206619"/>
    <w:rsid w:val="00210AD4"/>
    <w:rsid w:val="00211C68"/>
    <w:rsid w:val="002149D0"/>
    <w:rsid w:val="00214B1D"/>
    <w:rsid w:val="00215016"/>
    <w:rsid w:val="00221254"/>
    <w:rsid w:val="002230C8"/>
    <w:rsid w:val="00223BAF"/>
    <w:rsid w:val="002249DB"/>
    <w:rsid w:val="002254C8"/>
    <w:rsid w:val="002260CA"/>
    <w:rsid w:val="00227A8F"/>
    <w:rsid w:val="00230EC9"/>
    <w:rsid w:val="00232CA9"/>
    <w:rsid w:val="00233381"/>
    <w:rsid w:val="00233554"/>
    <w:rsid w:val="00233AB4"/>
    <w:rsid w:val="00236408"/>
    <w:rsid w:val="00237284"/>
    <w:rsid w:val="0023768A"/>
    <w:rsid w:val="00242150"/>
    <w:rsid w:val="00250799"/>
    <w:rsid w:val="00251F2A"/>
    <w:rsid w:val="00255E56"/>
    <w:rsid w:val="00256770"/>
    <w:rsid w:val="002569BD"/>
    <w:rsid w:val="0025732F"/>
    <w:rsid w:val="00261061"/>
    <w:rsid w:val="00261EA1"/>
    <w:rsid w:val="00261F5C"/>
    <w:rsid w:val="002629C5"/>
    <w:rsid w:val="002643FD"/>
    <w:rsid w:val="0026552A"/>
    <w:rsid w:val="00266119"/>
    <w:rsid w:val="00272DDB"/>
    <w:rsid w:val="002736D2"/>
    <w:rsid w:val="00276051"/>
    <w:rsid w:val="002760CA"/>
    <w:rsid w:val="002761D6"/>
    <w:rsid w:val="002768CE"/>
    <w:rsid w:val="00280916"/>
    <w:rsid w:val="002825C4"/>
    <w:rsid w:val="00282D6D"/>
    <w:rsid w:val="00284D8E"/>
    <w:rsid w:val="0028520E"/>
    <w:rsid w:val="00285B09"/>
    <w:rsid w:val="0028615B"/>
    <w:rsid w:val="002862C3"/>
    <w:rsid w:val="00287D35"/>
    <w:rsid w:val="00287E3D"/>
    <w:rsid w:val="002918F3"/>
    <w:rsid w:val="002950B4"/>
    <w:rsid w:val="002964CE"/>
    <w:rsid w:val="002964DD"/>
    <w:rsid w:val="00297471"/>
    <w:rsid w:val="002A12AD"/>
    <w:rsid w:val="002A2374"/>
    <w:rsid w:val="002A4532"/>
    <w:rsid w:val="002A46D0"/>
    <w:rsid w:val="002A52A6"/>
    <w:rsid w:val="002B3455"/>
    <w:rsid w:val="002B3D40"/>
    <w:rsid w:val="002B4F0E"/>
    <w:rsid w:val="002B6990"/>
    <w:rsid w:val="002C0979"/>
    <w:rsid w:val="002C16E3"/>
    <w:rsid w:val="002C25F2"/>
    <w:rsid w:val="002C31B3"/>
    <w:rsid w:val="002C3229"/>
    <w:rsid w:val="002C5597"/>
    <w:rsid w:val="002C58E9"/>
    <w:rsid w:val="002C7FEA"/>
    <w:rsid w:val="002D0454"/>
    <w:rsid w:val="002E65DC"/>
    <w:rsid w:val="002E7E7B"/>
    <w:rsid w:val="002F2628"/>
    <w:rsid w:val="002F65BF"/>
    <w:rsid w:val="002F6A66"/>
    <w:rsid w:val="002F6E58"/>
    <w:rsid w:val="002F7B18"/>
    <w:rsid w:val="0030181B"/>
    <w:rsid w:val="0030188F"/>
    <w:rsid w:val="003043AC"/>
    <w:rsid w:val="0030450E"/>
    <w:rsid w:val="003059A4"/>
    <w:rsid w:val="00310C81"/>
    <w:rsid w:val="003136B9"/>
    <w:rsid w:val="00322429"/>
    <w:rsid w:val="003224F1"/>
    <w:rsid w:val="0032326B"/>
    <w:rsid w:val="00324829"/>
    <w:rsid w:val="00325499"/>
    <w:rsid w:val="003268C4"/>
    <w:rsid w:val="00327224"/>
    <w:rsid w:val="003334A1"/>
    <w:rsid w:val="00334FB0"/>
    <w:rsid w:val="00337461"/>
    <w:rsid w:val="00340B30"/>
    <w:rsid w:val="003448FF"/>
    <w:rsid w:val="00345256"/>
    <w:rsid w:val="003455E5"/>
    <w:rsid w:val="00347D0C"/>
    <w:rsid w:val="003533D1"/>
    <w:rsid w:val="00353BA0"/>
    <w:rsid w:val="00353DF2"/>
    <w:rsid w:val="0035480C"/>
    <w:rsid w:val="003553D5"/>
    <w:rsid w:val="003556EE"/>
    <w:rsid w:val="003602E7"/>
    <w:rsid w:val="00362A0E"/>
    <w:rsid w:val="00366306"/>
    <w:rsid w:val="0037120A"/>
    <w:rsid w:val="0037518A"/>
    <w:rsid w:val="0037590F"/>
    <w:rsid w:val="00375A8A"/>
    <w:rsid w:val="00375D38"/>
    <w:rsid w:val="00381DC2"/>
    <w:rsid w:val="00382DB5"/>
    <w:rsid w:val="00385EC8"/>
    <w:rsid w:val="0038690D"/>
    <w:rsid w:val="0038704E"/>
    <w:rsid w:val="00390639"/>
    <w:rsid w:val="003907B5"/>
    <w:rsid w:val="0039102F"/>
    <w:rsid w:val="00392825"/>
    <w:rsid w:val="00392A0B"/>
    <w:rsid w:val="00392CBE"/>
    <w:rsid w:val="00393A0E"/>
    <w:rsid w:val="003977C9"/>
    <w:rsid w:val="00397D16"/>
    <w:rsid w:val="003A0AE8"/>
    <w:rsid w:val="003A2A2E"/>
    <w:rsid w:val="003A3DD8"/>
    <w:rsid w:val="003A51A6"/>
    <w:rsid w:val="003A5421"/>
    <w:rsid w:val="003A7343"/>
    <w:rsid w:val="003B3971"/>
    <w:rsid w:val="003B5D8B"/>
    <w:rsid w:val="003B780C"/>
    <w:rsid w:val="003C5B3D"/>
    <w:rsid w:val="003C60E6"/>
    <w:rsid w:val="003C61AB"/>
    <w:rsid w:val="003C65E9"/>
    <w:rsid w:val="003D03E5"/>
    <w:rsid w:val="003D0470"/>
    <w:rsid w:val="003D0558"/>
    <w:rsid w:val="003D20EF"/>
    <w:rsid w:val="003D3E28"/>
    <w:rsid w:val="003D4F74"/>
    <w:rsid w:val="003D55EF"/>
    <w:rsid w:val="003D56C2"/>
    <w:rsid w:val="003D6C17"/>
    <w:rsid w:val="003D713E"/>
    <w:rsid w:val="003F0CFF"/>
    <w:rsid w:val="003F6E4A"/>
    <w:rsid w:val="003F7133"/>
    <w:rsid w:val="00400460"/>
    <w:rsid w:val="004023CB"/>
    <w:rsid w:val="00402F90"/>
    <w:rsid w:val="004108FA"/>
    <w:rsid w:val="00413D5F"/>
    <w:rsid w:val="00414CD8"/>
    <w:rsid w:val="00416DC1"/>
    <w:rsid w:val="00420F98"/>
    <w:rsid w:val="00423ECB"/>
    <w:rsid w:val="004260E8"/>
    <w:rsid w:val="004275A2"/>
    <w:rsid w:val="00431383"/>
    <w:rsid w:val="00435390"/>
    <w:rsid w:val="004373AC"/>
    <w:rsid w:val="00437A59"/>
    <w:rsid w:val="0044230B"/>
    <w:rsid w:val="00442A8D"/>
    <w:rsid w:val="00442AB7"/>
    <w:rsid w:val="00442ABC"/>
    <w:rsid w:val="00442CE8"/>
    <w:rsid w:val="00443B23"/>
    <w:rsid w:val="00444D5B"/>
    <w:rsid w:val="00445AC2"/>
    <w:rsid w:val="00445F42"/>
    <w:rsid w:val="00446156"/>
    <w:rsid w:val="004508EF"/>
    <w:rsid w:val="00451DA6"/>
    <w:rsid w:val="00452107"/>
    <w:rsid w:val="00452470"/>
    <w:rsid w:val="00454766"/>
    <w:rsid w:val="00454F5C"/>
    <w:rsid w:val="0045522B"/>
    <w:rsid w:val="00455576"/>
    <w:rsid w:val="00456C28"/>
    <w:rsid w:val="00456DED"/>
    <w:rsid w:val="00457BB2"/>
    <w:rsid w:val="00460FED"/>
    <w:rsid w:val="00464956"/>
    <w:rsid w:val="0046543E"/>
    <w:rsid w:val="00476DD4"/>
    <w:rsid w:val="00480E63"/>
    <w:rsid w:val="00481A39"/>
    <w:rsid w:val="0048236F"/>
    <w:rsid w:val="004825A8"/>
    <w:rsid w:val="00482FB1"/>
    <w:rsid w:val="0048389D"/>
    <w:rsid w:val="004838C6"/>
    <w:rsid w:val="004846A7"/>
    <w:rsid w:val="004851E2"/>
    <w:rsid w:val="004852BB"/>
    <w:rsid w:val="00485314"/>
    <w:rsid w:val="00486322"/>
    <w:rsid w:val="00493D2C"/>
    <w:rsid w:val="004967D4"/>
    <w:rsid w:val="004A0A05"/>
    <w:rsid w:val="004A2A0D"/>
    <w:rsid w:val="004A2FA6"/>
    <w:rsid w:val="004A4C98"/>
    <w:rsid w:val="004A509F"/>
    <w:rsid w:val="004A5876"/>
    <w:rsid w:val="004A6619"/>
    <w:rsid w:val="004A678F"/>
    <w:rsid w:val="004A6E35"/>
    <w:rsid w:val="004B08D1"/>
    <w:rsid w:val="004B2DB5"/>
    <w:rsid w:val="004B3AA6"/>
    <w:rsid w:val="004B536E"/>
    <w:rsid w:val="004B70B2"/>
    <w:rsid w:val="004C03A4"/>
    <w:rsid w:val="004C0DE0"/>
    <w:rsid w:val="004C1AB6"/>
    <w:rsid w:val="004C1F4B"/>
    <w:rsid w:val="004C2BEE"/>
    <w:rsid w:val="004C4059"/>
    <w:rsid w:val="004D1CDC"/>
    <w:rsid w:val="004D1F7B"/>
    <w:rsid w:val="004D439C"/>
    <w:rsid w:val="004D4D73"/>
    <w:rsid w:val="004D5CCC"/>
    <w:rsid w:val="004E042B"/>
    <w:rsid w:val="004E09E9"/>
    <w:rsid w:val="004E1C38"/>
    <w:rsid w:val="004E2B71"/>
    <w:rsid w:val="004E5258"/>
    <w:rsid w:val="004E76E2"/>
    <w:rsid w:val="004F1DF4"/>
    <w:rsid w:val="004F211D"/>
    <w:rsid w:val="004F27D7"/>
    <w:rsid w:val="004F40D0"/>
    <w:rsid w:val="004F4CD6"/>
    <w:rsid w:val="004F5E64"/>
    <w:rsid w:val="004F7626"/>
    <w:rsid w:val="00500D39"/>
    <w:rsid w:val="005010CE"/>
    <w:rsid w:val="00502328"/>
    <w:rsid w:val="00503737"/>
    <w:rsid w:val="00503C7A"/>
    <w:rsid w:val="00506CEE"/>
    <w:rsid w:val="00507E9C"/>
    <w:rsid w:val="005105AA"/>
    <w:rsid w:val="005154DF"/>
    <w:rsid w:val="0051567B"/>
    <w:rsid w:val="005165F2"/>
    <w:rsid w:val="005212B3"/>
    <w:rsid w:val="00523769"/>
    <w:rsid w:val="00523D60"/>
    <w:rsid w:val="005301ED"/>
    <w:rsid w:val="005315DC"/>
    <w:rsid w:val="00531BA1"/>
    <w:rsid w:val="00533E2F"/>
    <w:rsid w:val="00534BB0"/>
    <w:rsid w:val="005363F2"/>
    <w:rsid w:val="00540CA5"/>
    <w:rsid w:val="00540D8B"/>
    <w:rsid w:val="00540EC9"/>
    <w:rsid w:val="005415BA"/>
    <w:rsid w:val="00543579"/>
    <w:rsid w:val="005453EB"/>
    <w:rsid w:val="0054564D"/>
    <w:rsid w:val="0054657D"/>
    <w:rsid w:val="00553AF2"/>
    <w:rsid w:val="005541EF"/>
    <w:rsid w:val="005546F8"/>
    <w:rsid w:val="005549D6"/>
    <w:rsid w:val="005563E5"/>
    <w:rsid w:val="00570A62"/>
    <w:rsid w:val="00570EAF"/>
    <w:rsid w:val="00570FDA"/>
    <w:rsid w:val="005719A3"/>
    <w:rsid w:val="00573C84"/>
    <w:rsid w:val="00574188"/>
    <w:rsid w:val="00575A73"/>
    <w:rsid w:val="00575BCF"/>
    <w:rsid w:val="00575C72"/>
    <w:rsid w:val="00582FD3"/>
    <w:rsid w:val="00584F45"/>
    <w:rsid w:val="00587F86"/>
    <w:rsid w:val="005901CB"/>
    <w:rsid w:val="00592378"/>
    <w:rsid w:val="00592B9C"/>
    <w:rsid w:val="00593A13"/>
    <w:rsid w:val="00595214"/>
    <w:rsid w:val="005A0CAB"/>
    <w:rsid w:val="005A223C"/>
    <w:rsid w:val="005A2328"/>
    <w:rsid w:val="005A30A6"/>
    <w:rsid w:val="005A3D85"/>
    <w:rsid w:val="005A4E36"/>
    <w:rsid w:val="005A50BD"/>
    <w:rsid w:val="005A73AD"/>
    <w:rsid w:val="005B2F0D"/>
    <w:rsid w:val="005B47F1"/>
    <w:rsid w:val="005B7124"/>
    <w:rsid w:val="005C146B"/>
    <w:rsid w:val="005C5963"/>
    <w:rsid w:val="005C5BCB"/>
    <w:rsid w:val="005C5FF7"/>
    <w:rsid w:val="005D0219"/>
    <w:rsid w:val="005D13DC"/>
    <w:rsid w:val="005D5287"/>
    <w:rsid w:val="005E2C4E"/>
    <w:rsid w:val="005E2FED"/>
    <w:rsid w:val="005E677A"/>
    <w:rsid w:val="005E75D8"/>
    <w:rsid w:val="005E7762"/>
    <w:rsid w:val="005E793C"/>
    <w:rsid w:val="005E7E96"/>
    <w:rsid w:val="005F145D"/>
    <w:rsid w:val="005F49D0"/>
    <w:rsid w:val="005F6C69"/>
    <w:rsid w:val="005F6D01"/>
    <w:rsid w:val="005F7CCA"/>
    <w:rsid w:val="006004E1"/>
    <w:rsid w:val="00600C95"/>
    <w:rsid w:val="0060625C"/>
    <w:rsid w:val="00607032"/>
    <w:rsid w:val="00607A2E"/>
    <w:rsid w:val="00607E11"/>
    <w:rsid w:val="00621F87"/>
    <w:rsid w:val="0062250C"/>
    <w:rsid w:val="006244BB"/>
    <w:rsid w:val="00624907"/>
    <w:rsid w:val="00625FFC"/>
    <w:rsid w:val="0062645B"/>
    <w:rsid w:val="006313CA"/>
    <w:rsid w:val="0063499B"/>
    <w:rsid w:val="00634E5B"/>
    <w:rsid w:val="006352DC"/>
    <w:rsid w:val="0064199D"/>
    <w:rsid w:val="006419A6"/>
    <w:rsid w:val="006456E1"/>
    <w:rsid w:val="006462BA"/>
    <w:rsid w:val="00647C8C"/>
    <w:rsid w:val="00651139"/>
    <w:rsid w:val="006511D6"/>
    <w:rsid w:val="00653FFD"/>
    <w:rsid w:val="00655F20"/>
    <w:rsid w:val="00656897"/>
    <w:rsid w:val="00660099"/>
    <w:rsid w:val="006613E7"/>
    <w:rsid w:val="00667DE5"/>
    <w:rsid w:val="0067090E"/>
    <w:rsid w:val="00671734"/>
    <w:rsid w:val="00671BE0"/>
    <w:rsid w:val="00672759"/>
    <w:rsid w:val="0067456B"/>
    <w:rsid w:val="0067618B"/>
    <w:rsid w:val="00680946"/>
    <w:rsid w:val="0068310C"/>
    <w:rsid w:val="00684E39"/>
    <w:rsid w:val="006853DE"/>
    <w:rsid w:val="0068570E"/>
    <w:rsid w:val="006879FE"/>
    <w:rsid w:val="00695B6E"/>
    <w:rsid w:val="006A1D50"/>
    <w:rsid w:val="006A2EC8"/>
    <w:rsid w:val="006A4702"/>
    <w:rsid w:val="006A6C6A"/>
    <w:rsid w:val="006B3AE0"/>
    <w:rsid w:val="006C06BB"/>
    <w:rsid w:val="006C1751"/>
    <w:rsid w:val="006D1644"/>
    <w:rsid w:val="006D1C86"/>
    <w:rsid w:val="006D3353"/>
    <w:rsid w:val="006D480D"/>
    <w:rsid w:val="006D76A8"/>
    <w:rsid w:val="006E2715"/>
    <w:rsid w:val="006E7C22"/>
    <w:rsid w:val="006F1211"/>
    <w:rsid w:val="006F2893"/>
    <w:rsid w:val="006F432C"/>
    <w:rsid w:val="006F6FE4"/>
    <w:rsid w:val="00700CF8"/>
    <w:rsid w:val="00701383"/>
    <w:rsid w:val="007117D9"/>
    <w:rsid w:val="00716805"/>
    <w:rsid w:val="00717186"/>
    <w:rsid w:val="00722C2D"/>
    <w:rsid w:val="0072434C"/>
    <w:rsid w:val="00724462"/>
    <w:rsid w:val="007254B7"/>
    <w:rsid w:val="00726560"/>
    <w:rsid w:val="007300A5"/>
    <w:rsid w:val="00732109"/>
    <w:rsid w:val="00732E4C"/>
    <w:rsid w:val="0073332E"/>
    <w:rsid w:val="007337BB"/>
    <w:rsid w:val="00740A71"/>
    <w:rsid w:val="0074244D"/>
    <w:rsid w:val="00745F21"/>
    <w:rsid w:val="00746F61"/>
    <w:rsid w:val="00750B68"/>
    <w:rsid w:val="0075267D"/>
    <w:rsid w:val="0075277C"/>
    <w:rsid w:val="00753871"/>
    <w:rsid w:val="0075513F"/>
    <w:rsid w:val="007561E1"/>
    <w:rsid w:val="0076044A"/>
    <w:rsid w:val="00761834"/>
    <w:rsid w:val="00761ABD"/>
    <w:rsid w:val="00761FE5"/>
    <w:rsid w:val="0076756B"/>
    <w:rsid w:val="007711CC"/>
    <w:rsid w:val="00774579"/>
    <w:rsid w:val="007756ED"/>
    <w:rsid w:val="00775F5D"/>
    <w:rsid w:val="0078623E"/>
    <w:rsid w:val="007910BD"/>
    <w:rsid w:val="007910F9"/>
    <w:rsid w:val="007941B8"/>
    <w:rsid w:val="00795F22"/>
    <w:rsid w:val="007A0FFA"/>
    <w:rsid w:val="007A1E2A"/>
    <w:rsid w:val="007A29A0"/>
    <w:rsid w:val="007A687B"/>
    <w:rsid w:val="007A693E"/>
    <w:rsid w:val="007B056B"/>
    <w:rsid w:val="007B0B78"/>
    <w:rsid w:val="007B198A"/>
    <w:rsid w:val="007B5F27"/>
    <w:rsid w:val="007B7122"/>
    <w:rsid w:val="007C32AD"/>
    <w:rsid w:val="007C546D"/>
    <w:rsid w:val="007C69C4"/>
    <w:rsid w:val="007D2AE7"/>
    <w:rsid w:val="007D436D"/>
    <w:rsid w:val="007D54C2"/>
    <w:rsid w:val="007D6BF7"/>
    <w:rsid w:val="007D740C"/>
    <w:rsid w:val="007D7865"/>
    <w:rsid w:val="007E269F"/>
    <w:rsid w:val="007E29A4"/>
    <w:rsid w:val="007E396F"/>
    <w:rsid w:val="007E3D30"/>
    <w:rsid w:val="007E5F03"/>
    <w:rsid w:val="007F1BB5"/>
    <w:rsid w:val="007F2CD1"/>
    <w:rsid w:val="007F30F1"/>
    <w:rsid w:val="0080202D"/>
    <w:rsid w:val="00807438"/>
    <w:rsid w:val="00807DD5"/>
    <w:rsid w:val="0081414C"/>
    <w:rsid w:val="0081751A"/>
    <w:rsid w:val="00820180"/>
    <w:rsid w:val="00820A65"/>
    <w:rsid w:val="0082294D"/>
    <w:rsid w:val="008248D6"/>
    <w:rsid w:val="00826A14"/>
    <w:rsid w:val="0083156C"/>
    <w:rsid w:val="00836E05"/>
    <w:rsid w:val="008427C4"/>
    <w:rsid w:val="0084337E"/>
    <w:rsid w:val="008443EF"/>
    <w:rsid w:val="0084442C"/>
    <w:rsid w:val="008461FB"/>
    <w:rsid w:val="00850EC0"/>
    <w:rsid w:val="00853637"/>
    <w:rsid w:val="00854874"/>
    <w:rsid w:val="00857EDC"/>
    <w:rsid w:val="008601EB"/>
    <w:rsid w:val="008621F5"/>
    <w:rsid w:val="0086452C"/>
    <w:rsid w:val="00865CCE"/>
    <w:rsid w:val="00865CED"/>
    <w:rsid w:val="00866487"/>
    <w:rsid w:val="008704D1"/>
    <w:rsid w:val="00870DFE"/>
    <w:rsid w:val="00871038"/>
    <w:rsid w:val="00871356"/>
    <w:rsid w:val="00872112"/>
    <w:rsid w:val="00872F2C"/>
    <w:rsid w:val="008731D4"/>
    <w:rsid w:val="00874E30"/>
    <w:rsid w:val="00875975"/>
    <w:rsid w:val="008764AA"/>
    <w:rsid w:val="008769CB"/>
    <w:rsid w:val="00880ADE"/>
    <w:rsid w:val="00883875"/>
    <w:rsid w:val="008875B5"/>
    <w:rsid w:val="00887A02"/>
    <w:rsid w:val="008906B2"/>
    <w:rsid w:val="0089335F"/>
    <w:rsid w:val="00893CBF"/>
    <w:rsid w:val="008A31E8"/>
    <w:rsid w:val="008A77E8"/>
    <w:rsid w:val="008A7EB9"/>
    <w:rsid w:val="008B1CA8"/>
    <w:rsid w:val="008B2F97"/>
    <w:rsid w:val="008B61A7"/>
    <w:rsid w:val="008B724C"/>
    <w:rsid w:val="008C1B98"/>
    <w:rsid w:val="008C1DE7"/>
    <w:rsid w:val="008C1E8D"/>
    <w:rsid w:val="008C22C7"/>
    <w:rsid w:val="008C469D"/>
    <w:rsid w:val="008C6D9B"/>
    <w:rsid w:val="008D03EE"/>
    <w:rsid w:val="008D2335"/>
    <w:rsid w:val="008D2AF2"/>
    <w:rsid w:val="008D400E"/>
    <w:rsid w:val="008D444D"/>
    <w:rsid w:val="008D7313"/>
    <w:rsid w:val="008E056C"/>
    <w:rsid w:val="008E1D81"/>
    <w:rsid w:val="008E2724"/>
    <w:rsid w:val="008E2B1B"/>
    <w:rsid w:val="008E2D70"/>
    <w:rsid w:val="008E3EBE"/>
    <w:rsid w:val="008E484B"/>
    <w:rsid w:val="008E52BF"/>
    <w:rsid w:val="008E6D42"/>
    <w:rsid w:val="008E6FD8"/>
    <w:rsid w:val="008F0453"/>
    <w:rsid w:val="008F108D"/>
    <w:rsid w:val="008F52A3"/>
    <w:rsid w:val="008F54F5"/>
    <w:rsid w:val="008F55AC"/>
    <w:rsid w:val="00901A6C"/>
    <w:rsid w:val="00902549"/>
    <w:rsid w:val="00904501"/>
    <w:rsid w:val="00907653"/>
    <w:rsid w:val="00911193"/>
    <w:rsid w:val="0091243C"/>
    <w:rsid w:val="00912686"/>
    <w:rsid w:val="0091355A"/>
    <w:rsid w:val="00914C2F"/>
    <w:rsid w:val="00917CCD"/>
    <w:rsid w:val="0092062A"/>
    <w:rsid w:val="00921BE2"/>
    <w:rsid w:val="00925C02"/>
    <w:rsid w:val="00925F7A"/>
    <w:rsid w:val="00926BDF"/>
    <w:rsid w:val="00927F1E"/>
    <w:rsid w:val="00931F86"/>
    <w:rsid w:val="00933F07"/>
    <w:rsid w:val="0093403D"/>
    <w:rsid w:val="00935E17"/>
    <w:rsid w:val="00936ECD"/>
    <w:rsid w:val="00937974"/>
    <w:rsid w:val="00937E78"/>
    <w:rsid w:val="00941DCA"/>
    <w:rsid w:val="00947299"/>
    <w:rsid w:val="00950C14"/>
    <w:rsid w:val="00951697"/>
    <w:rsid w:val="009536FA"/>
    <w:rsid w:val="0095777D"/>
    <w:rsid w:val="00961860"/>
    <w:rsid w:val="00962660"/>
    <w:rsid w:val="00964FA1"/>
    <w:rsid w:val="00967252"/>
    <w:rsid w:val="009763CF"/>
    <w:rsid w:val="009766F0"/>
    <w:rsid w:val="009832E9"/>
    <w:rsid w:val="009857BA"/>
    <w:rsid w:val="00985E0E"/>
    <w:rsid w:val="009903B5"/>
    <w:rsid w:val="00990D3A"/>
    <w:rsid w:val="00992B79"/>
    <w:rsid w:val="00994E03"/>
    <w:rsid w:val="009957E0"/>
    <w:rsid w:val="009970F3"/>
    <w:rsid w:val="009A28A7"/>
    <w:rsid w:val="009A49F6"/>
    <w:rsid w:val="009A7924"/>
    <w:rsid w:val="009A79C8"/>
    <w:rsid w:val="009B0521"/>
    <w:rsid w:val="009B2EB5"/>
    <w:rsid w:val="009B2F49"/>
    <w:rsid w:val="009B2F84"/>
    <w:rsid w:val="009B3BBD"/>
    <w:rsid w:val="009C0766"/>
    <w:rsid w:val="009C1720"/>
    <w:rsid w:val="009C3132"/>
    <w:rsid w:val="009C513A"/>
    <w:rsid w:val="009C5C68"/>
    <w:rsid w:val="009D45AD"/>
    <w:rsid w:val="009D70A9"/>
    <w:rsid w:val="009D79E5"/>
    <w:rsid w:val="009E3A82"/>
    <w:rsid w:val="009E4B75"/>
    <w:rsid w:val="009E722C"/>
    <w:rsid w:val="009F2575"/>
    <w:rsid w:val="009F3392"/>
    <w:rsid w:val="009F5C81"/>
    <w:rsid w:val="009F6881"/>
    <w:rsid w:val="00A04B11"/>
    <w:rsid w:val="00A05771"/>
    <w:rsid w:val="00A06301"/>
    <w:rsid w:val="00A10097"/>
    <w:rsid w:val="00A1029D"/>
    <w:rsid w:val="00A10438"/>
    <w:rsid w:val="00A10957"/>
    <w:rsid w:val="00A1265E"/>
    <w:rsid w:val="00A12A4A"/>
    <w:rsid w:val="00A1399D"/>
    <w:rsid w:val="00A15427"/>
    <w:rsid w:val="00A16EF9"/>
    <w:rsid w:val="00A20A27"/>
    <w:rsid w:val="00A23101"/>
    <w:rsid w:val="00A23716"/>
    <w:rsid w:val="00A270A4"/>
    <w:rsid w:val="00A30E41"/>
    <w:rsid w:val="00A31479"/>
    <w:rsid w:val="00A34DF8"/>
    <w:rsid w:val="00A36450"/>
    <w:rsid w:val="00A4129E"/>
    <w:rsid w:val="00A42F22"/>
    <w:rsid w:val="00A441B2"/>
    <w:rsid w:val="00A46255"/>
    <w:rsid w:val="00A53632"/>
    <w:rsid w:val="00A56518"/>
    <w:rsid w:val="00A5658E"/>
    <w:rsid w:val="00A62A8B"/>
    <w:rsid w:val="00A640A0"/>
    <w:rsid w:val="00A7350B"/>
    <w:rsid w:val="00A73BBA"/>
    <w:rsid w:val="00A759D5"/>
    <w:rsid w:val="00A762B3"/>
    <w:rsid w:val="00A81604"/>
    <w:rsid w:val="00A8291E"/>
    <w:rsid w:val="00A84003"/>
    <w:rsid w:val="00A84359"/>
    <w:rsid w:val="00A84CDC"/>
    <w:rsid w:val="00A86BF1"/>
    <w:rsid w:val="00A87267"/>
    <w:rsid w:val="00A90199"/>
    <w:rsid w:val="00A91800"/>
    <w:rsid w:val="00A937D8"/>
    <w:rsid w:val="00A9486F"/>
    <w:rsid w:val="00A94B07"/>
    <w:rsid w:val="00A95108"/>
    <w:rsid w:val="00A956F4"/>
    <w:rsid w:val="00A96484"/>
    <w:rsid w:val="00A97290"/>
    <w:rsid w:val="00A976ED"/>
    <w:rsid w:val="00AA0962"/>
    <w:rsid w:val="00AA1D64"/>
    <w:rsid w:val="00AA23AC"/>
    <w:rsid w:val="00AA360A"/>
    <w:rsid w:val="00AA3EFC"/>
    <w:rsid w:val="00AA6121"/>
    <w:rsid w:val="00AA660C"/>
    <w:rsid w:val="00AB2996"/>
    <w:rsid w:val="00AB421B"/>
    <w:rsid w:val="00AB4B61"/>
    <w:rsid w:val="00AB5458"/>
    <w:rsid w:val="00AB661F"/>
    <w:rsid w:val="00AC13DC"/>
    <w:rsid w:val="00AC2B96"/>
    <w:rsid w:val="00AC33C0"/>
    <w:rsid w:val="00AC3FCE"/>
    <w:rsid w:val="00AC446E"/>
    <w:rsid w:val="00AC5321"/>
    <w:rsid w:val="00AC5A0F"/>
    <w:rsid w:val="00AC5DD5"/>
    <w:rsid w:val="00AC7C0E"/>
    <w:rsid w:val="00AC7E87"/>
    <w:rsid w:val="00AD347A"/>
    <w:rsid w:val="00AE1516"/>
    <w:rsid w:val="00AE1F25"/>
    <w:rsid w:val="00AE3703"/>
    <w:rsid w:val="00AE4E52"/>
    <w:rsid w:val="00AE5FFE"/>
    <w:rsid w:val="00AE604B"/>
    <w:rsid w:val="00AE739D"/>
    <w:rsid w:val="00AE789B"/>
    <w:rsid w:val="00AE7D58"/>
    <w:rsid w:val="00AF0AED"/>
    <w:rsid w:val="00AF2CC3"/>
    <w:rsid w:val="00AF3A7A"/>
    <w:rsid w:val="00AF6B75"/>
    <w:rsid w:val="00AF7F14"/>
    <w:rsid w:val="00B02535"/>
    <w:rsid w:val="00B02926"/>
    <w:rsid w:val="00B0472F"/>
    <w:rsid w:val="00B063D4"/>
    <w:rsid w:val="00B10DB4"/>
    <w:rsid w:val="00B11E1A"/>
    <w:rsid w:val="00B13EA8"/>
    <w:rsid w:val="00B154F5"/>
    <w:rsid w:val="00B1666E"/>
    <w:rsid w:val="00B173C9"/>
    <w:rsid w:val="00B24637"/>
    <w:rsid w:val="00B2501D"/>
    <w:rsid w:val="00B251FD"/>
    <w:rsid w:val="00B25295"/>
    <w:rsid w:val="00B260EB"/>
    <w:rsid w:val="00B348BC"/>
    <w:rsid w:val="00B36DBB"/>
    <w:rsid w:val="00B40431"/>
    <w:rsid w:val="00B45500"/>
    <w:rsid w:val="00B4649C"/>
    <w:rsid w:val="00B514E1"/>
    <w:rsid w:val="00B548DD"/>
    <w:rsid w:val="00B5563C"/>
    <w:rsid w:val="00B57585"/>
    <w:rsid w:val="00B609D6"/>
    <w:rsid w:val="00B621B3"/>
    <w:rsid w:val="00B62609"/>
    <w:rsid w:val="00B636E9"/>
    <w:rsid w:val="00B64A3C"/>
    <w:rsid w:val="00B66B76"/>
    <w:rsid w:val="00B67EAD"/>
    <w:rsid w:val="00B70F94"/>
    <w:rsid w:val="00B70FD0"/>
    <w:rsid w:val="00B722ED"/>
    <w:rsid w:val="00B7632F"/>
    <w:rsid w:val="00B83A83"/>
    <w:rsid w:val="00B84088"/>
    <w:rsid w:val="00B84189"/>
    <w:rsid w:val="00B85E8B"/>
    <w:rsid w:val="00B91D1B"/>
    <w:rsid w:val="00B91D2A"/>
    <w:rsid w:val="00B92BEE"/>
    <w:rsid w:val="00B92CBA"/>
    <w:rsid w:val="00B946A6"/>
    <w:rsid w:val="00B97850"/>
    <w:rsid w:val="00BA438C"/>
    <w:rsid w:val="00BA62DB"/>
    <w:rsid w:val="00BA6619"/>
    <w:rsid w:val="00BA6D39"/>
    <w:rsid w:val="00BA7080"/>
    <w:rsid w:val="00BA7E56"/>
    <w:rsid w:val="00BB009A"/>
    <w:rsid w:val="00BB2EF4"/>
    <w:rsid w:val="00BB3BFF"/>
    <w:rsid w:val="00BB42AE"/>
    <w:rsid w:val="00BC29B2"/>
    <w:rsid w:val="00BC355A"/>
    <w:rsid w:val="00BC35BF"/>
    <w:rsid w:val="00BC47F0"/>
    <w:rsid w:val="00BC4FC3"/>
    <w:rsid w:val="00BC53DB"/>
    <w:rsid w:val="00BC6BD9"/>
    <w:rsid w:val="00BC7195"/>
    <w:rsid w:val="00BD0379"/>
    <w:rsid w:val="00BD189A"/>
    <w:rsid w:val="00BE0B3C"/>
    <w:rsid w:val="00BE0DA4"/>
    <w:rsid w:val="00BE4DFD"/>
    <w:rsid w:val="00BE68F3"/>
    <w:rsid w:val="00BF29E4"/>
    <w:rsid w:val="00BF571D"/>
    <w:rsid w:val="00BF600F"/>
    <w:rsid w:val="00BF6015"/>
    <w:rsid w:val="00BF6790"/>
    <w:rsid w:val="00C04F08"/>
    <w:rsid w:val="00C12F60"/>
    <w:rsid w:val="00C211E7"/>
    <w:rsid w:val="00C2183B"/>
    <w:rsid w:val="00C22B12"/>
    <w:rsid w:val="00C234AE"/>
    <w:rsid w:val="00C312F3"/>
    <w:rsid w:val="00C31642"/>
    <w:rsid w:val="00C31DB8"/>
    <w:rsid w:val="00C328B5"/>
    <w:rsid w:val="00C33CCB"/>
    <w:rsid w:val="00C35549"/>
    <w:rsid w:val="00C35AB9"/>
    <w:rsid w:val="00C35E47"/>
    <w:rsid w:val="00C37121"/>
    <w:rsid w:val="00C402DE"/>
    <w:rsid w:val="00C40369"/>
    <w:rsid w:val="00C50451"/>
    <w:rsid w:val="00C508FF"/>
    <w:rsid w:val="00C51D95"/>
    <w:rsid w:val="00C540FA"/>
    <w:rsid w:val="00C60E6E"/>
    <w:rsid w:val="00C61E66"/>
    <w:rsid w:val="00C62C8C"/>
    <w:rsid w:val="00C64028"/>
    <w:rsid w:val="00C65702"/>
    <w:rsid w:val="00C65C75"/>
    <w:rsid w:val="00C65D53"/>
    <w:rsid w:val="00C669AF"/>
    <w:rsid w:val="00C67E44"/>
    <w:rsid w:val="00C7099D"/>
    <w:rsid w:val="00C71178"/>
    <w:rsid w:val="00C74C8C"/>
    <w:rsid w:val="00C75BC5"/>
    <w:rsid w:val="00C80778"/>
    <w:rsid w:val="00C81D3E"/>
    <w:rsid w:val="00C84592"/>
    <w:rsid w:val="00C853DD"/>
    <w:rsid w:val="00C8665C"/>
    <w:rsid w:val="00C8776C"/>
    <w:rsid w:val="00C938FE"/>
    <w:rsid w:val="00CA09EC"/>
    <w:rsid w:val="00CA0A7D"/>
    <w:rsid w:val="00CA10A1"/>
    <w:rsid w:val="00CB07FC"/>
    <w:rsid w:val="00CB1269"/>
    <w:rsid w:val="00CB1CAB"/>
    <w:rsid w:val="00CB2BBC"/>
    <w:rsid w:val="00CB36AF"/>
    <w:rsid w:val="00CB721E"/>
    <w:rsid w:val="00CC2AE7"/>
    <w:rsid w:val="00CC4737"/>
    <w:rsid w:val="00CC5650"/>
    <w:rsid w:val="00CC570C"/>
    <w:rsid w:val="00CC67E5"/>
    <w:rsid w:val="00CD21AA"/>
    <w:rsid w:val="00CD3BF9"/>
    <w:rsid w:val="00CD43D9"/>
    <w:rsid w:val="00CD446D"/>
    <w:rsid w:val="00CD609F"/>
    <w:rsid w:val="00CD780E"/>
    <w:rsid w:val="00CE09E9"/>
    <w:rsid w:val="00CE1710"/>
    <w:rsid w:val="00CE1A17"/>
    <w:rsid w:val="00CE3523"/>
    <w:rsid w:val="00CE7866"/>
    <w:rsid w:val="00CF060C"/>
    <w:rsid w:val="00CF3A42"/>
    <w:rsid w:val="00CF67C5"/>
    <w:rsid w:val="00CF71F6"/>
    <w:rsid w:val="00CF7338"/>
    <w:rsid w:val="00CF7A84"/>
    <w:rsid w:val="00D072CC"/>
    <w:rsid w:val="00D07760"/>
    <w:rsid w:val="00D11222"/>
    <w:rsid w:val="00D11C09"/>
    <w:rsid w:val="00D129AB"/>
    <w:rsid w:val="00D1326F"/>
    <w:rsid w:val="00D171E2"/>
    <w:rsid w:val="00D25782"/>
    <w:rsid w:val="00D273A2"/>
    <w:rsid w:val="00D30A8D"/>
    <w:rsid w:val="00D313F0"/>
    <w:rsid w:val="00D32025"/>
    <w:rsid w:val="00D337B1"/>
    <w:rsid w:val="00D35127"/>
    <w:rsid w:val="00D358FA"/>
    <w:rsid w:val="00D362A2"/>
    <w:rsid w:val="00D41429"/>
    <w:rsid w:val="00D41E99"/>
    <w:rsid w:val="00D434E0"/>
    <w:rsid w:val="00D435C6"/>
    <w:rsid w:val="00D451CB"/>
    <w:rsid w:val="00D47BF7"/>
    <w:rsid w:val="00D5072F"/>
    <w:rsid w:val="00D51068"/>
    <w:rsid w:val="00D53B21"/>
    <w:rsid w:val="00D53F52"/>
    <w:rsid w:val="00D54E4F"/>
    <w:rsid w:val="00D54F9E"/>
    <w:rsid w:val="00D60CE6"/>
    <w:rsid w:val="00D620E6"/>
    <w:rsid w:val="00D62414"/>
    <w:rsid w:val="00D62D69"/>
    <w:rsid w:val="00D63083"/>
    <w:rsid w:val="00D63B47"/>
    <w:rsid w:val="00D6515F"/>
    <w:rsid w:val="00D65343"/>
    <w:rsid w:val="00D65C0F"/>
    <w:rsid w:val="00D65C94"/>
    <w:rsid w:val="00D70437"/>
    <w:rsid w:val="00D71795"/>
    <w:rsid w:val="00D7372A"/>
    <w:rsid w:val="00D74988"/>
    <w:rsid w:val="00D77322"/>
    <w:rsid w:val="00D77562"/>
    <w:rsid w:val="00D81D89"/>
    <w:rsid w:val="00D85E0D"/>
    <w:rsid w:val="00D86333"/>
    <w:rsid w:val="00D879A5"/>
    <w:rsid w:val="00D87F9C"/>
    <w:rsid w:val="00D90FDB"/>
    <w:rsid w:val="00D921B8"/>
    <w:rsid w:val="00D92D0B"/>
    <w:rsid w:val="00D94790"/>
    <w:rsid w:val="00D9592B"/>
    <w:rsid w:val="00D95AB3"/>
    <w:rsid w:val="00D9672B"/>
    <w:rsid w:val="00D96A2F"/>
    <w:rsid w:val="00DA1B02"/>
    <w:rsid w:val="00DA1E6B"/>
    <w:rsid w:val="00DA2A11"/>
    <w:rsid w:val="00DA2F8A"/>
    <w:rsid w:val="00DA357C"/>
    <w:rsid w:val="00DA3EC6"/>
    <w:rsid w:val="00DA6A52"/>
    <w:rsid w:val="00DB16D5"/>
    <w:rsid w:val="00DB27A1"/>
    <w:rsid w:val="00DB651D"/>
    <w:rsid w:val="00DB6F85"/>
    <w:rsid w:val="00DC057C"/>
    <w:rsid w:val="00DC0814"/>
    <w:rsid w:val="00DC12EE"/>
    <w:rsid w:val="00DC25BC"/>
    <w:rsid w:val="00DC32D6"/>
    <w:rsid w:val="00DC4078"/>
    <w:rsid w:val="00DC4CAE"/>
    <w:rsid w:val="00DD1A3A"/>
    <w:rsid w:val="00DD2E8E"/>
    <w:rsid w:val="00DD4665"/>
    <w:rsid w:val="00DD604B"/>
    <w:rsid w:val="00DD6E96"/>
    <w:rsid w:val="00DD76B3"/>
    <w:rsid w:val="00DE1361"/>
    <w:rsid w:val="00DE1583"/>
    <w:rsid w:val="00DE1BE8"/>
    <w:rsid w:val="00DE2524"/>
    <w:rsid w:val="00DE2B30"/>
    <w:rsid w:val="00DF0F7C"/>
    <w:rsid w:val="00DF1613"/>
    <w:rsid w:val="00DF35D0"/>
    <w:rsid w:val="00DF4820"/>
    <w:rsid w:val="00E00652"/>
    <w:rsid w:val="00E00C22"/>
    <w:rsid w:val="00E013E3"/>
    <w:rsid w:val="00E01DD9"/>
    <w:rsid w:val="00E02DBD"/>
    <w:rsid w:val="00E05D30"/>
    <w:rsid w:val="00E06441"/>
    <w:rsid w:val="00E114A1"/>
    <w:rsid w:val="00E12097"/>
    <w:rsid w:val="00E12EE8"/>
    <w:rsid w:val="00E14E45"/>
    <w:rsid w:val="00E15E28"/>
    <w:rsid w:val="00E21AC7"/>
    <w:rsid w:val="00E2536E"/>
    <w:rsid w:val="00E27877"/>
    <w:rsid w:val="00E30722"/>
    <w:rsid w:val="00E3394B"/>
    <w:rsid w:val="00E34097"/>
    <w:rsid w:val="00E3480F"/>
    <w:rsid w:val="00E35376"/>
    <w:rsid w:val="00E4136E"/>
    <w:rsid w:val="00E464EB"/>
    <w:rsid w:val="00E51811"/>
    <w:rsid w:val="00E52575"/>
    <w:rsid w:val="00E52D61"/>
    <w:rsid w:val="00E546EB"/>
    <w:rsid w:val="00E55606"/>
    <w:rsid w:val="00E55778"/>
    <w:rsid w:val="00E55B33"/>
    <w:rsid w:val="00E576DF"/>
    <w:rsid w:val="00E57C0E"/>
    <w:rsid w:val="00E62B7B"/>
    <w:rsid w:val="00E631D3"/>
    <w:rsid w:val="00E64846"/>
    <w:rsid w:val="00E64F95"/>
    <w:rsid w:val="00E66FC7"/>
    <w:rsid w:val="00E700B0"/>
    <w:rsid w:val="00E71107"/>
    <w:rsid w:val="00E72352"/>
    <w:rsid w:val="00E744A0"/>
    <w:rsid w:val="00E760E4"/>
    <w:rsid w:val="00E77331"/>
    <w:rsid w:val="00E80571"/>
    <w:rsid w:val="00E82A31"/>
    <w:rsid w:val="00E84395"/>
    <w:rsid w:val="00E84EB3"/>
    <w:rsid w:val="00E8557B"/>
    <w:rsid w:val="00E859B7"/>
    <w:rsid w:val="00E85F57"/>
    <w:rsid w:val="00E86A92"/>
    <w:rsid w:val="00E8750B"/>
    <w:rsid w:val="00E87A92"/>
    <w:rsid w:val="00E87DA5"/>
    <w:rsid w:val="00E905F9"/>
    <w:rsid w:val="00E9748B"/>
    <w:rsid w:val="00EA254B"/>
    <w:rsid w:val="00EA3F09"/>
    <w:rsid w:val="00EA5E56"/>
    <w:rsid w:val="00EB0564"/>
    <w:rsid w:val="00EB0BBA"/>
    <w:rsid w:val="00EB27CC"/>
    <w:rsid w:val="00EB615F"/>
    <w:rsid w:val="00EB71EE"/>
    <w:rsid w:val="00EB7EB1"/>
    <w:rsid w:val="00EC19CB"/>
    <w:rsid w:val="00EC261F"/>
    <w:rsid w:val="00EC3269"/>
    <w:rsid w:val="00EC46DE"/>
    <w:rsid w:val="00EC67CB"/>
    <w:rsid w:val="00EC7A6C"/>
    <w:rsid w:val="00ED18CE"/>
    <w:rsid w:val="00ED40FE"/>
    <w:rsid w:val="00ED43F0"/>
    <w:rsid w:val="00ED5941"/>
    <w:rsid w:val="00ED6F9B"/>
    <w:rsid w:val="00EE009D"/>
    <w:rsid w:val="00EE034C"/>
    <w:rsid w:val="00EE3A61"/>
    <w:rsid w:val="00EE3F9C"/>
    <w:rsid w:val="00EE5ADD"/>
    <w:rsid w:val="00EE7F11"/>
    <w:rsid w:val="00EF0C9A"/>
    <w:rsid w:val="00EF2417"/>
    <w:rsid w:val="00EF2590"/>
    <w:rsid w:val="00EF4A21"/>
    <w:rsid w:val="00EF5F63"/>
    <w:rsid w:val="00EF7026"/>
    <w:rsid w:val="00F012D9"/>
    <w:rsid w:val="00F01C78"/>
    <w:rsid w:val="00F01DEF"/>
    <w:rsid w:val="00F03C9B"/>
    <w:rsid w:val="00F05C58"/>
    <w:rsid w:val="00F063C6"/>
    <w:rsid w:val="00F06788"/>
    <w:rsid w:val="00F074CC"/>
    <w:rsid w:val="00F07BD2"/>
    <w:rsid w:val="00F104CA"/>
    <w:rsid w:val="00F10CDA"/>
    <w:rsid w:val="00F11508"/>
    <w:rsid w:val="00F167FD"/>
    <w:rsid w:val="00F16E14"/>
    <w:rsid w:val="00F174C9"/>
    <w:rsid w:val="00F174CC"/>
    <w:rsid w:val="00F335F8"/>
    <w:rsid w:val="00F34F3C"/>
    <w:rsid w:val="00F35496"/>
    <w:rsid w:val="00F364D5"/>
    <w:rsid w:val="00F36FD2"/>
    <w:rsid w:val="00F40227"/>
    <w:rsid w:val="00F47732"/>
    <w:rsid w:val="00F5030A"/>
    <w:rsid w:val="00F50688"/>
    <w:rsid w:val="00F50D14"/>
    <w:rsid w:val="00F52C69"/>
    <w:rsid w:val="00F52EF6"/>
    <w:rsid w:val="00F556C7"/>
    <w:rsid w:val="00F5726B"/>
    <w:rsid w:val="00F574CC"/>
    <w:rsid w:val="00F609EB"/>
    <w:rsid w:val="00F61E8A"/>
    <w:rsid w:val="00F67368"/>
    <w:rsid w:val="00F7333B"/>
    <w:rsid w:val="00F73910"/>
    <w:rsid w:val="00F74746"/>
    <w:rsid w:val="00F7659E"/>
    <w:rsid w:val="00F80AD6"/>
    <w:rsid w:val="00F80F18"/>
    <w:rsid w:val="00F82021"/>
    <w:rsid w:val="00F85F9C"/>
    <w:rsid w:val="00F87E7F"/>
    <w:rsid w:val="00F9188F"/>
    <w:rsid w:val="00F91999"/>
    <w:rsid w:val="00F92373"/>
    <w:rsid w:val="00F945DB"/>
    <w:rsid w:val="00F94640"/>
    <w:rsid w:val="00F95366"/>
    <w:rsid w:val="00F95860"/>
    <w:rsid w:val="00F95A74"/>
    <w:rsid w:val="00F96AFF"/>
    <w:rsid w:val="00F979DE"/>
    <w:rsid w:val="00FA07AF"/>
    <w:rsid w:val="00FA5452"/>
    <w:rsid w:val="00FA6DE0"/>
    <w:rsid w:val="00FA71D4"/>
    <w:rsid w:val="00FB3008"/>
    <w:rsid w:val="00FB31DF"/>
    <w:rsid w:val="00FB34B6"/>
    <w:rsid w:val="00FB6A44"/>
    <w:rsid w:val="00FB7BBB"/>
    <w:rsid w:val="00FC0D2E"/>
    <w:rsid w:val="00FC12E5"/>
    <w:rsid w:val="00FC17CF"/>
    <w:rsid w:val="00FC2A3C"/>
    <w:rsid w:val="00FC58C3"/>
    <w:rsid w:val="00FC6051"/>
    <w:rsid w:val="00FC6A20"/>
    <w:rsid w:val="00FD0454"/>
    <w:rsid w:val="00FD1408"/>
    <w:rsid w:val="00FD58B7"/>
    <w:rsid w:val="00FD65A8"/>
    <w:rsid w:val="00FD7818"/>
    <w:rsid w:val="00FD7B4D"/>
    <w:rsid w:val="00FE1936"/>
    <w:rsid w:val="00FE26D9"/>
    <w:rsid w:val="00FE28F0"/>
    <w:rsid w:val="00FE4E88"/>
    <w:rsid w:val="00FF1F04"/>
    <w:rsid w:val="00FF339F"/>
    <w:rsid w:val="00FF3464"/>
    <w:rsid w:val="00FF4E60"/>
    <w:rsid w:val="00FF53CA"/>
    <w:rsid w:val="00FF5A85"/>
    <w:rsid w:val="00FF5B54"/>
    <w:rsid w:val="00FF5D4F"/>
    <w:rsid w:val="00FF6CEA"/>
    <w:rsid w:val="00FF7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7AB1D99A-9A8D-47A5-BC72-966774F99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B09"/>
  </w:style>
  <w:style w:type="paragraph" w:styleId="Heading1">
    <w:name w:val="heading 1"/>
    <w:basedOn w:val="Normal"/>
    <w:next w:val="Normal"/>
    <w:link w:val="Heading1Char"/>
    <w:uiPriority w:val="9"/>
    <w:qFormat/>
    <w:rsid w:val="00285B09"/>
    <w:pPr>
      <w:pBdr>
        <w:bottom w:val="thinThickSmallGap" w:sz="12" w:space="1" w:color="858585" w:themeColor="accent2" w:themeShade="BF"/>
      </w:pBdr>
      <w:spacing w:before="400"/>
      <w:jc w:val="center"/>
      <w:outlineLvl w:val="0"/>
    </w:pPr>
    <w:rPr>
      <w:caps/>
      <w:color w:val="595959" w:themeColor="accent2" w:themeShade="80"/>
      <w:spacing w:val="20"/>
      <w:sz w:val="28"/>
      <w:szCs w:val="28"/>
    </w:rPr>
  </w:style>
  <w:style w:type="paragraph" w:styleId="Heading2">
    <w:name w:val="heading 2"/>
    <w:basedOn w:val="Normal"/>
    <w:next w:val="Normal"/>
    <w:link w:val="Heading2Char"/>
    <w:uiPriority w:val="9"/>
    <w:unhideWhenUsed/>
    <w:qFormat/>
    <w:rsid w:val="00285B09"/>
    <w:pPr>
      <w:pBdr>
        <w:bottom w:val="single" w:sz="4" w:space="1" w:color="585858" w:themeColor="accent2" w:themeShade="7F"/>
      </w:pBdr>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unhideWhenUsed/>
    <w:qFormat/>
    <w:rsid w:val="00285B09"/>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unhideWhenUsed/>
    <w:qFormat/>
    <w:rsid w:val="00285B09"/>
    <w:pPr>
      <w:pBdr>
        <w:bottom w:val="dotted" w:sz="4" w:space="1" w:color="858585" w:themeColor="accent2" w:themeShade="BF"/>
      </w:pBdr>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semiHidden/>
    <w:unhideWhenUsed/>
    <w:qFormat/>
    <w:rsid w:val="00285B09"/>
    <w:p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semiHidden/>
    <w:unhideWhenUsed/>
    <w:qFormat/>
    <w:rsid w:val="00285B09"/>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285B09"/>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285B0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85B0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D9592B"/>
    <w:pPr>
      <w:spacing w:before="120" w:after="120"/>
    </w:pPr>
    <w:rPr>
      <w:rFonts w:cstheme="minorHAnsi"/>
      <w:b/>
      <w:bCs/>
      <w:caps/>
      <w:sz w:val="20"/>
      <w:szCs w:val="20"/>
    </w:rPr>
  </w:style>
  <w:style w:type="paragraph" w:styleId="TOC2">
    <w:name w:val="toc 2"/>
    <w:basedOn w:val="Normal"/>
    <w:next w:val="Normal"/>
    <w:autoRedefine/>
    <w:uiPriority w:val="39"/>
    <w:unhideWhenUsed/>
    <w:rsid w:val="00D9592B"/>
    <w:pPr>
      <w:ind w:left="220"/>
    </w:pPr>
    <w:rPr>
      <w:rFonts w:cstheme="minorHAnsi"/>
      <w:smallCaps/>
      <w:sz w:val="20"/>
      <w:szCs w:val="20"/>
    </w:rPr>
  </w:style>
  <w:style w:type="paragraph" w:styleId="TOC3">
    <w:name w:val="toc 3"/>
    <w:basedOn w:val="Normal"/>
    <w:next w:val="Normal"/>
    <w:autoRedefine/>
    <w:uiPriority w:val="39"/>
    <w:unhideWhenUsed/>
    <w:rsid w:val="00D9592B"/>
    <w:pPr>
      <w:ind w:left="440"/>
    </w:pPr>
    <w:rPr>
      <w:rFonts w:cstheme="minorHAnsi"/>
      <w:i/>
      <w:iCs/>
      <w:sz w:val="20"/>
      <w:szCs w:val="20"/>
    </w:rPr>
  </w:style>
  <w:style w:type="paragraph" w:styleId="TOC4">
    <w:name w:val="toc 4"/>
    <w:basedOn w:val="Normal"/>
    <w:next w:val="Normal"/>
    <w:autoRedefine/>
    <w:uiPriority w:val="39"/>
    <w:unhideWhenUsed/>
    <w:rsid w:val="00D9592B"/>
    <w:pPr>
      <w:ind w:left="660"/>
    </w:pPr>
    <w:rPr>
      <w:rFonts w:cstheme="minorHAnsi"/>
      <w:sz w:val="18"/>
      <w:szCs w:val="18"/>
    </w:rPr>
  </w:style>
  <w:style w:type="paragraph" w:styleId="TOC5">
    <w:name w:val="toc 5"/>
    <w:basedOn w:val="Normal"/>
    <w:next w:val="Normal"/>
    <w:autoRedefine/>
    <w:uiPriority w:val="39"/>
    <w:unhideWhenUsed/>
    <w:rsid w:val="00D9592B"/>
    <w:pPr>
      <w:ind w:left="880"/>
    </w:pPr>
    <w:rPr>
      <w:rFonts w:cstheme="minorHAnsi"/>
      <w:sz w:val="18"/>
      <w:szCs w:val="18"/>
    </w:rPr>
  </w:style>
  <w:style w:type="paragraph" w:styleId="TOC6">
    <w:name w:val="toc 6"/>
    <w:basedOn w:val="Normal"/>
    <w:next w:val="Normal"/>
    <w:autoRedefine/>
    <w:uiPriority w:val="39"/>
    <w:unhideWhenUsed/>
    <w:rsid w:val="00D9592B"/>
    <w:pPr>
      <w:ind w:left="1100"/>
    </w:pPr>
    <w:rPr>
      <w:rFonts w:cstheme="minorHAnsi"/>
      <w:sz w:val="18"/>
      <w:szCs w:val="18"/>
    </w:rPr>
  </w:style>
  <w:style w:type="paragraph" w:styleId="TOC7">
    <w:name w:val="toc 7"/>
    <w:basedOn w:val="Normal"/>
    <w:next w:val="Normal"/>
    <w:autoRedefine/>
    <w:uiPriority w:val="39"/>
    <w:unhideWhenUsed/>
    <w:rsid w:val="00D9592B"/>
    <w:pPr>
      <w:ind w:left="1320"/>
    </w:pPr>
    <w:rPr>
      <w:rFonts w:cstheme="minorHAnsi"/>
      <w:sz w:val="18"/>
      <w:szCs w:val="18"/>
    </w:rPr>
  </w:style>
  <w:style w:type="paragraph" w:styleId="TOC8">
    <w:name w:val="toc 8"/>
    <w:basedOn w:val="Normal"/>
    <w:next w:val="Normal"/>
    <w:autoRedefine/>
    <w:uiPriority w:val="39"/>
    <w:unhideWhenUsed/>
    <w:rsid w:val="00D9592B"/>
    <w:pPr>
      <w:ind w:left="1540"/>
    </w:pPr>
    <w:rPr>
      <w:rFonts w:cstheme="minorHAnsi"/>
      <w:sz w:val="18"/>
      <w:szCs w:val="18"/>
    </w:rPr>
  </w:style>
  <w:style w:type="paragraph" w:styleId="TOC9">
    <w:name w:val="toc 9"/>
    <w:basedOn w:val="Normal"/>
    <w:next w:val="Normal"/>
    <w:autoRedefine/>
    <w:uiPriority w:val="39"/>
    <w:unhideWhenUsed/>
    <w:rsid w:val="00D9592B"/>
    <w:pPr>
      <w:ind w:left="1760"/>
    </w:pPr>
    <w:rPr>
      <w:rFonts w:cstheme="minorHAnsi"/>
      <w:sz w:val="18"/>
      <w:szCs w:val="18"/>
    </w:rPr>
  </w:style>
  <w:style w:type="character" w:customStyle="1" w:styleId="Heading1Char">
    <w:name w:val="Heading 1 Char"/>
    <w:basedOn w:val="DefaultParagraphFont"/>
    <w:link w:val="Heading1"/>
    <w:uiPriority w:val="9"/>
    <w:rsid w:val="00285B09"/>
    <w:rPr>
      <w:caps/>
      <w:color w:val="595959" w:themeColor="accent2" w:themeShade="80"/>
      <w:spacing w:val="20"/>
      <w:sz w:val="28"/>
      <w:szCs w:val="28"/>
    </w:rPr>
  </w:style>
  <w:style w:type="character" w:styleId="Hyperlink">
    <w:name w:val="Hyperlink"/>
    <w:basedOn w:val="DefaultParagraphFont"/>
    <w:uiPriority w:val="99"/>
    <w:unhideWhenUsed/>
    <w:rsid w:val="00D9592B"/>
    <w:rPr>
      <w:color w:val="5F5F5F" w:themeColor="hyperlink"/>
      <w:u w:val="single"/>
    </w:rPr>
  </w:style>
  <w:style w:type="character" w:customStyle="1" w:styleId="Heading2Char">
    <w:name w:val="Heading 2 Char"/>
    <w:basedOn w:val="DefaultParagraphFont"/>
    <w:link w:val="Heading2"/>
    <w:uiPriority w:val="9"/>
    <w:rsid w:val="00285B09"/>
    <w:rPr>
      <w:caps/>
      <w:color w:val="595959" w:themeColor="accent2" w:themeShade="80"/>
      <w:spacing w:val="15"/>
      <w:sz w:val="24"/>
      <w:szCs w:val="24"/>
    </w:rPr>
  </w:style>
  <w:style w:type="character" w:customStyle="1" w:styleId="Heading3Char">
    <w:name w:val="Heading 3 Char"/>
    <w:basedOn w:val="DefaultParagraphFont"/>
    <w:link w:val="Heading3"/>
    <w:uiPriority w:val="9"/>
    <w:rsid w:val="00285B09"/>
    <w:rPr>
      <w:caps/>
      <w:color w:val="585858" w:themeColor="accent2" w:themeShade="7F"/>
      <w:sz w:val="24"/>
      <w:szCs w:val="24"/>
    </w:rPr>
  </w:style>
  <w:style w:type="character" w:customStyle="1" w:styleId="Heading4Char">
    <w:name w:val="Heading 4 Char"/>
    <w:basedOn w:val="DefaultParagraphFont"/>
    <w:link w:val="Heading4"/>
    <w:uiPriority w:val="9"/>
    <w:rsid w:val="00285B09"/>
    <w:rPr>
      <w:caps/>
      <w:color w:val="585858" w:themeColor="accent2" w:themeShade="7F"/>
      <w:spacing w:val="10"/>
    </w:rPr>
  </w:style>
  <w:style w:type="character" w:customStyle="1" w:styleId="Heading5Char">
    <w:name w:val="Heading 5 Char"/>
    <w:basedOn w:val="DefaultParagraphFont"/>
    <w:link w:val="Heading5"/>
    <w:uiPriority w:val="9"/>
    <w:semiHidden/>
    <w:rsid w:val="00285B09"/>
    <w:rPr>
      <w:caps/>
      <w:color w:val="585858" w:themeColor="accent2" w:themeShade="7F"/>
      <w:spacing w:val="10"/>
    </w:rPr>
  </w:style>
  <w:style w:type="character" w:customStyle="1" w:styleId="Heading6Char">
    <w:name w:val="Heading 6 Char"/>
    <w:basedOn w:val="DefaultParagraphFont"/>
    <w:link w:val="Heading6"/>
    <w:uiPriority w:val="9"/>
    <w:semiHidden/>
    <w:rsid w:val="00285B09"/>
    <w:rPr>
      <w:caps/>
      <w:color w:val="858585" w:themeColor="accent2" w:themeShade="BF"/>
      <w:spacing w:val="10"/>
    </w:rPr>
  </w:style>
  <w:style w:type="character" w:customStyle="1" w:styleId="Heading7Char">
    <w:name w:val="Heading 7 Char"/>
    <w:basedOn w:val="DefaultParagraphFont"/>
    <w:link w:val="Heading7"/>
    <w:uiPriority w:val="9"/>
    <w:semiHidden/>
    <w:rsid w:val="00285B09"/>
    <w:rPr>
      <w:i/>
      <w:iCs/>
      <w:caps/>
      <w:color w:val="858585" w:themeColor="accent2" w:themeShade="BF"/>
      <w:spacing w:val="10"/>
    </w:rPr>
  </w:style>
  <w:style w:type="character" w:customStyle="1" w:styleId="Heading8Char">
    <w:name w:val="Heading 8 Char"/>
    <w:basedOn w:val="DefaultParagraphFont"/>
    <w:link w:val="Heading8"/>
    <w:uiPriority w:val="9"/>
    <w:semiHidden/>
    <w:rsid w:val="00285B09"/>
    <w:rPr>
      <w:caps/>
      <w:spacing w:val="10"/>
      <w:sz w:val="20"/>
      <w:szCs w:val="20"/>
    </w:rPr>
  </w:style>
  <w:style w:type="character" w:customStyle="1" w:styleId="Heading9Char">
    <w:name w:val="Heading 9 Char"/>
    <w:basedOn w:val="DefaultParagraphFont"/>
    <w:link w:val="Heading9"/>
    <w:uiPriority w:val="9"/>
    <w:semiHidden/>
    <w:rsid w:val="00285B09"/>
    <w:rPr>
      <w:i/>
      <w:iCs/>
      <w:caps/>
      <w:spacing w:val="10"/>
      <w:sz w:val="20"/>
      <w:szCs w:val="20"/>
    </w:rPr>
  </w:style>
  <w:style w:type="paragraph" w:styleId="Caption">
    <w:name w:val="caption"/>
    <w:basedOn w:val="Normal"/>
    <w:next w:val="Normal"/>
    <w:uiPriority w:val="35"/>
    <w:semiHidden/>
    <w:unhideWhenUsed/>
    <w:qFormat/>
    <w:rsid w:val="00285B09"/>
    <w:rPr>
      <w:caps/>
      <w:spacing w:val="10"/>
      <w:sz w:val="18"/>
      <w:szCs w:val="18"/>
    </w:rPr>
  </w:style>
  <w:style w:type="paragraph" w:styleId="Title">
    <w:name w:val="Title"/>
    <w:basedOn w:val="Normal"/>
    <w:next w:val="Normal"/>
    <w:link w:val="TitleChar"/>
    <w:uiPriority w:val="10"/>
    <w:qFormat/>
    <w:rsid w:val="00285B09"/>
    <w:pPr>
      <w:pBdr>
        <w:top w:val="dotted" w:sz="2" w:space="1" w:color="595959" w:themeColor="accent2" w:themeShade="80"/>
        <w:bottom w:val="dotted" w:sz="2" w:space="6" w:color="595959" w:themeColor="accent2" w:themeShade="80"/>
      </w:pBdr>
      <w:spacing w:before="500" w:after="300"/>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285B09"/>
    <w:rPr>
      <w:caps/>
      <w:color w:val="595959" w:themeColor="accent2" w:themeShade="80"/>
      <w:spacing w:val="50"/>
      <w:sz w:val="44"/>
      <w:szCs w:val="44"/>
    </w:rPr>
  </w:style>
  <w:style w:type="paragraph" w:styleId="Subtitle">
    <w:name w:val="Subtitle"/>
    <w:basedOn w:val="Normal"/>
    <w:next w:val="Normal"/>
    <w:link w:val="SubtitleChar"/>
    <w:uiPriority w:val="11"/>
    <w:qFormat/>
    <w:rsid w:val="00285B09"/>
    <w:pPr>
      <w:spacing w:after="560"/>
      <w:jc w:val="center"/>
    </w:pPr>
    <w:rPr>
      <w:caps/>
      <w:spacing w:val="20"/>
      <w:sz w:val="18"/>
      <w:szCs w:val="18"/>
    </w:rPr>
  </w:style>
  <w:style w:type="character" w:customStyle="1" w:styleId="SubtitleChar">
    <w:name w:val="Subtitle Char"/>
    <w:basedOn w:val="DefaultParagraphFont"/>
    <w:link w:val="Subtitle"/>
    <w:uiPriority w:val="11"/>
    <w:rsid w:val="00285B09"/>
    <w:rPr>
      <w:caps/>
      <w:spacing w:val="20"/>
      <w:sz w:val="18"/>
      <w:szCs w:val="18"/>
    </w:rPr>
  </w:style>
  <w:style w:type="character" w:styleId="Strong">
    <w:name w:val="Strong"/>
    <w:uiPriority w:val="22"/>
    <w:qFormat/>
    <w:rsid w:val="00285B09"/>
    <w:rPr>
      <w:b/>
      <w:bCs/>
      <w:color w:val="858585" w:themeColor="accent2" w:themeShade="BF"/>
      <w:spacing w:val="5"/>
    </w:rPr>
  </w:style>
  <w:style w:type="character" w:styleId="Emphasis">
    <w:name w:val="Emphasis"/>
    <w:uiPriority w:val="20"/>
    <w:qFormat/>
    <w:rsid w:val="00285B09"/>
    <w:rPr>
      <w:caps/>
      <w:spacing w:val="5"/>
      <w:sz w:val="20"/>
      <w:szCs w:val="20"/>
    </w:rPr>
  </w:style>
  <w:style w:type="paragraph" w:styleId="NoSpacing">
    <w:name w:val="No Spacing"/>
    <w:basedOn w:val="Normal"/>
    <w:link w:val="NoSpacingChar"/>
    <w:uiPriority w:val="1"/>
    <w:qFormat/>
    <w:rsid w:val="00285B09"/>
  </w:style>
  <w:style w:type="character" w:customStyle="1" w:styleId="NoSpacingChar">
    <w:name w:val="No Spacing Char"/>
    <w:basedOn w:val="DefaultParagraphFont"/>
    <w:link w:val="NoSpacing"/>
    <w:uiPriority w:val="1"/>
    <w:rsid w:val="00285B09"/>
  </w:style>
  <w:style w:type="paragraph" w:styleId="ListParagraph">
    <w:name w:val="List Paragraph"/>
    <w:basedOn w:val="Normal"/>
    <w:uiPriority w:val="99"/>
    <w:qFormat/>
    <w:rsid w:val="00285B09"/>
    <w:pPr>
      <w:ind w:left="720"/>
      <w:contextualSpacing/>
    </w:pPr>
  </w:style>
  <w:style w:type="paragraph" w:styleId="Quote">
    <w:name w:val="Quote"/>
    <w:basedOn w:val="Normal"/>
    <w:next w:val="Normal"/>
    <w:link w:val="QuoteChar"/>
    <w:uiPriority w:val="99"/>
    <w:qFormat/>
    <w:rsid w:val="00285B09"/>
    <w:rPr>
      <w:i/>
      <w:iCs/>
    </w:rPr>
  </w:style>
  <w:style w:type="character" w:customStyle="1" w:styleId="QuoteChar">
    <w:name w:val="Quote Char"/>
    <w:basedOn w:val="DefaultParagraphFont"/>
    <w:link w:val="Quote"/>
    <w:uiPriority w:val="99"/>
    <w:rsid w:val="00285B09"/>
    <w:rPr>
      <w:i/>
      <w:iCs/>
    </w:rPr>
  </w:style>
  <w:style w:type="paragraph" w:styleId="IntenseQuote">
    <w:name w:val="Intense Quote"/>
    <w:basedOn w:val="Normal"/>
    <w:next w:val="Normal"/>
    <w:link w:val="IntenseQuoteChar"/>
    <w:uiPriority w:val="30"/>
    <w:qFormat/>
    <w:rsid w:val="00285B09"/>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285B09"/>
    <w:rPr>
      <w:caps/>
      <w:color w:val="585858" w:themeColor="accent2" w:themeShade="7F"/>
      <w:spacing w:val="5"/>
      <w:sz w:val="20"/>
      <w:szCs w:val="20"/>
    </w:rPr>
  </w:style>
  <w:style w:type="character" w:styleId="SubtleEmphasis">
    <w:name w:val="Subtle Emphasis"/>
    <w:uiPriority w:val="19"/>
    <w:qFormat/>
    <w:rsid w:val="00285B09"/>
    <w:rPr>
      <w:i/>
      <w:iCs/>
    </w:rPr>
  </w:style>
  <w:style w:type="character" w:styleId="IntenseEmphasis">
    <w:name w:val="Intense Emphasis"/>
    <w:uiPriority w:val="21"/>
    <w:qFormat/>
    <w:rsid w:val="00285B09"/>
    <w:rPr>
      <w:i/>
      <w:iCs/>
      <w:caps/>
      <w:spacing w:val="10"/>
      <w:sz w:val="20"/>
      <w:szCs w:val="20"/>
    </w:rPr>
  </w:style>
  <w:style w:type="character" w:styleId="SubtleReference">
    <w:name w:val="Subtle Reference"/>
    <w:basedOn w:val="DefaultParagraphFont"/>
    <w:uiPriority w:val="31"/>
    <w:qFormat/>
    <w:rsid w:val="00285B09"/>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285B09"/>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285B09"/>
    <w:rPr>
      <w:caps/>
      <w:color w:val="585858" w:themeColor="accent2" w:themeShade="7F"/>
      <w:spacing w:val="5"/>
      <w:u w:color="585858" w:themeColor="accent2" w:themeShade="7F"/>
    </w:rPr>
  </w:style>
  <w:style w:type="paragraph" w:styleId="TOCHeading">
    <w:name w:val="TOC Heading"/>
    <w:basedOn w:val="Heading1"/>
    <w:next w:val="Normal"/>
    <w:uiPriority w:val="39"/>
    <w:semiHidden/>
    <w:unhideWhenUsed/>
    <w:qFormat/>
    <w:rsid w:val="00285B09"/>
    <w:pPr>
      <w:outlineLvl w:val="9"/>
    </w:pPr>
    <w:rPr>
      <w:lang w:bidi="en-US"/>
    </w:rPr>
  </w:style>
  <w:style w:type="paragraph" w:styleId="Header">
    <w:name w:val="header"/>
    <w:basedOn w:val="Normal"/>
    <w:link w:val="HeaderChar"/>
    <w:uiPriority w:val="99"/>
    <w:unhideWhenUsed/>
    <w:rsid w:val="00285B09"/>
    <w:pPr>
      <w:tabs>
        <w:tab w:val="center" w:pos="4680"/>
        <w:tab w:val="right" w:pos="9360"/>
      </w:tabs>
    </w:pPr>
  </w:style>
  <w:style w:type="character" w:customStyle="1" w:styleId="HeaderChar">
    <w:name w:val="Header Char"/>
    <w:basedOn w:val="DefaultParagraphFont"/>
    <w:link w:val="Header"/>
    <w:uiPriority w:val="99"/>
    <w:rsid w:val="00285B09"/>
  </w:style>
  <w:style w:type="paragraph" w:styleId="Footer">
    <w:name w:val="footer"/>
    <w:basedOn w:val="Normal"/>
    <w:link w:val="FooterChar"/>
    <w:uiPriority w:val="99"/>
    <w:unhideWhenUsed/>
    <w:rsid w:val="00285B09"/>
    <w:pPr>
      <w:tabs>
        <w:tab w:val="center" w:pos="4680"/>
        <w:tab w:val="right" w:pos="9360"/>
      </w:tabs>
    </w:pPr>
  </w:style>
  <w:style w:type="character" w:customStyle="1" w:styleId="FooterChar">
    <w:name w:val="Footer Char"/>
    <w:basedOn w:val="DefaultParagraphFont"/>
    <w:link w:val="Footer"/>
    <w:uiPriority w:val="99"/>
    <w:rsid w:val="00285B09"/>
  </w:style>
  <w:style w:type="paragraph" w:styleId="BalloonText">
    <w:name w:val="Balloon Text"/>
    <w:basedOn w:val="Normal"/>
    <w:link w:val="BalloonTextChar"/>
    <w:uiPriority w:val="99"/>
    <w:semiHidden/>
    <w:unhideWhenUsed/>
    <w:rsid w:val="001148EB"/>
    <w:rPr>
      <w:rFonts w:ascii="Tahoma" w:hAnsi="Tahoma" w:cs="Tahoma"/>
      <w:sz w:val="16"/>
      <w:szCs w:val="16"/>
    </w:rPr>
  </w:style>
  <w:style w:type="character" w:customStyle="1" w:styleId="BalloonTextChar">
    <w:name w:val="Balloon Text Char"/>
    <w:basedOn w:val="DefaultParagraphFont"/>
    <w:link w:val="BalloonText"/>
    <w:uiPriority w:val="99"/>
    <w:semiHidden/>
    <w:rsid w:val="001148EB"/>
    <w:rPr>
      <w:rFonts w:ascii="Tahoma" w:hAnsi="Tahoma" w:cs="Tahoma"/>
      <w:sz w:val="16"/>
      <w:szCs w:val="16"/>
    </w:rPr>
  </w:style>
  <w:style w:type="paragraph" w:styleId="TableofFigures">
    <w:name w:val="table of figures"/>
    <w:basedOn w:val="Normal"/>
    <w:next w:val="Normal"/>
    <w:uiPriority w:val="99"/>
    <w:unhideWhenUsed/>
    <w:rsid w:val="005F49D0"/>
  </w:style>
  <w:style w:type="table" w:styleId="TableGrid">
    <w:name w:val="Table Grid"/>
    <w:basedOn w:val="TableNormal"/>
    <w:uiPriority w:val="59"/>
    <w:rsid w:val="0065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04F08"/>
    <w:rPr>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CommentReference">
    <w:name w:val="annotation reference"/>
    <w:basedOn w:val="DefaultParagraphFont"/>
    <w:uiPriority w:val="99"/>
    <w:semiHidden/>
    <w:unhideWhenUsed/>
    <w:rsid w:val="004E2B71"/>
    <w:rPr>
      <w:sz w:val="16"/>
      <w:szCs w:val="16"/>
    </w:rPr>
  </w:style>
  <w:style w:type="paragraph" w:styleId="CommentText">
    <w:name w:val="annotation text"/>
    <w:basedOn w:val="Normal"/>
    <w:link w:val="CommentTextChar"/>
    <w:uiPriority w:val="99"/>
    <w:semiHidden/>
    <w:unhideWhenUsed/>
    <w:rsid w:val="004E2B71"/>
    <w:rPr>
      <w:sz w:val="20"/>
      <w:szCs w:val="20"/>
    </w:rPr>
  </w:style>
  <w:style w:type="character" w:customStyle="1" w:styleId="CommentTextChar">
    <w:name w:val="Comment Text Char"/>
    <w:basedOn w:val="DefaultParagraphFont"/>
    <w:link w:val="CommentText"/>
    <w:uiPriority w:val="99"/>
    <w:semiHidden/>
    <w:rsid w:val="004E2B71"/>
    <w:rPr>
      <w:sz w:val="20"/>
      <w:szCs w:val="20"/>
    </w:rPr>
  </w:style>
  <w:style w:type="paragraph" w:styleId="CommentSubject">
    <w:name w:val="annotation subject"/>
    <w:basedOn w:val="CommentText"/>
    <w:next w:val="CommentText"/>
    <w:link w:val="CommentSubjectChar"/>
    <w:uiPriority w:val="99"/>
    <w:semiHidden/>
    <w:unhideWhenUsed/>
    <w:rsid w:val="004E2B71"/>
    <w:rPr>
      <w:b/>
      <w:bCs/>
    </w:rPr>
  </w:style>
  <w:style w:type="character" w:customStyle="1" w:styleId="CommentSubjectChar">
    <w:name w:val="Comment Subject Char"/>
    <w:basedOn w:val="CommentTextChar"/>
    <w:link w:val="CommentSubject"/>
    <w:uiPriority w:val="99"/>
    <w:semiHidden/>
    <w:rsid w:val="004E2B71"/>
    <w:rPr>
      <w:b/>
      <w:bCs/>
      <w:sz w:val="20"/>
      <w:szCs w:val="20"/>
    </w:rPr>
  </w:style>
  <w:style w:type="character" w:styleId="FootnoteReference">
    <w:name w:val="footnote reference"/>
    <w:basedOn w:val="DefaultParagraphFont"/>
    <w:semiHidden/>
    <w:rsid w:val="00E905F9"/>
    <w:rPr>
      <w:vertAlign w:val="superscript"/>
    </w:rPr>
  </w:style>
  <w:style w:type="paragraph" w:styleId="FootnoteText">
    <w:name w:val="footnote text"/>
    <w:basedOn w:val="Normal"/>
    <w:link w:val="FootnoteTextChar"/>
    <w:semiHidden/>
    <w:rsid w:val="00E905F9"/>
    <w:pPr>
      <w:widowControl w:val="0"/>
      <w:adjustRightInd w:val="0"/>
      <w:spacing w:line="360" w:lineRule="atLeast"/>
      <w:jc w:val="both"/>
      <w:textAlignment w:val="baseline"/>
    </w:pPr>
    <w:rPr>
      <w:rFonts w:ascii="Times New Roman" w:eastAsia="Times New Roman" w:hAnsi="Times New Roman" w:cs="Times New Roman"/>
      <w:sz w:val="20"/>
      <w:szCs w:val="24"/>
    </w:rPr>
  </w:style>
  <w:style w:type="character" w:customStyle="1" w:styleId="FootnoteTextChar">
    <w:name w:val="Footnote Text Char"/>
    <w:basedOn w:val="DefaultParagraphFont"/>
    <w:link w:val="FootnoteText"/>
    <w:semiHidden/>
    <w:rsid w:val="00E905F9"/>
    <w:rPr>
      <w:rFonts w:ascii="Times New Roman" w:eastAsia="Times New Roman" w:hAnsi="Times New Roman" w:cs="Times New Roman"/>
      <w:sz w:val="20"/>
      <w:szCs w:val="24"/>
    </w:rPr>
  </w:style>
  <w:style w:type="paragraph" w:styleId="BodyText">
    <w:name w:val="Body Text"/>
    <w:basedOn w:val="Normal"/>
    <w:link w:val="BodyTextChar"/>
    <w:rsid w:val="008E6D42"/>
    <w:pPr>
      <w:widowControl w:val="0"/>
      <w:adjustRightInd w:val="0"/>
      <w:spacing w:line="360" w:lineRule="atLeast"/>
      <w:jc w:val="both"/>
      <w:textAlignment w:val="baseline"/>
    </w:pPr>
    <w:rPr>
      <w:rFonts w:ascii="Times New Roman" w:eastAsia="Times New Roman" w:hAnsi="Times New Roman" w:cs="Times New Roman"/>
      <w:szCs w:val="24"/>
    </w:rPr>
  </w:style>
  <w:style w:type="character" w:customStyle="1" w:styleId="BodyTextChar">
    <w:name w:val="Body Text Char"/>
    <w:basedOn w:val="DefaultParagraphFont"/>
    <w:link w:val="BodyText"/>
    <w:rsid w:val="008E6D42"/>
    <w:rPr>
      <w:rFonts w:ascii="Times New Roman" w:eastAsia="Times New Roman" w:hAnsi="Times New Roman" w:cs="Times New Roman"/>
      <w:szCs w:val="24"/>
    </w:rPr>
  </w:style>
  <w:style w:type="paragraph" w:styleId="Bibliography">
    <w:name w:val="Bibliography"/>
    <w:basedOn w:val="Normal"/>
    <w:next w:val="Normal"/>
    <w:uiPriority w:val="37"/>
    <w:unhideWhenUsed/>
    <w:rsid w:val="004B3AA6"/>
  </w:style>
  <w:style w:type="character" w:styleId="FollowedHyperlink">
    <w:name w:val="FollowedHyperlink"/>
    <w:basedOn w:val="DefaultParagraphFont"/>
    <w:uiPriority w:val="99"/>
    <w:semiHidden/>
    <w:unhideWhenUsed/>
    <w:rsid w:val="003602E7"/>
    <w:rPr>
      <w:color w:val="919191" w:themeColor="followedHyperlink"/>
      <w:u w:val="single"/>
    </w:rPr>
  </w:style>
  <w:style w:type="paragraph" w:styleId="DocumentMap">
    <w:name w:val="Document Map"/>
    <w:basedOn w:val="Normal"/>
    <w:link w:val="DocumentMapChar"/>
    <w:uiPriority w:val="99"/>
    <w:semiHidden/>
    <w:unhideWhenUsed/>
    <w:rsid w:val="00EE7F11"/>
    <w:rPr>
      <w:rFonts w:ascii="Tahoma" w:hAnsi="Tahoma" w:cs="Tahoma"/>
      <w:sz w:val="16"/>
      <w:szCs w:val="16"/>
    </w:rPr>
  </w:style>
  <w:style w:type="character" w:customStyle="1" w:styleId="DocumentMapChar">
    <w:name w:val="Document Map Char"/>
    <w:basedOn w:val="DefaultParagraphFont"/>
    <w:link w:val="DocumentMap"/>
    <w:uiPriority w:val="99"/>
    <w:semiHidden/>
    <w:rsid w:val="00EE7F11"/>
    <w:rPr>
      <w:rFonts w:ascii="Tahoma" w:hAnsi="Tahoma" w:cs="Tahoma"/>
      <w:sz w:val="16"/>
      <w:szCs w:val="16"/>
    </w:rPr>
  </w:style>
  <w:style w:type="paragraph" w:styleId="BodyTextIndent3">
    <w:name w:val="Body Text Indent 3"/>
    <w:basedOn w:val="Normal"/>
    <w:link w:val="BodyTextIndent3Char"/>
    <w:uiPriority w:val="99"/>
    <w:semiHidden/>
    <w:unhideWhenUsed/>
    <w:rsid w:val="0020652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06529"/>
    <w:rPr>
      <w:sz w:val="16"/>
      <w:szCs w:val="16"/>
    </w:rPr>
  </w:style>
  <w:style w:type="character" w:styleId="PageNumber">
    <w:name w:val="page number"/>
    <w:basedOn w:val="DefaultParagraphFont"/>
    <w:uiPriority w:val="99"/>
    <w:rsid w:val="0020652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11290">
      <w:bodyDiv w:val="1"/>
      <w:marLeft w:val="0"/>
      <w:marRight w:val="0"/>
      <w:marTop w:val="0"/>
      <w:marBottom w:val="0"/>
      <w:divBdr>
        <w:top w:val="none" w:sz="0" w:space="0" w:color="auto"/>
        <w:left w:val="none" w:sz="0" w:space="0" w:color="auto"/>
        <w:bottom w:val="none" w:sz="0" w:space="0" w:color="auto"/>
        <w:right w:val="none" w:sz="0" w:space="0" w:color="auto"/>
      </w:divBdr>
      <w:divsChild>
        <w:div w:id="869807088">
          <w:marLeft w:val="0"/>
          <w:marRight w:val="0"/>
          <w:marTop w:val="0"/>
          <w:marBottom w:val="0"/>
          <w:divBdr>
            <w:top w:val="none" w:sz="0" w:space="0" w:color="auto"/>
            <w:left w:val="none" w:sz="0" w:space="0" w:color="auto"/>
            <w:bottom w:val="none" w:sz="0" w:space="0" w:color="auto"/>
            <w:right w:val="none" w:sz="0" w:space="0" w:color="auto"/>
          </w:divBdr>
          <w:divsChild>
            <w:div w:id="1003170133">
              <w:marLeft w:val="0"/>
              <w:marRight w:val="0"/>
              <w:marTop w:val="0"/>
              <w:marBottom w:val="0"/>
              <w:divBdr>
                <w:top w:val="none" w:sz="0" w:space="0" w:color="auto"/>
                <w:left w:val="none" w:sz="0" w:space="0" w:color="auto"/>
                <w:bottom w:val="none" w:sz="0" w:space="0" w:color="auto"/>
                <w:right w:val="none" w:sz="0" w:space="0" w:color="auto"/>
              </w:divBdr>
              <w:divsChild>
                <w:div w:id="292758916">
                  <w:marLeft w:val="0"/>
                  <w:marRight w:val="0"/>
                  <w:marTop w:val="150"/>
                  <w:marBottom w:val="0"/>
                  <w:divBdr>
                    <w:top w:val="none" w:sz="0" w:space="0" w:color="auto"/>
                    <w:left w:val="none" w:sz="0" w:space="0" w:color="auto"/>
                    <w:bottom w:val="none" w:sz="0" w:space="0" w:color="auto"/>
                    <w:right w:val="none" w:sz="0" w:space="0" w:color="auto"/>
                  </w:divBdr>
                  <w:divsChild>
                    <w:div w:id="2145272477">
                      <w:marLeft w:val="0"/>
                      <w:marRight w:val="0"/>
                      <w:marTop w:val="0"/>
                      <w:marBottom w:val="0"/>
                      <w:divBdr>
                        <w:top w:val="none" w:sz="0" w:space="0" w:color="auto"/>
                        <w:left w:val="none" w:sz="0" w:space="0" w:color="auto"/>
                        <w:bottom w:val="none" w:sz="0" w:space="0" w:color="auto"/>
                        <w:right w:val="none" w:sz="0" w:space="0" w:color="auto"/>
                      </w:divBdr>
                    </w:div>
                    <w:div w:id="4993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3039">
      <w:bodyDiv w:val="1"/>
      <w:marLeft w:val="0"/>
      <w:marRight w:val="0"/>
      <w:marTop w:val="0"/>
      <w:marBottom w:val="0"/>
      <w:divBdr>
        <w:top w:val="none" w:sz="0" w:space="0" w:color="auto"/>
        <w:left w:val="none" w:sz="0" w:space="0" w:color="auto"/>
        <w:bottom w:val="none" w:sz="0" w:space="0" w:color="auto"/>
        <w:right w:val="none" w:sz="0" w:space="0" w:color="auto"/>
      </w:divBdr>
    </w:div>
    <w:div w:id="300697670">
      <w:bodyDiv w:val="1"/>
      <w:marLeft w:val="0"/>
      <w:marRight w:val="0"/>
      <w:marTop w:val="0"/>
      <w:marBottom w:val="0"/>
      <w:divBdr>
        <w:top w:val="none" w:sz="0" w:space="0" w:color="auto"/>
        <w:left w:val="none" w:sz="0" w:space="0" w:color="auto"/>
        <w:bottom w:val="none" w:sz="0" w:space="0" w:color="auto"/>
        <w:right w:val="none" w:sz="0" w:space="0" w:color="auto"/>
      </w:divBdr>
    </w:div>
    <w:div w:id="349794610">
      <w:bodyDiv w:val="1"/>
      <w:marLeft w:val="0"/>
      <w:marRight w:val="0"/>
      <w:marTop w:val="0"/>
      <w:marBottom w:val="0"/>
      <w:divBdr>
        <w:top w:val="none" w:sz="0" w:space="0" w:color="auto"/>
        <w:left w:val="none" w:sz="0" w:space="0" w:color="auto"/>
        <w:bottom w:val="none" w:sz="0" w:space="0" w:color="auto"/>
        <w:right w:val="none" w:sz="0" w:space="0" w:color="auto"/>
      </w:divBdr>
    </w:div>
    <w:div w:id="385226458">
      <w:bodyDiv w:val="1"/>
      <w:marLeft w:val="0"/>
      <w:marRight w:val="0"/>
      <w:marTop w:val="0"/>
      <w:marBottom w:val="0"/>
      <w:divBdr>
        <w:top w:val="none" w:sz="0" w:space="0" w:color="auto"/>
        <w:left w:val="none" w:sz="0" w:space="0" w:color="auto"/>
        <w:bottom w:val="none" w:sz="0" w:space="0" w:color="auto"/>
        <w:right w:val="none" w:sz="0" w:space="0" w:color="auto"/>
      </w:divBdr>
    </w:div>
    <w:div w:id="514997248">
      <w:bodyDiv w:val="1"/>
      <w:marLeft w:val="0"/>
      <w:marRight w:val="0"/>
      <w:marTop w:val="0"/>
      <w:marBottom w:val="0"/>
      <w:divBdr>
        <w:top w:val="none" w:sz="0" w:space="0" w:color="auto"/>
        <w:left w:val="none" w:sz="0" w:space="0" w:color="auto"/>
        <w:bottom w:val="none" w:sz="0" w:space="0" w:color="auto"/>
        <w:right w:val="none" w:sz="0" w:space="0" w:color="auto"/>
      </w:divBdr>
    </w:div>
    <w:div w:id="609627724">
      <w:bodyDiv w:val="1"/>
      <w:marLeft w:val="0"/>
      <w:marRight w:val="0"/>
      <w:marTop w:val="0"/>
      <w:marBottom w:val="0"/>
      <w:divBdr>
        <w:top w:val="none" w:sz="0" w:space="0" w:color="auto"/>
        <w:left w:val="none" w:sz="0" w:space="0" w:color="auto"/>
        <w:bottom w:val="none" w:sz="0" w:space="0" w:color="auto"/>
        <w:right w:val="none" w:sz="0" w:space="0" w:color="auto"/>
      </w:divBdr>
    </w:div>
    <w:div w:id="622733502">
      <w:bodyDiv w:val="1"/>
      <w:marLeft w:val="0"/>
      <w:marRight w:val="0"/>
      <w:marTop w:val="0"/>
      <w:marBottom w:val="0"/>
      <w:divBdr>
        <w:top w:val="none" w:sz="0" w:space="0" w:color="auto"/>
        <w:left w:val="none" w:sz="0" w:space="0" w:color="auto"/>
        <w:bottom w:val="none" w:sz="0" w:space="0" w:color="auto"/>
        <w:right w:val="none" w:sz="0" w:space="0" w:color="auto"/>
      </w:divBdr>
    </w:div>
    <w:div w:id="910623999">
      <w:bodyDiv w:val="1"/>
      <w:marLeft w:val="0"/>
      <w:marRight w:val="0"/>
      <w:marTop w:val="0"/>
      <w:marBottom w:val="0"/>
      <w:divBdr>
        <w:top w:val="none" w:sz="0" w:space="0" w:color="auto"/>
        <w:left w:val="none" w:sz="0" w:space="0" w:color="auto"/>
        <w:bottom w:val="none" w:sz="0" w:space="0" w:color="auto"/>
        <w:right w:val="none" w:sz="0" w:space="0" w:color="auto"/>
      </w:divBdr>
    </w:div>
    <w:div w:id="935333958">
      <w:bodyDiv w:val="1"/>
      <w:marLeft w:val="0"/>
      <w:marRight w:val="0"/>
      <w:marTop w:val="0"/>
      <w:marBottom w:val="0"/>
      <w:divBdr>
        <w:top w:val="none" w:sz="0" w:space="0" w:color="auto"/>
        <w:left w:val="none" w:sz="0" w:space="0" w:color="auto"/>
        <w:bottom w:val="none" w:sz="0" w:space="0" w:color="auto"/>
        <w:right w:val="none" w:sz="0" w:space="0" w:color="auto"/>
      </w:divBdr>
    </w:div>
    <w:div w:id="940917432">
      <w:bodyDiv w:val="1"/>
      <w:marLeft w:val="0"/>
      <w:marRight w:val="0"/>
      <w:marTop w:val="0"/>
      <w:marBottom w:val="0"/>
      <w:divBdr>
        <w:top w:val="none" w:sz="0" w:space="0" w:color="auto"/>
        <w:left w:val="none" w:sz="0" w:space="0" w:color="auto"/>
        <w:bottom w:val="none" w:sz="0" w:space="0" w:color="auto"/>
        <w:right w:val="none" w:sz="0" w:space="0" w:color="auto"/>
      </w:divBdr>
    </w:div>
    <w:div w:id="978654680">
      <w:bodyDiv w:val="1"/>
      <w:marLeft w:val="0"/>
      <w:marRight w:val="0"/>
      <w:marTop w:val="0"/>
      <w:marBottom w:val="0"/>
      <w:divBdr>
        <w:top w:val="none" w:sz="0" w:space="0" w:color="auto"/>
        <w:left w:val="none" w:sz="0" w:space="0" w:color="auto"/>
        <w:bottom w:val="none" w:sz="0" w:space="0" w:color="auto"/>
        <w:right w:val="none" w:sz="0" w:space="0" w:color="auto"/>
      </w:divBdr>
    </w:div>
    <w:div w:id="1197506018">
      <w:bodyDiv w:val="1"/>
      <w:marLeft w:val="0"/>
      <w:marRight w:val="0"/>
      <w:marTop w:val="0"/>
      <w:marBottom w:val="0"/>
      <w:divBdr>
        <w:top w:val="none" w:sz="0" w:space="0" w:color="auto"/>
        <w:left w:val="none" w:sz="0" w:space="0" w:color="auto"/>
        <w:bottom w:val="none" w:sz="0" w:space="0" w:color="auto"/>
        <w:right w:val="none" w:sz="0" w:space="0" w:color="auto"/>
      </w:divBdr>
    </w:div>
    <w:div w:id="1198739472">
      <w:bodyDiv w:val="1"/>
      <w:marLeft w:val="0"/>
      <w:marRight w:val="0"/>
      <w:marTop w:val="0"/>
      <w:marBottom w:val="0"/>
      <w:divBdr>
        <w:top w:val="none" w:sz="0" w:space="0" w:color="auto"/>
        <w:left w:val="none" w:sz="0" w:space="0" w:color="auto"/>
        <w:bottom w:val="none" w:sz="0" w:space="0" w:color="auto"/>
        <w:right w:val="none" w:sz="0" w:space="0" w:color="auto"/>
      </w:divBdr>
    </w:div>
    <w:div w:id="1250116706">
      <w:bodyDiv w:val="1"/>
      <w:marLeft w:val="0"/>
      <w:marRight w:val="0"/>
      <w:marTop w:val="0"/>
      <w:marBottom w:val="0"/>
      <w:divBdr>
        <w:top w:val="none" w:sz="0" w:space="0" w:color="auto"/>
        <w:left w:val="none" w:sz="0" w:space="0" w:color="auto"/>
        <w:bottom w:val="none" w:sz="0" w:space="0" w:color="auto"/>
        <w:right w:val="none" w:sz="0" w:space="0" w:color="auto"/>
      </w:divBdr>
    </w:div>
    <w:div w:id="1381244824">
      <w:bodyDiv w:val="1"/>
      <w:marLeft w:val="0"/>
      <w:marRight w:val="0"/>
      <w:marTop w:val="0"/>
      <w:marBottom w:val="0"/>
      <w:divBdr>
        <w:top w:val="none" w:sz="0" w:space="0" w:color="auto"/>
        <w:left w:val="none" w:sz="0" w:space="0" w:color="auto"/>
        <w:bottom w:val="none" w:sz="0" w:space="0" w:color="auto"/>
        <w:right w:val="none" w:sz="0" w:space="0" w:color="auto"/>
      </w:divBdr>
    </w:div>
    <w:div w:id="1423912398">
      <w:bodyDiv w:val="1"/>
      <w:marLeft w:val="0"/>
      <w:marRight w:val="0"/>
      <w:marTop w:val="0"/>
      <w:marBottom w:val="0"/>
      <w:divBdr>
        <w:top w:val="none" w:sz="0" w:space="0" w:color="auto"/>
        <w:left w:val="none" w:sz="0" w:space="0" w:color="auto"/>
        <w:bottom w:val="none" w:sz="0" w:space="0" w:color="auto"/>
        <w:right w:val="none" w:sz="0" w:space="0" w:color="auto"/>
      </w:divBdr>
    </w:div>
    <w:div w:id="1507399227">
      <w:bodyDiv w:val="1"/>
      <w:marLeft w:val="0"/>
      <w:marRight w:val="0"/>
      <w:marTop w:val="0"/>
      <w:marBottom w:val="0"/>
      <w:divBdr>
        <w:top w:val="none" w:sz="0" w:space="0" w:color="auto"/>
        <w:left w:val="none" w:sz="0" w:space="0" w:color="auto"/>
        <w:bottom w:val="none" w:sz="0" w:space="0" w:color="auto"/>
        <w:right w:val="none" w:sz="0" w:space="0" w:color="auto"/>
      </w:divBdr>
    </w:div>
    <w:div w:id="1526483883">
      <w:bodyDiv w:val="1"/>
      <w:marLeft w:val="0"/>
      <w:marRight w:val="0"/>
      <w:marTop w:val="0"/>
      <w:marBottom w:val="0"/>
      <w:divBdr>
        <w:top w:val="none" w:sz="0" w:space="0" w:color="auto"/>
        <w:left w:val="none" w:sz="0" w:space="0" w:color="auto"/>
        <w:bottom w:val="none" w:sz="0" w:space="0" w:color="auto"/>
        <w:right w:val="none" w:sz="0" w:space="0" w:color="auto"/>
      </w:divBdr>
    </w:div>
    <w:div w:id="1554804763">
      <w:bodyDiv w:val="1"/>
      <w:marLeft w:val="0"/>
      <w:marRight w:val="0"/>
      <w:marTop w:val="0"/>
      <w:marBottom w:val="0"/>
      <w:divBdr>
        <w:top w:val="none" w:sz="0" w:space="0" w:color="auto"/>
        <w:left w:val="none" w:sz="0" w:space="0" w:color="auto"/>
        <w:bottom w:val="none" w:sz="0" w:space="0" w:color="auto"/>
        <w:right w:val="none" w:sz="0" w:space="0" w:color="auto"/>
      </w:divBdr>
    </w:div>
    <w:div w:id="1568682113">
      <w:bodyDiv w:val="1"/>
      <w:marLeft w:val="0"/>
      <w:marRight w:val="0"/>
      <w:marTop w:val="0"/>
      <w:marBottom w:val="0"/>
      <w:divBdr>
        <w:top w:val="none" w:sz="0" w:space="0" w:color="auto"/>
        <w:left w:val="none" w:sz="0" w:space="0" w:color="auto"/>
        <w:bottom w:val="none" w:sz="0" w:space="0" w:color="auto"/>
        <w:right w:val="none" w:sz="0" w:space="0" w:color="auto"/>
      </w:divBdr>
    </w:div>
    <w:div w:id="1612474482">
      <w:bodyDiv w:val="1"/>
      <w:marLeft w:val="0"/>
      <w:marRight w:val="0"/>
      <w:marTop w:val="0"/>
      <w:marBottom w:val="0"/>
      <w:divBdr>
        <w:top w:val="none" w:sz="0" w:space="0" w:color="auto"/>
        <w:left w:val="none" w:sz="0" w:space="0" w:color="auto"/>
        <w:bottom w:val="none" w:sz="0" w:space="0" w:color="auto"/>
        <w:right w:val="none" w:sz="0" w:space="0" w:color="auto"/>
      </w:divBdr>
    </w:div>
    <w:div w:id="1636522051">
      <w:bodyDiv w:val="1"/>
      <w:marLeft w:val="0"/>
      <w:marRight w:val="0"/>
      <w:marTop w:val="0"/>
      <w:marBottom w:val="0"/>
      <w:divBdr>
        <w:top w:val="none" w:sz="0" w:space="0" w:color="auto"/>
        <w:left w:val="none" w:sz="0" w:space="0" w:color="auto"/>
        <w:bottom w:val="none" w:sz="0" w:space="0" w:color="auto"/>
        <w:right w:val="none" w:sz="0" w:space="0" w:color="auto"/>
      </w:divBdr>
    </w:div>
    <w:div w:id="1672221364">
      <w:bodyDiv w:val="1"/>
      <w:marLeft w:val="0"/>
      <w:marRight w:val="0"/>
      <w:marTop w:val="0"/>
      <w:marBottom w:val="0"/>
      <w:divBdr>
        <w:top w:val="none" w:sz="0" w:space="0" w:color="auto"/>
        <w:left w:val="none" w:sz="0" w:space="0" w:color="auto"/>
        <w:bottom w:val="none" w:sz="0" w:space="0" w:color="auto"/>
        <w:right w:val="none" w:sz="0" w:space="0" w:color="auto"/>
      </w:divBdr>
    </w:div>
    <w:div w:id="1679429223">
      <w:bodyDiv w:val="1"/>
      <w:marLeft w:val="0"/>
      <w:marRight w:val="0"/>
      <w:marTop w:val="0"/>
      <w:marBottom w:val="0"/>
      <w:divBdr>
        <w:top w:val="none" w:sz="0" w:space="0" w:color="auto"/>
        <w:left w:val="none" w:sz="0" w:space="0" w:color="auto"/>
        <w:bottom w:val="none" w:sz="0" w:space="0" w:color="auto"/>
        <w:right w:val="none" w:sz="0" w:space="0" w:color="auto"/>
      </w:divBdr>
    </w:div>
    <w:div w:id="1773207961">
      <w:bodyDiv w:val="1"/>
      <w:marLeft w:val="0"/>
      <w:marRight w:val="0"/>
      <w:marTop w:val="0"/>
      <w:marBottom w:val="0"/>
      <w:divBdr>
        <w:top w:val="none" w:sz="0" w:space="0" w:color="auto"/>
        <w:left w:val="none" w:sz="0" w:space="0" w:color="auto"/>
        <w:bottom w:val="none" w:sz="0" w:space="0" w:color="auto"/>
        <w:right w:val="none" w:sz="0" w:space="0" w:color="auto"/>
      </w:divBdr>
    </w:div>
    <w:div w:id="1824814067">
      <w:bodyDiv w:val="1"/>
      <w:marLeft w:val="0"/>
      <w:marRight w:val="0"/>
      <w:marTop w:val="0"/>
      <w:marBottom w:val="0"/>
      <w:divBdr>
        <w:top w:val="none" w:sz="0" w:space="0" w:color="auto"/>
        <w:left w:val="none" w:sz="0" w:space="0" w:color="auto"/>
        <w:bottom w:val="none" w:sz="0" w:space="0" w:color="auto"/>
        <w:right w:val="none" w:sz="0" w:space="0" w:color="auto"/>
      </w:divBdr>
    </w:div>
    <w:div w:id="1829127571">
      <w:bodyDiv w:val="1"/>
      <w:marLeft w:val="0"/>
      <w:marRight w:val="0"/>
      <w:marTop w:val="0"/>
      <w:marBottom w:val="0"/>
      <w:divBdr>
        <w:top w:val="none" w:sz="0" w:space="0" w:color="auto"/>
        <w:left w:val="none" w:sz="0" w:space="0" w:color="auto"/>
        <w:bottom w:val="none" w:sz="0" w:space="0" w:color="auto"/>
        <w:right w:val="none" w:sz="0" w:space="0" w:color="auto"/>
      </w:divBdr>
    </w:div>
    <w:div w:id="1879776461">
      <w:bodyDiv w:val="1"/>
      <w:marLeft w:val="0"/>
      <w:marRight w:val="0"/>
      <w:marTop w:val="0"/>
      <w:marBottom w:val="0"/>
      <w:divBdr>
        <w:top w:val="none" w:sz="0" w:space="0" w:color="auto"/>
        <w:left w:val="none" w:sz="0" w:space="0" w:color="auto"/>
        <w:bottom w:val="none" w:sz="0" w:space="0" w:color="auto"/>
        <w:right w:val="none" w:sz="0" w:space="0" w:color="auto"/>
      </w:divBdr>
    </w:div>
    <w:div w:id="1964262332">
      <w:bodyDiv w:val="1"/>
      <w:marLeft w:val="0"/>
      <w:marRight w:val="0"/>
      <w:marTop w:val="0"/>
      <w:marBottom w:val="0"/>
      <w:divBdr>
        <w:top w:val="none" w:sz="0" w:space="0" w:color="auto"/>
        <w:left w:val="none" w:sz="0" w:space="0" w:color="auto"/>
        <w:bottom w:val="none" w:sz="0" w:space="0" w:color="auto"/>
        <w:right w:val="none" w:sz="0" w:space="0" w:color="auto"/>
      </w:divBdr>
    </w:div>
    <w:div w:id="2058503832">
      <w:bodyDiv w:val="1"/>
      <w:marLeft w:val="0"/>
      <w:marRight w:val="0"/>
      <w:marTop w:val="0"/>
      <w:marBottom w:val="0"/>
      <w:divBdr>
        <w:top w:val="none" w:sz="0" w:space="0" w:color="auto"/>
        <w:left w:val="none" w:sz="0" w:space="0" w:color="auto"/>
        <w:bottom w:val="none" w:sz="0" w:space="0" w:color="auto"/>
        <w:right w:val="none" w:sz="0" w:space="0" w:color="auto"/>
      </w:divBdr>
    </w:div>
    <w:div w:id="2068651145">
      <w:bodyDiv w:val="1"/>
      <w:marLeft w:val="0"/>
      <w:marRight w:val="0"/>
      <w:marTop w:val="0"/>
      <w:marBottom w:val="0"/>
      <w:divBdr>
        <w:top w:val="none" w:sz="0" w:space="0" w:color="auto"/>
        <w:left w:val="none" w:sz="0" w:space="0" w:color="auto"/>
        <w:bottom w:val="none" w:sz="0" w:space="0" w:color="auto"/>
        <w:right w:val="none" w:sz="0" w:space="0" w:color="auto"/>
      </w:divBdr>
    </w:div>
    <w:div w:id="2095080042">
      <w:bodyDiv w:val="1"/>
      <w:marLeft w:val="0"/>
      <w:marRight w:val="0"/>
      <w:marTop w:val="0"/>
      <w:marBottom w:val="0"/>
      <w:divBdr>
        <w:top w:val="none" w:sz="0" w:space="0" w:color="auto"/>
        <w:left w:val="none" w:sz="0" w:space="0" w:color="auto"/>
        <w:bottom w:val="none" w:sz="0" w:space="0" w:color="auto"/>
        <w:right w:val="none" w:sz="0" w:space="0" w:color="auto"/>
      </w:divBdr>
    </w:div>
    <w:div w:id="2096248326">
      <w:bodyDiv w:val="1"/>
      <w:marLeft w:val="0"/>
      <w:marRight w:val="0"/>
      <w:marTop w:val="0"/>
      <w:marBottom w:val="0"/>
      <w:divBdr>
        <w:top w:val="none" w:sz="0" w:space="0" w:color="auto"/>
        <w:left w:val="none" w:sz="0" w:space="0" w:color="auto"/>
        <w:bottom w:val="none" w:sz="0" w:space="0" w:color="auto"/>
        <w:right w:val="none" w:sz="0" w:space="0" w:color="auto"/>
      </w:divBdr>
    </w:div>
    <w:div w:id="2111968341">
      <w:bodyDiv w:val="1"/>
      <w:marLeft w:val="0"/>
      <w:marRight w:val="0"/>
      <w:marTop w:val="0"/>
      <w:marBottom w:val="0"/>
      <w:divBdr>
        <w:top w:val="none" w:sz="0" w:space="0" w:color="auto"/>
        <w:left w:val="none" w:sz="0" w:space="0" w:color="auto"/>
        <w:bottom w:val="none" w:sz="0" w:space="0" w:color="auto"/>
        <w:right w:val="none" w:sz="0" w:space="0" w:color="auto"/>
      </w:divBdr>
    </w:div>
    <w:div w:id="21144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image" Target="media/image8.jpeg"/><Relationship Id="rId39" Type="http://schemas.openxmlformats.org/officeDocument/2006/relationships/image" Target="media/image18.jpeg"/><Relationship Id="rId21" Type="http://schemas.openxmlformats.org/officeDocument/2006/relationships/chart" Target="charts/chart7.xml"/><Relationship Id="rId34" Type="http://schemas.openxmlformats.org/officeDocument/2006/relationships/image" Target="media/image14.jpeg"/><Relationship Id="rId42" Type="http://schemas.openxmlformats.org/officeDocument/2006/relationships/footer" Target="footer2.xml"/><Relationship Id="rId47" Type="http://schemas.openxmlformats.org/officeDocument/2006/relationships/hyperlink" Target="http://www.timesrepublican.com/news/todays-news/2017/05/new-solar-field-unveiled-outside-of-marshalltown/" TargetMode="External"/><Relationship Id="rId50" Type="http://schemas.openxmlformats.org/officeDocument/2006/relationships/image" Target="media/image24.jpeg"/><Relationship Id="rId55" Type="http://schemas.openxmlformats.org/officeDocument/2006/relationships/hyperlink" Target="https://www.facebook.com/90388402996/photos/10152956814882997/" TargetMode="External"/><Relationship Id="rId63" Type="http://schemas.openxmlformats.org/officeDocument/2006/relationships/image" Target="media/image34.jpeg"/><Relationship Id="rId68" Type="http://schemas.openxmlformats.org/officeDocument/2006/relationships/image" Target="media/image39.jpeg"/><Relationship Id="rId76" Type="http://schemas.openxmlformats.org/officeDocument/2006/relationships/image" Target="media/image45.jpeg"/><Relationship Id="rId84"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42.jpeg"/><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9.jpeg"/><Relationship Id="rId11" Type="http://schemas.openxmlformats.org/officeDocument/2006/relationships/hyperlink" Target="mailto:region6@region6planning.org"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hyperlink" Target="http://www.iowarivertrail.com/" TargetMode="External"/><Relationship Id="rId40" Type="http://schemas.openxmlformats.org/officeDocument/2006/relationships/image" Target="media/image19.jpeg"/><Relationship Id="rId45" Type="http://schemas.openxmlformats.org/officeDocument/2006/relationships/hyperlink" Target="https://www.iowaworkforcedevelopment.gov/sites/search.iowaworkforcedevelopment.gov/files/documents/2017%20IWD%20Region%206.pdf" TargetMode="External"/><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image" Target="media/image37.jpeg"/><Relationship Id="rId74" Type="http://schemas.openxmlformats.org/officeDocument/2006/relationships/image" Target="media/image44.jpeg"/><Relationship Id="rId79" Type="http://schemas.openxmlformats.org/officeDocument/2006/relationships/image" Target="media/image48.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image" Target="media/image50.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5.jpeg"/><Relationship Id="rId27" Type="http://schemas.openxmlformats.org/officeDocument/2006/relationships/hyperlink" Target="http://www.iowapremium.com/"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1.png"/><Relationship Id="rId48" Type="http://schemas.openxmlformats.org/officeDocument/2006/relationships/image" Target="media/image22.jpeg"/><Relationship Id="rId56" Type="http://schemas.openxmlformats.org/officeDocument/2006/relationships/image" Target="media/image28.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43.jpeg"/><Relationship Id="rId80" Type="http://schemas.openxmlformats.org/officeDocument/2006/relationships/image" Target="media/image49.jpeg"/><Relationship Id="rId85"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hyperlink" Target="http://www.region6planning.org" TargetMode="External"/><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hyperlink" Target="http://www.timesrepublican.com/life/club-news/2017/05/new-alliant-plant-topic-at-noon-kiwanis/" TargetMode="External"/><Relationship Id="rId59" Type="http://schemas.openxmlformats.org/officeDocument/2006/relationships/image" Target="media/image31.jpeg"/><Relationship Id="rId67" Type="http://schemas.openxmlformats.org/officeDocument/2006/relationships/image" Target="media/image38.jpeg"/><Relationship Id="rId20" Type="http://schemas.openxmlformats.org/officeDocument/2006/relationships/chart" Target="charts/chart6.xml"/><Relationship Id="rId41" Type="http://schemas.openxmlformats.org/officeDocument/2006/relationships/image" Target="media/image20.jpeg"/><Relationship Id="rId54" Type="http://schemas.openxmlformats.org/officeDocument/2006/relationships/image" Target="media/image27.jpeg"/><Relationship Id="rId62" Type="http://schemas.openxmlformats.org/officeDocument/2006/relationships/hyperlink" Target="https://www.google.com/url?sa=i&amp;rct=j&amp;q=&amp;esrc=s&amp;source=images&amp;cd=&amp;ved=0ahUKEwjLz529mt7UAhXG6YMKHeerAAAQjRwIBw&amp;url=https://www.flickr.com/photos/photolibrarian/8599940673&amp;psig=AFQjCNFHgKP-73WN99PcHZ8X36LYr07gXg&amp;ust=1498659109907434" TargetMode="External"/><Relationship Id="rId70" Type="http://schemas.openxmlformats.org/officeDocument/2006/relationships/image" Target="media/image41.jpeg"/><Relationship Id="rId75" Type="http://schemas.openxmlformats.org/officeDocument/2006/relationships/hyperlink" Target="https://en.wikipedia.org/wiki/File:Montourwatertower2.jpg" TargetMode="External"/><Relationship Id="rId83" Type="http://schemas.openxmlformats.org/officeDocument/2006/relationships/image" Target="media/image51.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6.jpeg"/><Relationship Id="rId28" Type="http://schemas.openxmlformats.org/officeDocument/2006/relationships/hyperlink" Target="https://www.fhr.com/" TargetMode="External"/><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9.jpeg"/><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hyperlink" Target="http://www.brownells.com/GunTech/Brownells-Opens-Retail-Store-in-Grinnell-Iowa/detail.htm?lid=17225" TargetMode="External"/><Relationship Id="rId52" Type="http://schemas.openxmlformats.org/officeDocument/2006/relationships/hyperlink" Target="http://www.google.com/url?sa=i&amp;rct=j&amp;q=&amp;esrc=s&amp;source=images&amp;cd=&amp;cad=rja&amp;uact=8&amp;ved=0ahUKEwih7o3vltzUAhVl94MKHcFjCssQjRwIBw&amp;url=http://mapcarta.com/22069840&amp;psig=AFQjCNE-d336jFnhwJ2265xsP_QZWlRWJw&amp;ust=1498589426440879" TargetMode="External"/><Relationship Id="rId60" Type="http://schemas.openxmlformats.org/officeDocument/2006/relationships/image" Target="media/image32.jpeg"/><Relationship Id="rId65" Type="http://schemas.openxmlformats.org/officeDocument/2006/relationships/image" Target="media/image36.jpeg"/><Relationship Id="rId73" Type="http://schemas.openxmlformats.org/officeDocument/2006/relationships/hyperlink" Target="http://www.google.com/url?sa=i&amp;rct=j&amp;q=&amp;esrc=s&amp;source=images&amp;cd=&amp;cad=rja&amp;uact=8&amp;ved=0ahUKEwiOpb6upuHUAhUM_4MKHVzWCeAQjRwIBw&amp;url=http://www.roadsideamerica.com/story/15658&amp;psig=AFQjCNFVMkzINpjbIi9oxfCuBczPl0slkw&amp;ust=1498765243967683" TargetMode="External"/><Relationship Id="rId78" Type="http://schemas.openxmlformats.org/officeDocument/2006/relationships/image" Target="media/image47.jpeg"/><Relationship Id="rId81" Type="http://schemas.openxmlformats.org/officeDocument/2006/relationships/hyperlink" Target="http://www.acrebroadband.com/" TargetMode="External"/><Relationship Id="rId86"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Desktop\Regionwide%20Data%20Workboo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wner\Desktop\Regionwide%20Data%20Workboo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wner\Desktop\RESOURCES\Census%20Data%20Reports\Regionwide%20Data%20Workboo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6\Desktop\CEDS\graphs%20for%20ce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'R6 Cities Population'!$D$113</c:f>
              <c:strCache>
                <c:ptCount val="1"/>
                <c:pt idx="0">
                  <c:v>Population</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'R6 Cities Population'!$C$114:$C$118</c:f>
              <c:strCache>
                <c:ptCount val="5"/>
                <c:pt idx="0">
                  <c:v>Hardin County</c:v>
                </c:pt>
                <c:pt idx="1">
                  <c:v>Marshall County</c:v>
                </c:pt>
                <c:pt idx="2">
                  <c:v>Poweshiek County</c:v>
                </c:pt>
                <c:pt idx="3">
                  <c:v>Tama County</c:v>
                </c:pt>
                <c:pt idx="4">
                  <c:v>Region 6</c:v>
                </c:pt>
              </c:strCache>
            </c:strRef>
          </c:cat>
          <c:val>
            <c:numRef>
              <c:f>'R6 Cities Population'!$D$114:$D$118</c:f>
              <c:numCache>
                <c:formatCode>_(* #,##0_);_(* \(#,##0\);_(* "-"??_);_(@_)</c:formatCode>
                <c:ptCount val="5"/>
                <c:pt idx="0">
                  <c:v>17534</c:v>
                </c:pt>
                <c:pt idx="1">
                  <c:v>40648</c:v>
                </c:pt>
                <c:pt idx="2">
                  <c:v>18914</c:v>
                </c:pt>
                <c:pt idx="3">
                  <c:v>17767</c:v>
                </c:pt>
                <c:pt idx="4">
                  <c:v>94863</c:v>
                </c:pt>
              </c:numCache>
            </c:numRef>
          </c:val>
          <c:extLst xmlns:c16r2="http://schemas.microsoft.com/office/drawing/2015/06/chart">
            <c:ext xmlns:c16="http://schemas.microsoft.com/office/drawing/2014/chart" uri="{C3380CC4-5D6E-409C-BE32-E72D297353CC}">
              <c16:uniqueId val="{00000000-7535-4C44-9CD7-129B1663AB12}"/>
            </c:ext>
          </c:extLst>
        </c:ser>
        <c:dLbls>
          <c:showLegendKey val="0"/>
          <c:showVal val="0"/>
          <c:showCatName val="0"/>
          <c:showSerName val="0"/>
          <c:showPercent val="0"/>
          <c:showBubbleSize val="0"/>
        </c:dLbls>
        <c:gapWidth val="60"/>
        <c:axId val="200298872"/>
        <c:axId val="200299264"/>
      </c:barChart>
      <c:catAx>
        <c:axId val="200298872"/>
        <c:scaling>
          <c:orientation val="maxMin"/>
        </c:scaling>
        <c:delete val="0"/>
        <c:axPos val="l"/>
        <c:numFmt formatCode="General" sourceLinked="0"/>
        <c:majorTickMark val="out"/>
        <c:minorTickMark val="none"/>
        <c:tickLblPos val="nextTo"/>
        <c:crossAx val="200299264"/>
        <c:crosses val="autoZero"/>
        <c:auto val="1"/>
        <c:lblAlgn val="ctr"/>
        <c:lblOffset val="100"/>
        <c:noMultiLvlLbl val="0"/>
      </c:catAx>
      <c:valAx>
        <c:axId val="200299264"/>
        <c:scaling>
          <c:orientation val="minMax"/>
        </c:scaling>
        <c:delete val="0"/>
        <c:axPos val="t"/>
        <c:majorGridlines/>
        <c:numFmt formatCode="_(* #,##0_);_(* \(#,##0\);_(* &quot;-&quot;??_);_(@_)" sourceLinked="1"/>
        <c:majorTickMark val="out"/>
        <c:minorTickMark val="none"/>
        <c:tickLblPos val="nextTo"/>
        <c:txPr>
          <a:bodyPr rot="0" vert="horz"/>
          <a:lstStyle/>
          <a:p>
            <a:pPr>
              <a:defRPr/>
            </a:pPr>
            <a:endParaRPr lang="en-US"/>
          </a:p>
        </c:txPr>
        <c:crossAx val="20029887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layout/>
      <c:overlay val="0"/>
    </c:title>
    <c:autoTitleDeleted val="0"/>
    <c:plotArea>
      <c:layout/>
      <c:lineChart>
        <c:grouping val="standard"/>
        <c:varyColors val="0"/>
        <c:ser>
          <c:idx val="0"/>
          <c:order val="0"/>
          <c:tx>
            <c:strRef>
              <c:f>Sheet1!$A$26</c:f>
              <c:strCache>
                <c:ptCount val="1"/>
                <c:pt idx="0">
                  <c:v>Region 6 </c:v>
                </c:pt>
              </c:strCache>
            </c:strRef>
          </c:tx>
          <c:marker>
            <c:symbol val="none"/>
          </c:marker>
          <c:cat>
            <c:numRef>
              <c:f>Sheet1!$B$25:$I$25</c:f>
              <c:numCache>
                <c:formatCode>General</c:formatCode>
                <c:ptCount val="8"/>
                <c:pt idx="0">
                  <c:v>1950</c:v>
                </c:pt>
                <c:pt idx="1">
                  <c:v>1960</c:v>
                </c:pt>
                <c:pt idx="2">
                  <c:v>1970</c:v>
                </c:pt>
                <c:pt idx="3">
                  <c:v>1980</c:v>
                </c:pt>
                <c:pt idx="4">
                  <c:v>1990</c:v>
                </c:pt>
                <c:pt idx="5">
                  <c:v>2000</c:v>
                </c:pt>
                <c:pt idx="6">
                  <c:v>2010</c:v>
                </c:pt>
                <c:pt idx="7">
                  <c:v>2016</c:v>
                </c:pt>
              </c:numCache>
            </c:numRef>
          </c:cat>
          <c:val>
            <c:numRef>
              <c:f>Sheet1!$B$26:$I$26</c:f>
              <c:numCache>
                <c:formatCode>_(* #,##0_);_(* \(#,##0\);_(* "-"??_);_(@_)</c:formatCode>
                <c:ptCount val="8"/>
                <c:pt idx="0">
                  <c:v>98861</c:v>
                </c:pt>
                <c:pt idx="1">
                  <c:v>101230</c:v>
                </c:pt>
                <c:pt idx="2">
                  <c:v>102274</c:v>
                </c:pt>
                <c:pt idx="3">
                  <c:v>100927</c:v>
                </c:pt>
                <c:pt idx="4">
                  <c:v>93822</c:v>
                </c:pt>
                <c:pt idx="5">
                  <c:v>95041</c:v>
                </c:pt>
                <c:pt idx="6">
                  <c:v>94863</c:v>
                </c:pt>
                <c:pt idx="7">
                  <c:v>93390</c:v>
                </c:pt>
              </c:numCache>
            </c:numRef>
          </c:val>
          <c:smooth val="0"/>
          <c:extLst xmlns:c16r2="http://schemas.microsoft.com/office/drawing/2015/06/chart">
            <c:ext xmlns:c16="http://schemas.microsoft.com/office/drawing/2014/chart" uri="{C3380CC4-5D6E-409C-BE32-E72D297353CC}">
              <c16:uniqueId val="{00000000-A822-4DB1-A525-5373B5A7611B}"/>
            </c:ext>
          </c:extLst>
        </c:ser>
        <c:dLbls>
          <c:showLegendKey val="0"/>
          <c:showVal val="0"/>
          <c:showCatName val="0"/>
          <c:showSerName val="0"/>
          <c:showPercent val="0"/>
          <c:showBubbleSize val="0"/>
        </c:dLbls>
        <c:smooth val="0"/>
        <c:axId val="200300048"/>
        <c:axId val="200300440"/>
      </c:lineChart>
      <c:catAx>
        <c:axId val="200300048"/>
        <c:scaling>
          <c:orientation val="minMax"/>
        </c:scaling>
        <c:delete val="0"/>
        <c:axPos val="b"/>
        <c:numFmt formatCode="General" sourceLinked="1"/>
        <c:majorTickMark val="out"/>
        <c:minorTickMark val="none"/>
        <c:tickLblPos val="nextTo"/>
        <c:crossAx val="200300440"/>
        <c:crosses val="autoZero"/>
        <c:auto val="1"/>
        <c:lblAlgn val="ctr"/>
        <c:lblOffset val="100"/>
        <c:noMultiLvlLbl val="0"/>
      </c:catAx>
      <c:valAx>
        <c:axId val="200300440"/>
        <c:scaling>
          <c:orientation val="minMax"/>
        </c:scaling>
        <c:delete val="0"/>
        <c:axPos val="l"/>
        <c:majorGridlines/>
        <c:numFmt formatCode="_(* #,##0_);_(* \(#,##0\);_(* &quot;-&quot;??_);_(@_)" sourceLinked="1"/>
        <c:majorTickMark val="out"/>
        <c:minorTickMark val="none"/>
        <c:tickLblPos val="nextTo"/>
        <c:crossAx val="2003000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Sheet1!$A$20</c:f>
              <c:strCache>
                <c:ptCount val="1"/>
                <c:pt idx="0">
                  <c:v>Hardin </c:v>
                </c:pt>
              </c:strCache>
            </c:strRef>
          </c:tx>
          <c:marker>
            <c:symbol val="none"/>
          </c:marker>
          <c:cat>
            <c:numRef>
              <c:f>Sheet1!$B$19:$I$19</c:f>
              <c:numCache>
                <c:formatCode>General</c:formatCode>
                <c:ptCount val="8"/>
                <c:pt idx="0">
                  <c:v>1950</c:v>
                </c:pt>
                <c:pt idx="1">
                  <c:v>1960</c:v>
                </c:pt>
                <c:pt idx="2">
                  <c:v>1970</c:v>
                </c:pt>
                <c:pt idx="3">
                  <c:v>1980</c:v>
                </c:pt>
                <c:pt idx="4">
                  <c:v>1990</c:v>
                </c:pt>
                <c:pt idx="5">
                  <c:v>2000</c:v>
                </c:pt>
                <c:pt idx="6">
                  <c:v>2010</c:v>
                </c:pt>
                <c:pt idx="7">
                  <c:v>2016</c:v>
                </c:pt>
              </c:numCache>
            </c:numRef>
          </c:cat>
          <c:val>
            <c:numRef>
              <c:f>Sheet1!$B$20:$I$20</c:f>
              <c:numCache>
                <c:formatCode>_(* #,##0_);_(* \(#,##0\);_(* "-"??_);_(@_)</c:formatCode>
                <c:ptCount val="8"/>
                <c:pt idx="0">
                  <c:v>22218</c:v>
                </c:pt>
                <c:pt idx="1">
                  <c:v>22533</c:v>
                </c:pt>
                <c:pt idx="2">
                  <c:v>22248</c:v>
                </c:pt>
                <c:pt idx="3">
                  <c:v>21776</c:v>
                </c:pt>
                <c:pt idx="4">
                  <c:v>19094</c:v>
                </c:pt>
                <c:pt idx="5">
                  <c:v>18812</c:v>
                </c:pt>
                <c:pt idx="6">
                  <c:v>17534</c:v>
                </c:pt>
                <c:pt idx="7">
                  <c:v>17226</c:v>
                </c:pt>
              </c:numCache>
            </c:numRef>
          </c:val>
          <c:smooth val="0"/>
          <c:extLst xmlns:c16r2="http://schemas.microsoft.com/office/drawing/2015/06/chart">
            <c:ext xmlns:c16="http://schemas.microsoft.com/office/drawing/2014/chart" uri="{C3380CC4-5D6E-409C-BE32-E72D297353CC}">
              <c16:uniqueId val="{00000000-D02C-43FF-8190-0E9B4AACCF5A}"/>
            </c:ext>
          </c:extLst>
        </c:ser>
        <c:ser>
          <c:idx val="1"/>
          <c:order val="1"/>
          <c:tx>
            <c:strRef>
              <c:f>Sheet1!$A$21</c:f>
              <c:strCache>
                <c:ptCount val="1"/>
                <c:pt idx="0">
                  <c:v>Marshall</c:v>
                </c:pt>
              </c:strCache>
            </c:strRef>
          </c:tx>
          <c:marker>
            <c:symbol val="none"/>
          </c:marker>
          <c:cat>
            <c:numRef>
              <c:f>Sheet1!$B$19:$I$19</c:f>
              <c:numCache>
                <c:formatCode>General</c:formatCode>
                <c:ptCount val="8"/>
                <c:pt idx="0">
                  <c:v>1950</c:v>
                </c:pt>
                <c:pt idx="1">
                  <c:v>1960</c:v>
                </c:pt>
                <c:pt idx="2">
                  <c:v>1970</c:v>
                </c:pt>
                <c:pt idx="3">
                  <c:v>1980</c:v>
                </c:pt>
                <c:pt idx="4">
                  <c:v>1990</c:v>
                </c:pt>
                <c:pt idx="5">
                  <c:v>2000</c:v>
                </c:pt>
                <c:pt idx="6">
                  <c:v>2010</c:v>
                </c:pt>
                <c:pt idx="7">
                  <c:v>2016</c:v>
                </c:pt>
              </c:numCache>
            </c:numRef>
          </c:cat>
          <c:val>
            <c:numRef>
              <c:f>Sheet1!$B$21:$I$21</c:f>
              <c:numCache>
                <c:formatCode>_(* #,##0_);_(* \(#,##0\);_(* "-"??_);_(@_)</c:formatCode>
                <c:ptCount val="8"/>
                <c:pt idx="0">
                  <c:v>35611</c:v>
                </c:pt>
                <c:pt idx="1">
                  <c:v>37984</c:v>
                </c:pt>
                <c:pt idx="2">
                  <c:v>41076</c:v>
                </c:pt>
                <c:pt idx="3">
                  <c:v>40312</c:v>
                </c:pt>
                <c:pt idx="4">
                  <c:v>38276</c:v>
                </c:pt>
                <c:pt idx="5">
                  <c:v>39311</c:v>
                </c:pt>
                <c:pt idx="6">
                  <c:v>40648</c:v>
                </c:pt>
                <c:pt idx="7">
                  <c:v>40312</c:v>
                </c:pt>
              </c:numCache>
            </c:numRef>
          </c:val>
          <c:smooth val="0"/>
          <c:extLst xmlns:c16r2="http://schemas.microsoft.com/office/drawing/2015/06/chart">
            <c:ext xmlns:c16="http://schemas.microsoft.com/office/drawing/2014/chart" uri="{C3380CC4-5D6E-409C-BE32-E72D297353CC}">
              <c16:uniqueId val="{00000001-D02C-43FF-8190-0E9B4AACCF5A}"/>
            </c:ext>
          </c:extLst>
        </c:ser>
        <c:ser>
          <c:idx val="2"/>
          <c:order val="2"/>
          <c:tx>
            <c:strRef>
              <c:f>Sheet1!$A$22</c:f>
              <c:strCache>
                <c:ptCount val="1"/>
                <c:pt idx="0">
                  <c:v>Poweshiek </c:v>
                </c:pt>
              </c:strCache>
            </c:strRef>
          </c:tx>
          <c:marker>
            <c:symbol val="none"/>
          </c:marker>
          <c:cat>
            <c:numRef>
              <c:f>Sheet1!$B$19:$I$19</c:f>
              <c:numCache>
                <c:formatCode>General</c:formatCode>
                <c:ptCount val="8"/>
                <c:pt idx="0">
                  <c:v>1950</c:v>
                </c:pt>
                <c:pt idx="1">
                  <c:v>1960</c:v>
                </c:pt>
                <c:pt idx="2">
                  <c:v>1970</c:v>
                </c:pt>
                <c:pt idx="3">
                  <c:v>1980</c:v>
                </c:pt>
                <c:pt idx="4">
                  <c:v>1990</c:v>
                </c:pt>
                <c:pt idx="5">
                  <c:v>2000</c:v>
                </c:pt>
                <c:pt idx="6">
                  <c:v>2010</c:v>
                </c:pt>
                <c:pt idx="7">
                  <c:v>2016</c:v>
                </c:pt>
              </c:numCache>
            </c:numRef>
          </c:cat>
          <c:val>
            <c:numRef>
              <c:f>Sheet1!$B$22:$I$22</c:f>
              <c:numCache>
                <c:formatCode>_(* #,##0_);_(* \(#,##0\);_(* "-"??_);_(@_)</c:formatCode>
                <c:ptCount val="8"/>
                <c:pt idx="0">
                  <c:v>19344</c:v>
                </c:pt>
                <c:pt idx="1">
                  <c:v>19300</c:v>
                </c:pt>
                <c:pt idx="2">
                  <c:v>18803</c:v>
                </c:pt>
                <c:pt idx="3">
                  <c:v>19306</c:v>
                </c:pt>
                <c:pt idx="4">
                  <c:v>19033</c:v>
                </c:pt>
                <c:pt idx="5">
                  <c:v>18815</c:v>
                </c:pt>
                <c:pt idx="6">
                  <c:v>18914</c:v>
                </c:pt>
                <c:pt idx="7">
                  <c:v>18533</c:v>
                </c:pt>
              </c:numCache>
            </c:numRef>
          </c:val>
          <c:smooth val="0"/>
          <c:extLst xmlns:c16r2="http://schemas.microsoft.com/office/drawing/2015/06/chart">
            <c:ext xmlns:c16="http://schemas.microsoft.com/office/drawing/2014/chart" uri="{C3380CC4-5D6E-409C-BE32-E72D297353CC}">
              <c16:uniqueId val="{00000002-D02C-43FF-8190-0E9B4AACCF5A}"/>
            </c:ext>
          </c:extLst>
        </c:ser>
        <c:ser>
          <c:idx val="3"/>
          <c:order val="3"/>
          <c:tx>
            <c:strRef>
              <c:f>Sheet1!$A$23</c:f>
              <c:strCache>
                <c:ptCount val="1"/>
                <c:pt idx="0">
                  <c:v>Tama </c:v>
                </c:pt>
              </c:strCache>
            </c:strRef>
          </c:tx>
          <c:marker>
            <c:symbol val="none"/>
          </c:marker>
          <c:cat>
            <c:numRef>
              <c:f>Sheet1!$B$19:$I$19</c:f>
              <c:numCache>
                <c:formatCode>General</c:formatCode>
                <c:ptCount val="8"/>
                <c:pt idx="0">
                  <c:v>1950</c:v>
                </c:pt>
                <c:pt idx="1">
                  <c:v>1960</c:v>
                </c:pt>
                <c:pt idx="2">
                  <c:v>1970</c:v>
                </c:pt>
                <c:pt idx="3">
                  <c:v>1980</c:v>
                </c:pt>
                <c:pt idx="4">
                  <c:v>1990</c:v>
                </c:pt>
                <c:pt idx="5">
                  <c:v>2000</c:v>
                </c:pt>
                <c:pt idx="6">
                  <c:v>2010</c:v>
                </c:pt>
                <c:pt idx="7">
                  <c:v>2016</c:v>
                </c:pt>
              </c:numCache>
            </c:numRef>
          </c:cat>
          <c:val>
            <c:numRef>
              <c:f>Sheet1!$B$23:$I$23</c:f>
              <c:numCache>
                <c:formatCode>_(* #,##0_);_(* \(#,##0\);_(* "-"??_);_(@_)</c:formatCode>
                <c:ptCount val="8"/>
                <c:pt idx="0">
                  <c:v>21688</c:v>
                </c:pt>
                <c:pt idx="1">
                  <c:v>21413</c:v>
                </c:pt>
                <c:pt idx="2">
                  <c:v>20147</c:v>
                </c:pt>
                <c:pt idx="3">
                  <c:v>19533</c:v>
                </c:pt>
                <c:pt idx="4">
                  <c:v>17419</c:v>
                </c:pt>
                <c:pt idx="5">
                  <c:v>18103</c:v>
                </c:pt>
                <c:pt idx="6">
                  <c:v>17767</c:v>
                </c:pt>
                <c:pt idx="7">
                  <c:v>17319</c:v>
                </c:pt>
              </c:numCache>
            </c:numRef>
          </c:val>
          <c:smooth val="0"/>
          <c:extLst xmlns:c16r2="http://schemas.microsoft.com/office/drawing/2015/06/chart">
            <c:ext xmlns:c16="http://schemas.microsoft.com/office/drawing/2014/chart" uri="{C3380CC4-5D6E-409C-BE32-E72D297353CC}">
              <c16:uniqueId val="{00000003-D02C-43FF-8190-0E9B4AACCF5A}"/>
            </c:ext>
          </c:extLst>
        </c:ser>
        <c:dLbls>
          <c:showLegendKey val="0"/>
          <c:showVal val="0"/>
          <c:showCatName val="0"/>
          <c:showSerName val="0"/>
          <c:showPercent val="0"/>
          <c:showBubbleSize val="0"/>
        </c:dLbls>
        <c:smooth val="0"/>
        <c:axId val="200301224"/>
        <c:axId val="200301616"/>
      </c:lineChart>
      <c:catAx>
        <c:axId val="200301224"/>
        <c:scaling>
          <c:orientation val="minMax"/>
        </c:scaling>
        <c:delete val="0"/>
        <c:axPos val="b"/>
        <c:numFmt formatCode="General" sourceLinked="1"/>
        <c:majorTickMark val="out"/>
        <c:minorTickMark val="none"/>
        <c:tickLblPos val="nextTo"/>
        <c:crossAx val="200301616"/>
        <c:crosses val="autoZero"/>
        <c:auto val="1"/>
        <c:lblAlgn val="ctr"/>
        <c:lblOffset val="100"/>
        <c:noMultiLvlLbl val="0"/>
      </c:catAx>
      <c:valAx>
        <c:axId val="200301616"/>
        <c:scaling>
          <c:orientation val="minMax"/>
        </c:scaling>
        <c:delete val="0"/>
        <c:axPos val="l"/>
        <c:majorGridlines/>
        <c:numFmt formatCode="_(* #,##0_);_(* \(#,##0\);_(* &quot;-&quot;??_);_(@_)" sourceLinked="1"/>
        <c:majorTickMark val="out"/>
        <c:minorTickMark val="none"/>
        <c:tickLblPos val="nextTo"/>
        <c:crossAx val="2003012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'R6 Cities Population'!$B$72</c:f>
              <c:strCache>
                <c:ptCount val="1"/>
                <c:pt idx="0">
                  <c:v>Incorporated Area Population</c:v>
                </c:pt>
              </c:strCache>
            </c:strRef>
          </c:tx>
          <c:marker>
            <c:symbol val="none"/>
          </c:marker>
          <c:cat>
            <c:numRef>
              <c:f>'R6 Cities Population'!$C$71:$K$71</c:f>
              <c:numCache>
                <c:formatCode>General</c:formatCode>
                <c:ptCount val="9"/>
                <c:pt idx="0">
                  <c:v>1930</c:v>
                </c:pt>
                <c:pt idx="1">
                  <c:v>1940</c:v>
                </c:pt>
                <c:pt idx="2">
                  <c:v>1950</c:v>
                </c:pt>
                <c:pt idx="3">
                  <c:v>1960</c:v>
                </c:pt>
                <c:pt idx="4">
                  <c:v>1970</c:v>
                </c:pt>
                <c:pt idx="5">
                  <c:v>1980</c:v>
                </c:pt>
                <c:pt idx="6">
                  <c:v>1990</c:v>
                </c:pt>
                <c:pt idx="7">
                  <c:v>2000</c:v>
                </c:pt>
                <c:pt idx="8">
                  <c:v>2010</c:v>
                </c:pt>
              </c:numCache>
            </c:numRef>
          </c:cat>
          <c:val>
            <c:numRef>
              <c:f>'R6 Cities Population'!$C$72:$K$72</c:f>
              <c:numCache>
                <c:formatCode>_(* #,##0_);_(* \(#,##0\);_(* "-"??_);_(@_)</c:formatCode>
                <c:ptCount val="9"/>
                <c:pt idx="0">
                  <c:v>54014</c:v>
                </c:pt>
                <c:pt idx="1">
                  <c:v>57864</c:v>
                </c:pt>
                <c:pt idx="2">
                  <c:v>60071</c:v>
                </c:pt>
                <c:pt idx="3">
                  <c:v>64920</c:v>
                </c:pt>
                <c:pt idx="4">
                  <c:v>71238</c:v>
                </c:pt>
                <c:pt idx="5">
                  <c:v>73478</c:v>
                </c:pt>
                <c:pt idx="6">
                  <c:v>68923</c:v>
                </c:pt>
                <c:pt idx="7">
                  <c:v>70139</c:v>
                </c:pt>
                <c:pt idx="8">
                  <c:v>70980</c:v>
                </c:pt>
              </c:numCache>
            </c:numRef>
          </c:val>
          <c:smooth val="0"/>
          <c:extLst xmlns:c16r2="http://schemas.microsoft.com/office/drawing/2015/06/chart">
            <c:ext xmlns:c16="http://schemas.microsoft.com/office/drawing/2014/chart" uri="{C3380CC4-5D6E-409C-BE32-E72D297353CC}">
              <c16:uniqueId val="{00000000-1B4F-49DD-9305-D50666A8AA3A}"/>
            </c:ext>
          </c:extLst>
        </c:ser>
        <c:ser>
          <c:idx val="1"/>
          <c:order val="1"/>
          <c:tx>
            <c:strRef>
              <c:f>'R6 Cities Population'!$B$73</c:f>
              <c:strCache>
                <c:ptCount val="1"/>
                <c:pt idx="0">
                  <c:v>Unincorporated Area Population</c:v>
                </c:pt>
              </c:strCache>
            </c:strRef>
          </c:tx>
          <c:marker>
            <c:symbol val="none"/>
          </c:marker>
          <c:cat>
            <c:numRef>
              <c:f>'R6 Cities Population'!$C$71:$K$71</c:f>
              <c:numCache>
                <c:formatCode>General</c:formatCode>
                <c:ptCount val="9"/>
                <c:pt idx="0">
                  <c:v>1930</c:v>
                </c:pt>
                <c:pt idx="1">
                  <c:v>1940</c:v>
                </c:pt>
                <c:pt idx="2">
                  <c:v>1950</c:v>
                </c:pt>
                <c:pt idx="3">
                  <c:v>1960</c:v>
                </c:pt>
                <c:pt idx="4">
                  <c:v>1970</c:v>
                </c:pt>
                <c:pt idx="5">
                  <c:v>1980</c:v>
                </c:pt>
                <c:pt idx="6">
                  <c:v>1990</c:v>
                </c:pt>
                <c:pt idx="7">
                  <c:v>2000</c:v>
                </c:pt>
                <c:pt idx="8">
                  <c:v>2010</c:v>
                </c:pt>
              </c:numCache>
            </c:numRef>
          </c:cat>
          <c:val>
            <c:numRef>
              <c:f>'R6 Cities Population'!$C$73:$K$73</c:f>
              <c:numCache>
                <c:formatCode>_(* #,##0_);_(* \(#,##0\);_(* "-"??_);_(@_)</c:formatCode>
                <c:ptCount val="9"/>
                <c:pt idx="0">
                  <c:v>43374</c:v>
                </c:pt>
                <c:pt idx="1">
                  <c:v>41258</c:v>
                </c:pt>
                <c:pt idx="2">
                  <c:v>38790</c:v>
                </c:pt>
                <c:pt idx="3">
                  <c:v>36310</c:v>
                </c:pt>
                <c:pt idx="4">
                  <c:v>31036</c:v>
                </c:pt>
                <c:pt idx="5">
                  <c:v>28900</c:v>
                </c:pt>
                <c:pt idx="6">
                  <c:v>24899</c:v>
                </c:pt>
                <c:pt idx="7">
                  <c:v>24902</c:v>
                </c:pt>
                <c:pt idx="8">
                  <c:v>23883</c:v>
                </c:pt>
              </c:numCache>
            </c:numRef>
          </c:val>
          <c:smooth val="0"/>
          <c:extLst xmlns:c16r2="http://schemas.microsoft.com/office/drawing/2015/06/chart">
            <c:ext xmlns:c16="http://schemas.microsoft.com/office/drawing/2014/chart" uri="{C3380CC4-5D6E-409C-BE32-E72D297353CC}">
              <c16:uniqueId val="{00000001-1B4F-49DD-9305-D50666A8AA3A}"/>
            </c:ext>
          </c:extLst>
        </c:ser>
        <c:dLbls>
          <c:showLegendKey val="0"/>
          <c:showVal val="0"/>
          <c:showCatName val="0"/>
          <c:showSerName val="0"/>
          <c:showPercent val="0"/>
          <c:showBubbleSize val="0"/>
        </c:dLbls>
        <c:smooth val="0"/>
        <c:axId val="200276872"/>
        <c:axId val="200277264"/>
      </c:lineChart>
      <c:catAx>
        <c:axId val="200276872"/>
        <c:scaling>
          <c:orientation val="minMax"/>
        </c:scaling>
        <c:delete val="0"/>
        <c:axPos val="b"/>
        <c:numFmt formatCode="General" sourceLinked="1"/>
        <c:majorTickMark val="out"/>
        <c:minorTickMark val="none"/>
        <c:tickLblPos val="nextTo"/>
        <c:crossAx val="200277264"/>
        <c:crosses val="autoZero"/>
        <c:auto val="1"/>
        <c:lblAlgn val="ctr"/>
        <c:lblOffset val="100"/>
        <c:noMultiLvlLbl val="0"/>
      </c:catAx>
      <c:valAx>
        <c:axId val="200277264"/>
        <c:scaling>
          <c:orientation val="minMax"/>
        </c:scaling>
        <c:delete val="0"/>
        <c:axPos val="l"/>
        <c:majorGridlines/>
        <c:numFmt formatCode="_(* #,##0_);_(* \(#,##0\);_(* &quot;-&quot;??_);_(@_)" sourceLinked="1"/>
        <c:majorTickMark val="none"/>
        <c:minorTickMark val="none"/>
        <c:tickLblPos val="nextTo"/>
        <c:spPr>
          <a:ln w="9525">
            <a:noFill/>
          </a:ln>
        </c:spPr>
        <c:crossAx val="200276872"/>
        <c:crosses val="autoZero"/>
        <c:crossBetween val="midCat"/>
      </c:valAx>
    </c:plotArea>
    <c:legend>
      <c:legendPos val="b"/>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numFmt formatCode="#,##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multiLvlStrRef>
              <c:f>Sheet3!$A$2:$B$13</c:f>
              <c:multiLvlStrCache>
                <c:ptCount val="12"/>
                <c:lvl>
                  <c:pt idx="0">
                    <c:v>Under .50</c:v>
                  </c:pt>
                  <c:pt idx="1">
                    <c:v>.50 to .99</c:v>
                  </c:pt>
                  <c:pt idx="2">
                    <c:v>1.00 to 1.24</c:v>
                  </c:pt>
                  <c:pt idx="3">
                    <c:v>Under .50</c:v>
                  </c:pt>
                  <c:pt idx="4">
                    <c:v>.50 to .99</c:v>
                  </c:pt>
                  <c:pt idx="5">
                    <c:v>1.00 to 1.24</c:v>
                  </c:pt>
                  <c:pt idx="6">
                    <c:v>Under .50</c:v>
                  </c:pt>
                  <c:pt idx="7">
                    <c:v>.50 to .99</c:v>
                  </c:pt>
                  <c:pt idx="8">
                    <c:v>1.00 to 1.24</c:v>
                  </c:pt>
                  <c:pt idx="9">
                    <c:v>Under .50</c:v>
                  </c:pt>
                  <c:pt idx="10">
                    <c:v>.50 to .99</c:v>
                  </c:pt>
                  <c:pt idx="11">
                    <c:v>1.00 to 1.24</c:v>
                  </c:pt>
                </c:lvl>
                <c:lvl>
                  <c:pt idx="0">
                    <c:v>Hardin</c:v>
                  </c:pt>
                  <c:pt idx="3">
                    <c:v>Marshall</c:v>
                  </c:pt>
                  <c:pt idx="6">
                    <c:v>Poweshiek</c:v>
                  </c:pt>
                  <c:pt idx="9">
                    <c:v>Tama</c:v>
                  </c:pt>
                </c:lvl>
              </c:multiLvlStrCache>
            </c:multiLvlStrRef>
          </c:cat>
          <c:val>
            <c:numRef>
              <c:f>Sheet3!$C$2:$C$13</c:f>
              <c:numCache>
                <c:formatCode>General</c:formatCode>
                <c:ptCount val="12"/>
                <c:pt idx="0">
                  <c:v>705</c:v>
                </c:pt>
                <c:pt idx="1">
                  <c:v>940</c:v>
                </c:pt>
                <c:pt idx="2">
                  <c:v>899</c:v>
                </c:pt>
                <c:pt idx="3">
                  <c:v>1518</c:v>
                </c:pt>
                <c:pt idx="4">
                  <c:v>3410</c:v>
                </c:pt>
                <c:pt idx="5">
                  <c:v>2262</c:v>
                </c:pt>
                <c:pt idx="6">
                  <c:v>723</c:v>
                </c:pt>
                <c:pt idx="7">
                  <c:v>1193</c:v>
                </c:pt>
                <c:pt idx="8">
                  <c:v>563</c:v>
                </c:pt>
                <c:pt idx="9">
                  <c:v>752</c:v>
                </c:pt>
                <c:pt idx="10">
                  <c:v>1094</c:v>
                </c:pt>
                <c:pt idx="11">
                  <c:v>891</c:v>
                </c:pt>
              </c:numCache>
            </c:numRef>
          </c:val>
          <c:extLst xmlns:c16r2="http://schemas.microsoft.com/office/drawing/2015/06/chart">
            <c:ext xmlns:c16="http://schemas.microsoft.com/office/drawing/2014/chart" uri="{C3380CC4-5D6E-409C-BE32-E72D297353CC}">
              <c16:uniqueId val="{00000000-DEFE-49A2-BF83-1DD8B74167AB}"/>
            </c:ext>
          </c:extLst>
        </c:ser>
        <c:dLbls>
          <c:showLegendKey val="0"/>
          <c:showVal val="1"/>
          <c:showCatName val="0"/>
          <c:showSerName val="0"/>
          <c:showPercent val="0"/>
          <c:showBubbleSize val="0"/>
        </c:dLbls>
        <c:gapWidth val="150"/>
        <c:overlap val="-25"/>
        <c:axId val="200278048"/>
        <c:axId val="200278440"/>
      </c:barChart>
      <c:catAx>
        <c:axId val="200278048"/>
        <c:scaling>
          <c:orientation val="minMax"/>
        </c:scaling>
        <c:delete val="0"/>
        <c:axPos val="l"/>
        <c:numFmt formatCode="General" sourceLinked="0"/>
        <c:majorTickMark val="none"/>
        <c:minorTickMark val="none"/>
        <c:tickLblPos val="nextTo"/>
        <c:crossAx val="200278440"/>
        <c:crosses val="autoZero"/>
        <c:auto val="1"/>
        <c:lblAlgn val="ctr"/>
        <c:lblOffset val="100"/>
        <c:noMultiLvlLbl val="0"/>
      </c:catAx>
      <c:valAx>
        <c:axId val="200278440"/>
        <c:scaling>
          <c:orientation val="minMax"/>
        </c:scaling>
        <c:delete val="1"/>
        <c:axPos val="b"/>
        <c:numFmt formatCode="#,##0" sourceLinked="0"/>
        <c:majorTickMark val="out"/>
        <c:minorTickMark val="none"/>
        <c:tickLblPos val="none"/>
        <c:crossAx val="200278048"/>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3"/>
    </mc:Choice>
    <mc:Fallback>
      <c:style val="33"/>
    </mc:Fallback>
  </mc:AlternateContent>
  <c:chart>
    <c:autoTitleDeleted val="0"/>
    <c:plotArea>
      <c:layout/>
      <c:barChart>
        <c:barDir val="bar"/>
        <c:grouping val="clustered"/>
        <c:varyColors val="0"/>
        <c:ser>
          <c:idx val="0"/>
          <c:order val="0"/>
          <c:invertIfNegative val="0"/>
          <c:cat>
            <c:strRef>
              <c:f>Sheet1!$A$49:$A$60</c:f>
              <c:strCache>
                <c:ptCount val="12"/>
                <c:pt idx="0">
                  <c:v>Government </c:v>
                </c:pt>
                <c:pt idx="1">
                  <c:v>Other Services</c:v>
                </c:pt>
                <c:pt idx="2">
                  <c:v>Leisure &amp; Hospitality</c:v>
                </c:pt>
                <c:pt idx="3">
                  <c:v>*Education &amp; Health Services </c:v>
                </c:pt>
                <c:pt idx="4">
                  <c:v>** Finance Insurance and Real Estate</c:v>
                </c:pt>
                <c:pt idx="5">
                  <c:v>Professional Business Services</c:v>
                </c:pt>
                <c:pt idx="6">
                  <c:v>Information </c:v>
                </c:pt>
                <c:pt idx="7">
                  <c:v>Transportation &amp; Utilities </c:v>
                </c:pt>
                <c:pt idx="8">
                  <c:v>Trade</c:v>
                </c:pt>
                <c:pt idx="9">
                  <c:v>Manufacturing</c:v>
                </c:pt>
                <c:pt idx="10">
                  <c:v>Construction </c:v>
                </c:pt>
                <c:pt idx="11">
                  <c:v>Ag/Natural Resources &amp; Mining</c:v>
                </c:pt>
              </c:strCache>
            </c:strRef>
          </c:cat>
          <c:val>
            <c:numRef>
              <c:f>Sheet1!$B$49:$B$60</c:f>
              <c:numCache>
                <c:formatCode>General</c:formatCode>
                <c:ptCount val="12"/>
                <c:pt idx="0">
                  <c:v>8055</c:v>
                </c:pt>
                <c:pt idx="1">
                  <c:v>942</c:v>
                </c:pt>
                <c:pt idx="2">
                  <c:v>2543</c:v>
                </c:pt>
                <c:pt idx="3">
                  <c:v>5671</c:v>
                </c:pt>
                <c:pt idx="4">
                  <c:v>2247</c:v>
                </c:pt>
                <c:pt idx="5">
                  <c:v>1743</c:v>
                </c:pt>
                <c:pt idx="6">
                  <c:v>372</c:v>
                </c:pt>
                <c:pt idx="7">
                  <c:v>1100</c:v>
                </c:pt>
                <c:pt idx="8">
                  <c:v>6163</c:v>
                </c:pt>
                <c:pt idx="9">
                  <c:v>7847</c:v>
                </c:pt>
                <c:pt idx="10">
                  <c:v>2407</c:v>
                </c:pt>
                <c:pt idx="11">
                  <c:v>1398</c:v>
                </c:pt>
              </c:numCache>
            </c:numRef>
          </c:val>
          <c:extLst xmlns:c16r2="http://schemas.microsoft.com/office/drawing/2015/06/chart">
            <c:ext xmlns:c16="http://schemas.microsoft.com/office/drawing/2014/chart" uri="{C3380CC4-5D6E-409C-BE32-E72D297353CC}">
              <c16:uniqueId val="{00000000-1001-426F-88EB-7BD8B2D8B7E3}"/>
            </c:ext>
          </c:extLst>
        </c:ser>
        <c:dLbls>
          <c:showLegendKey val="0"/>
          <c:showVal val="0"/>
          <c:showCatName val="0"/>
          <c:showSerName val="0"/>
          <c:showPercent val="0"/>
          <c:showBubbleSize val="0"/>
        </c:dLbls>
        <c:gapWidth val="150"/>
        <c:axId val="200279616"/>
        <c:axId val="200280008"/>
      </c:barChart>
      <c:catAx>
        <c:axId val="200279616"/>
        <c:scaling>
          <c:orientation val="minMax"/>
        </c:scaling>
        <c:delete val="0"/>
        <c:axPos val="l"/>
        <c:numFmt formatCode="General" sourceLinked="0"/>
        <c:majorTickMark val="out"/>
        <c:minorTickMark val="none"/>
        <c:tickLblPos val="nextTo"/>
        <c:crossAx val="200280008"/>
        <c:crosses val="autoZero"/>
        <c:auto val="1"/>
        <c:lblAlgn val="ctr"/>
        <c:lblOffset val="100"/>
        <c:noMultiLvlLbl val="0"/>
      </c:catAx>
      <c:valAx>
        <c:axId val="200280008"/>
        <c:scaling>
          <c:orientation val="minMax"/>
        </c:scaling>
        <c:delete val="0"/>
        <c:axPos val="b"/>
        <c:majorGridlines/>
        <c:numFmt formatCode="General" sourceLinked="1"/>
        <c:majorTickMark val="out"/>
        <c:minorTickMark val="none"/>
        <c:tickLblPos val="nextTo"/>
        <c:crossAx val="20027961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Sheet1!$A$2</c:f>
              <c:strCache>
                <c:ptCount val="1"/>
                <c:pt idx="0">
                  <c:v>Hardin</c:v>
                </c:pt>
              </c:strCache>
            </c:strRef>
          </c:tx>
          <c:xVal>
            <c:numRef>
              <c:f>Sheet1!$B$1:$AC$1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xVal>
          <c:yVal>
            <c:numRef>
              <c:f>Sheet1!$B$2:$AC$2</c:f>
              <c:numCache>
                <c:formatCode>General</c:formatCode>
                <c:ptCount val="28"/>
                <c:pt idx="0">
                  <c:v>4.8</c:v>
                </c:pt>
                <c:pt idx="1">
                  <c:v>5.6</c:v>
                </c:pt>
                <c:pt idx="2">
                  <c:v>5</c:v>
                </c:pt>
                <c:pt idx="3">
                  <c:v>4</c:v>
                </c:pt>
                <c:pt idx="4">
                  <c:v>3.1</c:v>
                </c:pt>
                <c:pt idx="5">
                  <c:v>3.9</c:v>
                </c:pt>
                <c:pt idx="6">
                  <c:v>3.7</c:v>
                </c:pt>
                <c:pt idx="7">
                  <c:v>3.9</c:v>
                </c:pt>
                <c:pt idx="8">
                  <c:v>3.6</c:v>
                </c:pt>
                <c:pt idx="9">
                  <c:v>3</c:v>
                </c:pt>
                <c:pt idx="10">
                  <c:v>3</c:v>
                </c:pt>
                <c:pt idx="11">
                  <c:v>3.5</c:v>
                </c:pt>
                <c:pt idx="12">
                  <c:v>3.5</c:v>
                </c:pt>
                <c:pt idx="13">
                  <c:v>5.2</c:v>
                </c:pt>
                <c:pt idx="14">
                  <c:v>5.3</c:v>
                </c:pt>
                <c:pt idx="15">
                  <c:v>4.7</c:v>
                </c:pt>
                <c:pt idx="16">
                  <c:v>3.7</c:v>
                </c:pt>
                <c:pt idx="17">
                  <c:v>3.8</c:v>
                </c:pt>
                <c:pt idx="18">
                  <c:v>4.3</c:v>
                </c:pt>
                <c:pt idx="19">
                  <c:v>6.6</c:v>
                </c:pt>
                <c:pt idx="20">
                  <c:v>6.5</c:v>
                </c:pt>
                <c:pt idx="21">
                  <c:v>5.9</c:v>
                </c:pt>
                <c:pt idx="22">
                  <c:v>5.3</c:v>
                </c:pt>
                <c:pt idx="23">
                  <c:v>5.0999999999999996</c:v>
                </c:pt>
                <c:pt idx="24">
                  <c:v>4.3</c:v>
                </c:pt>
                <c:pt idx="25">
                  <c:v>4</c:v>
                </c:pt>
                <c:pt idx="26">
                  <c:v>4</c:v>
                </c:pt>
                <c:pt idx="27">
                  <c:v>4</c:v>
                </c:pt>
              </c:numCache>
            </c:numRef>
          </c:yVal>
          <c:smooth val="0"/>
          <c:extLst xmlns:c16r2="http://schemas.microsoft.com/office/drawing/2015/06/chart">
            <c:ext xmlns:c16="http://schemas.microsoft.com/office/drawing/2014/chart" uri="{C3380CC4-5D6E-409C-BE32-E72D297353CC}">
              <c16:uniqueId val="{00000000-EA9B-4CCB-A701-AC59C5411148}"/>
            </c:ext>
          </c:extLst>
        </c:ser>
        <c:ser>
          <c:idx val="1"/>
          <c:order val="1"/>
          <c:tx>
            <c:strRef>
              <c:f>Sheet1!$A$3</c:f>
              <c:strCache>
                <c:ptCount val="1"/>
                <c:pt idx="0">
                  <c:v>Marshall</c:v>
                </c:pt>
              </c:strCache>
            </c:strRef>
          </c:tx>
          <c:xVal>
            <c:numRef>
              <c:f>Sheet1!$B$1:$AC$1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xVal>
          <c:yVal>
            <c:numRef>
              <c:f>Sheet1!$B$3:$AC$3</c:f>
              <c:numCache>
                <c:formatCode>General</c:formatCode>
                <c:ptCount val="28"/>
                <c:pt idx="0">
                  <c:v>3.4</c:v>
                </c:pt>
                <c:pt idx="1">
                  <c:v>3.7</c:v>
                </c:pt>
                <c:pt idx="2">
                  <c:v>3.9</c:v>
                </c:pt>
                <c:pt idx="3">
                  <c:v>4.0999999999999996</c:v>
                </c:pt>
                <c:pt idx="4">
                  <c:v>2.8</c:v>
                </c:pt>
                <c:pt idx="5">
                  <c:v>3.2</c:v>
                </c:pt>
                <c:pt idx="6">
                  <c:v>3.4</c:v>
                </c:pt>
                <c:pt idx="7">
                  <c:v>3</c:v>
                </c:pt>
                <c:pt idx="8">
                  <c:v>2.8</c:v>
                </c:pt>
                <c:pt idx="9">
                  <c:v>2.2999999999999998</c:v>
                </c:pt>
                <c:pt idx="10">
                  <c:v>2.7</c:v>
                </c:pt>
                <c:pt idx="11">
                  <c:v>3.2</c:v>
                </c:pt>
                <c:pt idx="12">
                  <c:v>3.2</c:v>
                </c:pt>
                <c:pt idx="13">
                  <c:v>5.3</c:v>
                </c:pt>
                <c:pt idx="14">
                  <c:v>5.0999999999999996</c:v>
                </c:pt>
                <c:pt idx="15">
                  <c:v>4.8</c:v>
                </c:pt>
                <c:pt idx="16">
                  <c:v>3.7</c:v>
                </c:pt>
                <c:pt idx="17">
                  <c:v>4</c:v>
                </c:pt>
                <c:pt idx="18">
                  <c:v>5.2</c:v>
                </c:pt>
                <c:pt idx="19">
                  <c:v>7.3</c:v>
                </c:pt>
                <c:pt idx="20">
                  <c:v>6.8</c:v>
                </c:pt>
                <c:pt idx="21">
                  <c:v>6.6</c:v>
                </c:pt>
                <c:pt idx="22">
                  <c:v>6.4</c:v>
                </c:pt>
                <c:pt idx="23">
                  <c:v>6</c:v>
                </c:pt>
                <c:pt idx="24">
                  <c:v>5.4</c:v>
                </c:pt>
                <c:pt idx="25">
                  <c:v>5.2</c:v>
                </c:pt>
                <c:pt idx="26">
                  <c:v>4.9000000000000004</c:v>
                </c:pt>
                <c:pt idx="27">
                  <c:v>4.8</c:v>
                </c:pt>
              </c:numCache>
            </c:numRef>
          </c:yVal>
          <c:smooth val="0"/>
          <c:extLst xmlns:c16r2="http://schemas.microsoft.com/office/drawing/2015/06/chart">
            <c:ext xmlns:c16="http://schemas.microsoft.com/office/drawing/2014/chart" uri="{C3380CC4-5D6E-409C-BE32-E72D297353CC}">
              <c16:uniqueId val="{00000001-EA9B-4CCB-A701-AC59C5411148}"/>
            </c:ext>
          </c:extLst>
        </c:ser>
        <c:ser>
          <c:idx val="2"/>
          <c:order val="2"/>
          <c:tx>
            <c:v>Poweshiek </c:v>
          </c:tx>
          <c:xVal>
            <c:numRef>
              <c:f>Sheet1!$B$1:$AC$1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xVal>
          <c:yVal>
            <c:numRef>
              <c:f>Sheet1!$B$4:$AC$4</c:f>
              <c:numCache>
                <c:formatCode>General</c:formatCode>
                <c:ptCount val="28"/>
                <c:pt idx="0">
                  <c:v>4.5999999999999996</c:v>
                </c:pt>
                <c:pt idx="1">
                  <c:v>4.5</c:v>
                </c:pt>
                <c:pt idx="2">
                  <c:v>4.3</c:v>
                </c:pt>
                <c:pt idx="3">
                  <c:v>4.8</c:v>
                </c:pt>
                <c:pt idx="4">
                  <c:v>4</c:v>
                </c:pt>
                <c:pt idx="5">
                  <c:v>4</c:v>
                </c:pt>
                <c:pt idx="6">
                  <c:v>4.8</c:v>
                </c:pt>
                <c:pt idx="7">
                  <c:v>3.7</c:v>
                </c:pt>
                <c:pt idx="8">
                  <c:v>3.2</c:v>
                </c:pt>
                <c:pt idx="9">
                  <c:v>2.8</c:v>
                </c:pt>
                <c:pt idx="10">
                  <c:v>2.7</c:v>
                </c:pt>
                <c:pt idx="11">
                  <c:v>3.2</c:v>
                </c:pt>
                <c:pt idx="12">
                  <c:v>3.2</c:v>
                </c:pt>
                <c:pt idx="13">
                  <c:v>4.7</c:v>
                </c:pt>
                <c:pt idx="14">
                  <c:v>4.7</c:v>
                </c:pt>
                <c:pt idx="15">
                  <c:v>4.5999999999999996</c:v>
                </c:pt>
                <c:pt idx="16">
                  <c:v>3.8</c:v>
                </c:pt>
                <c:pt idx="17">
                  <c:v>3.9</c:v>
                </c:pt>
                <c:pt idx="18">
                  <c:v>4.5999999999999996</c:v>
                </c:pt>
                <c:pt idx="19">
                  <c:v>6.8</c:v>
                </c:pt>
                <c:pt idx="20">
                  <c:v>5.8</c:v>
                </c:pt>
                <c:pt idx="21">
                  <c:v>5.6</c:v>
                </c:pt>
                <c:pt idx="22">
                  <c:v>4.9000000000000004</c:v>
                </c:pt>
                <c:pt idx="23">
                  <c:v>4.5999999999999996</c:v>
                </c:pt>
                <c:pt idx="24">
                  <c:v>4.3</c:v>
                </c:pt>
                <c:pt idx="25">
                  <c:v>3.7</c:v>
                </c:pt>
                <c:pt idx="26">
                  <c:v>3.5</c:v>
                </c:pt>
                <c:pt idx="27">
                  <c:v>3.5</c:v>
                </c:pt>
              </c:numCache>
            </c:numRef>
          </c:yVal>
          <c:smooth val="0"/>
          <c:extLst xmlns:c16r2="http://schemas.microsoft.com/office/drawing/2015/06/chart">
            <c:ext xmlns:c16="http://schemas.microsoft.com/office/drawing/2014/chart" uri="{C3380CC4-5D6E-409C-BE32-E72D297353CC}">
              <c16:uniqueId val="{00000002-EA9B-4CCB-A701-AC59C5411148}"/>
            </c:ext>
          </c:extLst>
        </c:ser>
        <c:ser>
          <c:idx val="3"/>
          <c:order val="3"/>
          <c:tx>
            <c:v>Tama</c:v>
          </c:tx>
          <c:xVal>
            <c:numRef>
              <c:f>Sheet1!$B$1:$AC$1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xVal>
          <c:yVal>
            <c:numRef>
              <c:f>Sheet1!$B$5:$AC$5</c:f>
              <c:numCache>
                <c:formatCode>General</c:formatCode>
                <c:ptCount val="28"/>
                <c:pt idx="0">
                  <c:v>4.5</c:v>
                </c:pt>
                <c:pt idx="1">
                  <c:v>5.2</c:v>
                </c:pt>
                <c:pt idx="2">
                  <c:v>5.3</c:v>
                </c:pt>
                <c:pt idx="3">
                  <c:v>4.5</c:v>
                </c:pt>
                <c:pt idx="4">
                  <c:v>3.8</c:v>
                </c:pt>
                <c:pt idx="5">
                  <c:v>3.8</c:v>
                </c:pt>
                <c:pt idx="6">
                  <c:v>4.3</c:v>
                </c:pt>
                <c:pt idx="7">
                  <c:v>3.2</c:v>
                </c:pt>
                <c:pt idx="8">
                  <c:v>2.9</c:v>
                </c:pt>
                <c:pt idx="9">
                  <c:v>3</c:v>
                </c:pt>
                <c:pt idx="10">
                  <c:v>3.3</c:v>
                </c:pt>
                <c:pt idx="11">
                  <c:v>3.5</c:v>
                </c:pt>
                <c:pt idx="12">
                  <c:v>3.5</c:v>
                </c:pt>
                <c:pt idx="13">
                  <c:v>8.1</c:v>
                </c:pt>
                <c:pt idx="14">
                  <c:v>6.4</c:v>
                </c:pt>
                <c:pt idx="15">
                  <c:v>5.5</c:v>
                </c:pt>
                <c:pt idx="16">
                  <c:v>4.2</c:v>
                </c:pt>
                <c:pt idx="17">
                  <c:v>4.3</c:v>
                </c:pt>
                <c:pt idx="18">
                  <c:v>5.4</c:v>
                </c:pt>
                <c:pt idx="19">
                  <c:v>7.2</c:v>
                </c:pt>
                <c:pt idx="20">
                  <c:v>6.4</c:v>
                </c:pt>
                <c:pt idx="21">
                  <c:v>6.1</c:v>
                </c:pt>
                <c:pt idx="22">
                  <c:v>6</c:v>
                </c:pt>
                <c:pt idx="23">
                  <c:v>5.6</c:v>
                </c:pt>
                <c:pt idx="24">
                  <c:v>5.3</c:v>
                </c:pt>
                <c:pt idx="25">
                  <c:v>4.4000000000000004</c:v>
                </c:pt>
                <c:pt idx="26">
                  <c:v>4.2</c:v>
                </c:pt>
                <c:pt idx="27">
                  <c:v>4.3</c:v>
                </c:pt>
              </c:numCache>
            </c:numRef>
          </c:yVal>
          <c:smooth val="0"/>
          <c:extLst xmlns:c16r2="http://schemas.microsoft.com/office/drawing/2015/06/chart">
            <c:ext xmlns:c16="http://schemas.microsoft.com/office/drawing/2014/chart" uri="{C3380CC4-5D6E-409C-BE32-E72D297353CC}">
              <c16:uniqueId val="{00000003-EA9B-4CCB-A701-AC59C5411148}"/>
            </c:ext>
          </c:extLst>
        </c:ser>
        <c:ser>
          <c:idx val="4"/>
          <c:order val="4"/>
          <c:tx>
            <c:strRef>
              <c:f>Sheet1!$A$6</c:f>
              <c:strCache>
                <c:ptCount val="1"/>
                <c:pt idx="0">
                  <c:v>Iowa </c:v>
                </c:pt>
              </c:strCache>
            </c:strRef>
          </c:tx>
          <c:xVal>
            <c:numRef>
              <c:f>Sheet1!$B$1:$AC$1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xVal>
          <c:yVal>
            <c:numRef>
              <c:f>Sheet1!$B$6:$AC$6</c:f>
              <c:numCache>
                <c:formatCode>General</c:formatCode>
                <c:ptCount val="28"/>
                <c:pt idx="0">
                  <c:v>2.6</c:v>
                </c:pt>
                <c:pt idx="1">
                  <c:v>2.5</c:v>
                </c:pt>
                <c:pt idx="2">
                  <c:v>2.4</c:v>
                </c:pt>
                <c:pt idx="3">
                  <c:v>2.2999999999999998</c:v>
                </c:pt>
                <c:pt idx="4">
                  <c:v>2</c:v>
                </c:pt>
                <c:pt idx="5">
                  <c:v>2.4</c:v>
                </c:pt>
                <c:pt idx="6">
                  <c:v>2.7</c:v>
                </c:pt>
                <c:pt idx="7">
                  <c:v>2.4</c:v>
                </c:pt>
                <c:pt idx="8">
                  <c:v>2.2000000000000002</c:v>
                </c:pt>
                <c:pt idx="9">
                  <c:v>1.7</c:v>
                </c:pt>
                <c:pt idx="10">
                  <c:v>2.1</c:v>
                </c:pt>
                <c:pt idx="11">
                  <c:v>2.4</c:v>
                </c:pt>
                <c:pt idx="12">
                  <c:v>2.4</c:v>
                </c:pt>
                <c:pt idx="13">
                  <c:v>3.8</c:v>
                </c:pt>
                <c:pt idx="14">
                  <c:v>4.2</c:v>
                </c:pt>
                <c:pt idx="15">
                  <c:v>4.4000000000000004</c:v>
                </c:pt>
                <c:pt idx="16">
                  <c:v>3.7</c:v>
                </c:pt>
                <c:pt idx="17">
                  <c:v>3.7</c:v>
                </c:pt>
                <c:pt idx="18">
                  <c:v>4.2</c:v>
                </c:pt>
                <c:pt idx="19">
                  <c:v>7.1</c:v>
                </c:pt>
                <c:pt idx="20">
                  <c:v>5.5</c:v>
                </c:pt>
                <c:pt idx="21">
                  <c:v>5</c:v>
                </c:pt>
                <c:pt idx="22">
                  <c:v>4.5</c:v>
                </c:pt>
                <c:pt idx="23">
                  <c:v>4.2</c:v>
                </c:pt>
                <c:pt idx="24">
                  <c:v>4.2</c:v>
                </c:pt>
                <c:pt idx="25">
                  <c:v>3.6</c:v>
                </c:pt>
                <c:pt idx="26">
                  <c:v>3.1</c:v>
                </c:pt>
                <c:pt idx="27">
                  <c:v>3.2</c:v>
                </c:pt>
              </c:numCache>
            </c:numRef>
          </c:yVal>
          <c:smooth val="0"/>
          <c:extLst xmlns:c16r2="http://schemas.microsoft.com/office/drawing/2015/06/chart">
            <c:ext xmlns:c16="http://schemas.microsoft.com/office/drawing/2014/chart" uri="{C3380CC4-5D6E-409C-BE32-E72D297353CC}">
              <c16:uniqueId val="{00000004-EA9B-4CCB-A701-AC59C5411148}"/>
            </c:ext>
          </c:extLst>
        </c:ser>
        <c:dLbls>
          <c:showLegendKey val="0"/>
          <c:showVal val="0"/>
          <c:showCatName val="0"/>
          <c:showSerName val="0"/>
          <c:showPercent val="0"/>
          <c:showBubbleSize val="0"/>
        </c:dLbls>
        <c:axId val="200452856"/>
        <c:axId val="200453248"/>
      </c:scatterChart>
      <c:valAx>
        <c:axId val="200452856"/>
        <c:scaling>
          <c:orientation val="minMax"/>
          <c:max val="2017"/>
          <c:min val="1990"/>
        </c:scaling>
        <c:delete val="0"/>
        <c:axPos val="b"/>
        <c:numFmt formatCode="General" sourceLinked="1"/>
        <c:majorTickMark val="out"/>
        <c:minorTickMark val="none"/>
        <c:tickLblPos val="nextTo"/>
        <c:crossAx val="200453248"/>
        <c:crosses val="autoZero"/>
        <c:crossBetween val="midCat"/>
        <c:majorUnit val="1"/>
      </c:valAx>
      <c:valAx>
        <c:axId val="200453248"/>
        <c:scaling>
          <c:orientation val="minMax"/>
        </c:scaling>
        <c:delete val="0"/>
        <c:axPos val="l"/>
        <c:majorGridlines/>
        <c:numFmt formatCode="General" sourceLinked="1"/>
        <c:majorTickMark val="out"/>
        <c:minorTickMark val="none"/>
        <c:tickLblPos val="nextTo"/>
        <c:crossAx val="200452856"/>
        <c:crosses val="autoZero"/>
        <c:crossBetween val="midCat"/>
      </c:valAx>
    </c:plotArea>
    <c:legend>
      <c:legendPos val="b"/>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Sheet1!$K$35</c:f>
              <c:strCache>
                <c:ptCount val="1"/>
                <c:pt idx="0">
                  <c:v>Hardin </c:v>
                </c:pt>
              </c:strCache>
            </c:strRef>
          </c:tx>
          <c:invertIfNegative val="0"/>
          <c:cat>
            <c:strRef>
              <c:f>Sheet1!$K$40</c:f>
              <c:strCache>
                <c:ptCount val="1"/>
                <c:pt idx="0">
                  <c:v>Median Houshold inocme </c:v>
                </c:pt>
              </c:strCache>
            </c:strRef>
          </c:cat>
          <c:val>
            <c:numRef>
              <c:f>Sheet1!$K$36</c:f>
              <c:numCache>
                <c:formatCode>#,##0</c:formatCode>
                <c:ptCount val="1"/>
                <c:pt idx="0">
                  <c:v>49000</c:v>
                </c:pt>
              </c:numCache>
            </c:numRef>
          </c:val>
          <c:extLst xmlns:c16r2="http://schemas.microsoft.com/office/drawing/2015/06/chart">
            <c:ext xmlns:c16="http://schemas.microsoft.com/office/drawing/2014/chart" uri="{C3380CC4-5D6E-409C-BE32-E72D297353CC}">
              <c16:uniqueId val="{00000000-3826-4D74-A7D6-5098BDB3AFDC}"/>
            </c:ext>
          </c:extLst>
        </c:ser>
        <c:ser>
          <c:idx val="1"/>
          <c:order val="1"/>
          <c:tx>
            <c:strRef>
              <c:f>Sheet1!$L$35</c:f>
              <c:strCache>
                <c:ptCount val="1"/>
                <c:pt idx="0">
                  <c:v>Poweshiek</c:v>
                </c:pt>
              </c:strCache>
            </c:strRef>
          </c:tx>
          <c:invertIfNegative val="0"/>
          <c:cat>
            <c:strRef>
              <c:f>Sheet1!$K$40</c:f>
              <c:strCache>
                <c:ptCount val="1"/>
                <c:pt idx="0">
                  <c:v>Median Houshold inocme </c:v>
                </c:pt>
              </c:strCache>
            </c:strRef>
          </c:cat>
          <c:val>
            <c:numRef>
              <c:f>Sheet1!$L$36</c:f>
              <c:numCache>
                <c:formatCode>#,##0</c:formatCode>
                <c:ptCount val="1"/>
                <c:pt idx="0">
                  <c:v>49938</c:v>
                </c:pt>
              </c:numCache>
            </c:numRef>
          </c:val>
          <c:extLst xmlns:c16r2="http://schemas.microsoft.com/office/drawing/2015/06/chart">
            <c:ext xmlns:c16="http://schemas.microsoft.com/office/drawing/2014/chart" uri="{C3380CC4-5D6E-409C-BE32-E72D297353CC}">
              <c16:uniqueId val="{00000001-3826-4D74-A7D6-5098BDB3AFDC}"/>
            </c:ext>
          </c:extLst>
        </c:ser>
        <c:ser>
          <c:idx val="2"/>
          <c:order val="2"/>
          <c:tx>
            <c:strRef>
              <c:f>Sheet1!$M$35</c:f>
              <c:strCache>
                <c:ptCount val="1"/>
                <c:pt idx="0">
                  <c:v>Marshall</c:v>
                </c:pt>
              </c:strCache>
            </c:strRef>
          </c:tx>
          <c:invertIfNegative val="0"/>
          <c:cat>
            <c:strRef>
              <c:f>Sheet1!$K$40</c:f>
              <c:strCache>
                <c:ptCount val="1"/>
                <c:pt idx="0">
                  <c:v>Median Houshold inocme </c:v>
                </c:pt>
              </c:strCache>
            </c:strRef>
          </c:cat>
          <c:val>
            <c:numRef>
              <c:f>Sheet1!$M$36</c:f>
              <c:numCache>
                <c:formatCode>#,##0</c:formatCode>
                <c:ptCount val="1"/>
                <c:pt idx="0">
                  <c:v>44750</c:v>
                </c:pt>
              </c:numCache>
            </c:numRef>
          </c:val>
          <c:extLst xmlns:c16r2="http://schemas.microsoft.com/office/drawing/2015/06/chart">
            <c:ext xmlns:c16="http://schemas.microsoft.com/office/drawing/2014/chart" uri="{C3380CC4-5D6E-409C-BE32-E72D297353CC}">
              <c16:uniqueId val="{00000002-3826-4D74-A7D6-5098BDB3AFDC}"/>
            </c:ext>
          </c:extLst>
        </c:ser>
        <c:ser>
          <c:idx val="3"/>
          <c:order val="3"/>
          <c:tx>
            <c:strRef>
              <c:f>Sheet1!$N$35</c:f>
              <c:strCache>
                <c:ptCount val="1"/>
                <c:pt idx="0">
                  <c:v>Tama </c:v>
                </c:pt>
              </c:strCache>
            </c:strRef>
          </c:tx>
          <c:invertIfNegative val="0"/>
          <c:cat>
            <c:strRef>
              <c:f>Sheet1!$K$40</c:f>
              <c:strCache>
                <c:ptCount val="1"/>
                <c:pt idx="0">
                  <c:v>Median Houshold inocme </c:v>
                </c:pt>
              </c:strCache>
            </c:strRef>
          </c:cat>
          <c:val>
            <c:numRef>
              <c:f>Sheet1!$N$36</c:f>
              <c:numCache>
                <c:formatCode>#,##0</c:formatCode>
                <c:ptCount val="1"/>
                <c:pt idx="0">
                  <c:v>45062</c:v>
                </c:pt>
              </c:numCache>
            </c:numRef>
          </c:val>
          <c:extLst xmlns:c16r2="http://schemas.microsoft.com/office/drawing/2015/06/chart">
            <c:ext xmlns:c16="http://schemas.microsoft.com/office/drawing/2014/chart" uri="{C3380CC4-5D6E-409C-BE32-E72D297353CC}">
              <c16:uniqueId val="{00000003-3826-4D74-A7D6-5098BDB3AFDC}"/>
            </c:ext>
          </c:extLst>
        </c:ser>
        <c:ser>
          <c:idx val="4"/>
          <c:order val="4"/>
          <c:tx>
            <c:strRef>
              <c:f>Sheet1!$O$35</c:f>
              <c:strCache>
                <c:ptCount val="1"/>
                <c:pt idx="0">
                  <c:v>Iowa </c:v>
                </c:pt>
              </c:strCache>
            </c:strRef>
          </c:tx>
          <c:invertIfNegative val="0"/>
          <c:cat>
            <c:strRef>
              <c:f>Sheet1!$K$40</c:f>
              <c:strCache>
                <c:ptCount val="1"/>
                <c:pt idx="0">
                  <c:v>Median Houshold inocme </c:v>
                </c:pt>
              </c:strCache>
            </c:strRef>
          </c:cat>
          <c:val>
            <c:numRef>
              <c:f>Sheet1!$O$36</c:f>
              <c:numCache>
                <c:formatCode>#,##0</c:formatCode>
                <c:ptCount val="1"/>
                <c:pt idx="0">
                  <c:v>58553</c:v>
                </c:pt>
              </c:numCache>
            </c:numRef>
          </c:val>
          <c:extLst xmlns:c16r2="http://schemas.microsoft.com/office/drawing/2015/06/chart">
            <c:ext xmlns:c16="http://schemas.microsoft.com/office/drawing/2014/chart" uri="{C3380CC4-5D6E-409C-BE32-E72D297353CC}">
              <c16:uniqueId val="{00000004-3826-4D74-A7D6-5098BDB3AFDC}"/>
            </c:ext>
          </c:extLst>
        </c:ser>
        <c:dLbls>
          <c:showLegendKey val="0"/>
          <c:showVal val="0"/>
          <c:showCatName val="0"/>
          <c:showSerName val="0"/>
          <c:showPercent val="0"/>
          <c:showBubbleSize val="0"/>
        </c:dLbls>
        <c:gapWidth val="150"/>
        <c:axId val="200454032"/>
        <c:axId val="200454424"/>
      </c:barChart>
      <c:catAx>
        <c:axId val="200454032"/>
        <c:scaling>
          <c:orientation val="minMax"/>
        </c:scaling>
        <c:delete val="1"/>
        <c:axPos val="b"/>
        <c:numFmt formatCode="General" sourceLinked="0"/>
        <c:majorTickMark val="out"/>
        <c:minorTickMark val="none"/>
        <c:tickLblPos val="none"/>
        <c:crossAx val="200454424"/>
        <c:crosses val="autoZero"/>
        <c:auto val="1"/>
        <c:lblAlgn val="ctr"/>
        <c:lblOffset val="100"/>
        <c:noMultiLvlLbl val="0"/>
      </c:catAx>
      <c:valAx>
        <c:axId val="200454424"/>
        <c:scaling>
          <c:orientation val="minMax"/>
        </c:scaling>
        <c:delete val="0"/>
        <c:axPos val="l"/>
        <c:majorGridlines/>
        <c:numFmt formatCode="#,##0" sourceLinked="1"/>
        <c:majorTickMark val="out"/>
        <c:minorTickMark val="none"/>
        <c:tickLblPos val="nextTo"/>
        <c:crossAx val="200454032"/>
        <c:crosses val="autoZero"/>
        <c:crossBetween val="between"/>
        <c:majorUnit val="10000"/>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Des12</b:Tag>
    <b:SourceType>ElectronicSource</b:SourceType>
    <b:Guid>{6E3C5564-F322-4D5F-A569-287219BE326C}</b:Guid>
    <b:Author>
      <b:Author>
        <b:Corporate>Des Moines Register</b:Corporate>
      </b:Author>
    </b:Author>
    <b:Title>Census 2010: Population Change in Iowa</b:Title>
    <b:City>Des Moines</b:City>
    <b:StateProvince>Iowa</b:StateProvince>
    <b:CountryRegion>United States of America</b:CountryRegion>
    <b:Year>2012</b:Year>
    <b:RefOrder>4</b:RefOrder>
  </b:Source>
  <b:Source>
    <b:Tag>Sch11</b:Tag>
    <b:SourceType>ArticleInAPeriodical</b:SourceType>
    <b:Guid>{A22D4D3A-B7BC-4E98-ABA4-5DFAB73BE6DE}</b:Guid>
    <b:Title>Iowa population shifts from rural to urban</b:Title>
    <b:Year>2011</b:Year>
    <b:Month>February</b:Month>
    <b:Day>17</b:Day>
    <b:Author>
      <b:Author>
        <b:NameList>
          <b:Person>
            <b:Last>Schulte</b:Last>
            <b:First>Grant</b:First>
          </b:Person>
        </b:NameList>
      </b:Author>
    </b:Author>
    <b:PeriodicalTitle>USA Today</b:PeriodicalTitle>
    <b:RefOrder>5</b:RefOrder>
  </b:Source>
  <b:Source>
    <b:Tag>Win08</b:Tag>
    <b:SourceType>Report</b:SourceType>
    <b:Guid>{9DD7231E-B2F4-4B7F-A00B-54519C9D3AA6}</b:Guid>
    <b:Author>
      <b:Author>
        <b:Corporate>Wind Utility Consulting, PC and Wind Management, LLC</b:Corporate>
      </b:Author>
    </b:Author>
    <b:Title>Projections of Wind Generation in the Upper Midwest - 2008 Update</b:Title>
    <b:Year>2008</b:Year>
    <b:Publisher>Iowa Department of Economic Development</b:Publisher>
    <b:City>Des Moines, IA</b:City>
    <b:RefOrder>15</b:RefOrder>
  </b:Source>
  <b:Source>
    <b:Tag>Iow123</b:Tag>
    <b:SourceType>InternetSite</b:SourceType>
    <b:Guid>{921E6F22-8D02-4D20-BF0E-EB8B39C12FD7}</b:Guid>
    <b:Year>2012</b:Year>
    <b:Author>
      <b:Author>
        <b:Corporate>Iowa Renewable Fuels Association</b:Corporate>
      </b:Author>
    </b:Author>
    <b:InternetSiteTitle>Iowa Renewable Fuels Association</b:InternetSiteTitle>
    <b:YearAccessed>2012</b:YearAccessed>
    <b:URL>http://www.iowarfa.org/ethanol_refineries.php</b:URL>
    <b:RefOrder>14</b:RefOrder>
  </b:Source>
  <b:Source>
    <b:Tag>The12</b:Tag>
    <b:SourceType>InternetSite</b:SourceType>
    <b:Guid>{5E617D24-693F-4944-A27F-B85114F3B7B0}</b:Guid>
    <b:Author>
      <b:Author>
        <b:Corporate>The Wind Power</b:Corporate>
      </b:Author>
    </b:Author>
    <b:Title>Iowa Wind Farms</b:Title>
    <b:InternetSiteTitle>The Wind Power Wind Turbines and Wind Farms Database</b:InternetSiteTitle>
    <b:Year>2012</b:Year>
    <b:YearAccessed>2012</b:YearAccessed>
    <b:URL>http://www.thewindpower.net/</b:URL>
    <b:RefOrder>20</b:RefOrder>
  </b:Source>
  <b:Source>
    <b:Tag>Iow124</b:Tag>
    <b:SourceType>InternetSite</b:SourceType>
    <b:Guid>{3F951924-2DC5-4A10-AAF1-246DF4B951A7}</b:Guid>
    <b:Author>
      <b:Author>
        <b:Corporate>Iowa Department of Economic Development</b:Corporate>
      </b:Author>
    </b:Author>
    <b:Title>Wind Energy</b:Title>
    <b:InternetSiteTitle>Iowa Department of Economic Development</b:InternetSiteTitle>
    <b:Year>2012</b:Year>
    <b:YearAccessed>2012</b:YearAccessed>
    <b:URL>http://iowaeconomicdevelopment.com/business/wind_energy.aspx</b:URL>
    <b:RefOrder>16</b:RefOrder>
  </b:Source>
  <b:Source>
    <b:Tag>Iow125</b:Tag>
    <b:SourceType>InternetSite</b:SourceType>
    <b:Guid>{AD0056B4-FCAE-40D6-BA8B-619A2431E2A6}</b:Guid>
    <b:Author>
      <b:Author>
        <b:Corporate>Iowa Department of Transportation</b:Corporate>
      </b:Author>
    </b:Author>
    <b:Title>Transportation Facts</b:Title>
    <b:InternetSiteTitle>Iowa Department of Transportation</b:InternetSiteTitle>
    <b:Year>2012</b:Year>
    <b:YearAccessed>2012</b:YearAccessed>
    <b:URL>http://www.iowadot.gov/about/transfacts.htm</b:URL>
    <b:RefOrder>19</b:RefOrder>
  </b:Source>
  <b:Source>
    <b:Tag>Iow126</b:Tag>
    <b:SourceType>InternetSite</b:SourceType>
    <b:Guid>{A57172E2-E595-4E5E-B525-9452272DB240}</b:Guid>
    <b:Author>
      <b:Author>
        <b:Corporate>Iowa Bicycle Coalition</b:Corporate>
      </b:Author>
    </b:Author>
    <b:Title>Economic Impact</b:Title>
    <b:InternetSiteTitle>Iowa Bicycle Coalition</b:InternetSiteTitle>
    <b:Year>2012</b:Year>
    <b:YearAccessed>2012</b:YearAccessed>
    <b:URL>http://iowabicyclecoalition.org/economic-impact/</b:URL>
    <b:RefOrder>21</b:RefOrder>
  </b:Source>
  <b:Source>
    <b:Tag>Eco12</b:Tag>
    <b:SourceType>InternetSite</b:SourceType>
    <b:Guid>{EAB67612-4E9A-434F-A7D4-8B18E589B633}</b:Guid>
    <b:Author>
      <b:Author>
        <b:Corporate>Economic Development Administration</b:Corporate>
      </b:Author>
    </b:Author>
    <b:Title>Comprehensive Economic Development Strategies (CEDS) Summary of Requirements</b:Title>
    <b:Year>2017</b:Year>
    <b:Publisher>U.S. Department of Commerce</b:Publisher>
    <b:YearAccessed>2017</b:YearAccessed>
    <b:MonthAccessed>August </b:MonthAccessed>
    <b:DayAccessed>25th</b:DayAccessed>
    <b:URL>https://www.eda.gov/pdf/CEDS_Flyer_Wht_Backround.pdf</b:URL>
    <b:RefOrder>1</b:RefOrder>
  </b:Source>
  <b:Source>
    <b:Tag>Iow11</b:Tag>
    <b:SourceType>InternetSite</b:SourceType>
    <b:Guid>{7B5C6D9E-6F5D-4F08-878C-BA8649D4C4BD}</b:Guid>
    <b:Title>2017 Annual Profile: Region 6</b:Title>
    <b:Year>2017</b:Year>
    <b:Author>
      <b:Author>
        <b:Corporate>Iowa Workforce Development Region 6</b:Corporate>
      </b:Author>
    </b:Author>
    <b:Publisher>Iowa Workforce Development</b:Publisher>
    <b:City>Marshalltown, IA</b:City>
    <b:YearAccessed>2017</b:YearAccessed>
    <b:MonthAccessed>August </b:MonthAccessed>
    <b:DayAccessed>25</b:DayAccessed>
    <b:URL>https://www.iowaworkforcedevelopment.gov/sites/search.iowaworkforcedevelopment.gov/files/documents/2017%20IWD%20Region%206.pdf</b:URL>
    <b:RefOrder>2</b:RefOrder>
  </b:Source>
  <b:Source>
    <b:Tag>Tim17</b:Tag>
    <b:SourceType>InternetSite</b:SourceType>
    <b:Guid>{52BC2686-0151-4E5A-A7BD-08A448AC67B7}</b:Guid>
    <b:Author>
      <b:Author>
        <b:Corporate>Times Republican </b:Corporate>
      </b:Author>
    </b:Author>
    <b:Title>New Alliant Plant Topic at Noon Kiwanis</b:Title>
    <b:YearAccessed>2017</b:YearAccessed>
    <b:MonthAccessed>August</b:MonthAccessed>
    <b:DayAccessed>29</b:DayAccessed>
    <b:URL>http://www.timesrepublican.com/life/club-news/2017/05/new-alliant-plant-topic-at-noon-kiwanis/</b:URL>
    <b:RefOrder>10</b:RefOrder>
  </b:Source>
  <b:Source>
    <b:Tag>Wel17</b:Tag>
    <b:SourceType>Interview</b:SourceType>
    <b:Guid>{5A48D412-EFAB-46E1-AFFF-DE41660AE5FA}</b:Guid>
    <b:Author>
      <b:Interviewee>
        <b:NameList>
          <b:Person>
            <b:Last>Welsh</b:Last>
            <b:First>Mark</b:First>
            <b:Middle>Carnahan &amp; Judy</b:Middle>
          </b:Person>
        </b:NameList>
      </b:Interviewee>
      <b:Interviewer>
        <b:NameList>
          <b:Person>
            <b:Last>Wymore</b:Last>
            <b:First>Martin</b:First>
          </b:Person>
        </b:NameList>
      </b:Interviewer>
    </b:Author>
    <b:Title>Mayor; City Clerk</b:Title>
    <b:Year>2017</b:Year>
    <b:Month>April</b:Month>
    <b:Day>5th </b:Day>
    <b:YearAccessed>2017</b:YearAccessed>
    <b:MonthAccessed>August </b:MonthAccessed>
    <b:DayAccessed>29th </b:DayAccessed>
    <b:City>Tama </b:City>
    <b:StateProvince>Iowa </b:StateProvince>
    <b:CountryRegion>Tama </b:CountryRegion>
    <b:RefOrder>8</b:RefOrder>
  </b:Source>
  <b:Source>
    <b:Tag>Bro17</b:Tag>
    <b:SourceType>InternetSite</b:SourceType>
    <b:Guid>{AA855E22-4D11-4F19-9693-9569EBD5297B}</b:Guid>
    <b:Author>
      <b:Author>
        <b:Corporate>Brownells</b:Corporate>
      </b:Author>
    </b:Author>
    <b:Title>Brownells Opens Retail Store in Grinnell, Iowa </b:Title>
    <b:YearAccessed>2017</b:YearAccessed>
    <b:MonthAccessed>August </b:MonthAccessed>
    <b:DayAccessed>29th</b:DayAccessed>
    <b:URL>http://www.brownells.com/GunTech/Brownells-Opens-Retail-Store-in-Grinnell-Iowa/detail.htm?lid=17225</b:URL>
    <b:RefOrder>9</b:RefOrder>
  </b:Source>
  <b:Source>
    <b:Tag>Tim171</b:Tag>
    <b:SourceType>InternetSite</b:SourceType>
    <b:Guid>{30FC5920-5AE5-47EC-B7C9-9DB9A8EBC7D0}</b:Guid>
    <b:Author>
      <b:Author>
        <b:Corporate>Times Republican </b:Corporate>
      </b:Author>
    </b:Author>
    <b:Title>New Solar Field Unveiled Outside of Marshalltown</b:Title>
    <b:YearAccessed>2017</b:YearAccessed>
    <b:MonthAccessed>August </b:MonthAccessed>
    <b:DayAccessed>29</b:DayAccessed>
    <b:URL>http://www.timesrepublican.com/news/todays-news/2017/05/new-solar-field-unveiled-outside-of-marshalltown/</b:URL>
    <b:RefOrder>18</b:RefOrder>
  </b:Source>
  <b:Source>
    <b:Tag>Reg17</b:Tag>
    <b:SourceType>Misc</b:SourceType>
    <b:Guid>{09EF2AEF-A00C-4597-BC3D-B13D10509A5D}</b:Guid>
    <b:Author>
      <b:Author>
        <b:Corporate>Region 6 Planning Commission</b:Corporate>
      </b:Author>
    </b:Author>
    <b:Title>Downtown Grinnell, Iowa</b:Title>
    <b:Year>2017</b:Year>
    <b:Month>August</b:Month>
    <b:Day>25</b:Day>
    <b:YearAccessed>2017</b:YearAccessed>
    <b:MonthAccessed>August </b:MonthAccessed>
    <b:DayAccessed>29</b:DayAccessed>
    <b:City>Grinnell</b:City>
    <b:StateProvince>Iowa</b:StateProvince>
    <b:Publisher>Region 6 Planning Commission</b:Publisher>
    <b:RefOrder>13</b:RefOrder>
  </b:Source>
  <b:Source>
    <b:Tag>Jak17</b:Tag>
    <b:SourceType>Interview</b:SourceType>
    <b:Guid>{0878D13E-13AB-4EA6-A9A8-4E1899997D04}</b:Guid>
    <b:Author>
      <b:Interviewee>
        <b:NameList>
          <b:Person>
            <b:Last>West</b:Last>
            <b:First>Jake</b:First>
          </b:Person>
        </b:NameList>
      </b:Interviewee>
      <b:Interviewer>
        <b:NameList>
          <b:Person>
            <b:Last>Newberg</b:Last>
            <b:First>Mark</b:First>
          </b:Person>
        </b:NameList>
      </b:Interviewer>
    </b:Author>
    <b:Title>Energy Department Manger Van Wall Equipment </b:Title>
    <b:Year>2017</b:Year>
    <b:Month>August </b:Month>
    <b:Day>29</b:Day>
    <b:RefOrder>22</b:RefOrder>
  </b:Source>
  <b:Source>
    <b:Tag>Iow111</b:Tag>
    <b:SourceType>Report</b:SourceType>
    <b:Guid>{CC039CDF-A84B-4FE9-A067-2030D40A56DD}</b:Guid>
    <b:Author>
      <b:Author>
        <b:Corporate>Iowa State University Department of Economics</b:Corporate>
      </b:Author>
    </b:Author>
    <b:Title>Retail Trade Anlysis Report Fiscal Year 2016 Hardin County</b:Title>
    <b:Year>2017</b:Year>
    <b:Publisher>Iowa State University</b:Publisher>
    <b:City>Ames, IA</b:City>
    <b:RefOrder>11</b:RefOrder>
  </b:Source>
  <b:Source>
    <b:Tag>Iow12</b:Tag>
    <b:SourceType>Report</b:SourceType>
    <b:Guid>{0AEC101F-CD8D-432C-82ED-82EB5E0326DF}</b:Guid>
    <b:Author>
      <b:Author>
        <b:Corporate>Iowa State University Department of Economics</b:Corporate>
      </b:Author>
    </b:Author>
    <b:Title>Retail Trade Anlysis Report Fiscal Year 2016 Marshall County</b:Title>
    <b:Year>2017</b:Year>
    <b:Publisher>Iowa State University</b:Publisher>
    <b:City>Ames, IA</b:City>
    <b:RefOrder>23</b:RefOrder>
  </b:Source>
  <b:Source>
    <b:Tag>Iow121</b:Tag>
    <b:SourceType>Report</b:SourceType>
    <b:Guid>{2D772BFE-D22E-48A8-9468-0ACC49FE7CEB}</b:Guid>
    <b:Author>
      <b:Author>
        <b:Corporate>Iowa State University Department of Economics</b:Corporate>
      </b:Author>
    </b:Author>
    <b:Title>Retail Trade Anlysis Report Fiscal Year 2016 Poweshiek County</b:Title>
    <b:Year>2017</b:Year>
    <b:Publisher>Iowa State University</b:Publisher>
    <b:City>Ames, IA</b:City>
    <b:RefOrder>24</b:RefOrder>
  </b:Source>
  <b:Source>
    <b:Tag>Iow122</b:Tag>
    <b:SourceType>Report</b:SourceType>
    <b:Guid>{EC299051-53E3-498A-980E-8707AEB4F2ED}</b:Guid>
    <b:Author>
      <b:Author>
        <b:Corporate>Iowa State University Department of Economics</b:Corporate>
      </b:Author>
    </b:Author>
    <b:Title>Retail Trade Anlysis Report Fiscal Year 2016 Tama County</b:Title>
    <b:Year>2017</b:Year>
    <b:Publisher>Iowa State University</b:Publisher>
    <b:City>Ames, IA</b:City>
    <b:RefOrder>25</b:RefOrder>
  </b:Source>
  <b:Source>
    <b:Tag>Placeholder1</b:Tag>
    <b:SourceType>Report</b:SourceType>
    <b:Guid>{1DE16612-5B47-4E11-BDB1-61EA4F184BD0}</b:Guid>
    <b:Author>
      <b:Author>
        <b:Corporate>Iowa State University Department of Economics</b:Corporate>
      </b:Author>
    </b:Author>
    <b:Title>Retail Trade Anlysis Report Fiscal Year 2011 Hardin County</b:Title>
    <b:Year>2012</b:Year>
    <b:Publisher>Iowa State University</b:Publisher>
    <b:City>Ames, IA</b:City>
    <b:RefOrder>12</b:RefOrder>
  </b:Source>
  <b:Source>
    <b:Tag>Sta12</b:Tag>
    <b:SourceType>InternetSite</b:SourceType>
    <b:Guid>{E00E23D0-C83B-41D1-823E-B3DE44135075}</b:Guid>
    <b:Title>Decennial Census Data</b:Title>
    <b:Year>2017</b:Year>
    <b:Author>
      <b:Author>
        <b:Corporate>State Data Center of Iowa</b:Corporate>
      </b:Author>
    </b:Author>
    <b:InternetSiteTitle>State Data Center of Iowa</b:InternetSiteTitle>
    <b:URL>http://www.iowadatacenter.org/</b:URL>
    <b:RefOrder>6</b:RefOrder>
  </b:Source>
  <b:Source>
    <b:Tag>Jef17</b:Tag>
    <b:SourceType>Interview</b:SourceType>
    <b:Guid>{484EE191-78D2-47C2-B57F-31A8D011B467}</b:Guid>
    <b:Author>
      <b:Interviewee>
        <b:NameList>
          <b:Person>
            <b:Last>Hammond</b:Last>
            <b:First>Jeff</b:First>
          </b:Person>
        </b:NameList>
      </b:Interviewee>
      <b:Interviewer>
        <b:NameList>
          <b:Person>
            <b:Last>Newberg</b:Last>
            <b:First>Mark</b:First>
          </b:Person>
        </b:NameList>
      </b:Interviewer>
    </b:Author>
    <b:Title>Project Manager </b:Title>
    <b:Year>2017</b:Year>
    <b:Month>August </b:Month>
    <b:Day>29</b:Day>
    <b:RefOrder>17</b:RefOrder>
  </b:Source>
  <b:Source>
    <b:Tag>Placeholder2</b:Tag>
    <b:SourceType>InternetSite</b:SourceType>
    <b:Guid>{18B5A12B-6C03-4567-A9A7-7D1437854C59}</b:Guid>
    <b:Title>Decennial Census Data</b:Title>
    <b:Year>2012</b:Year>
    <b:Author>
      <b:Author>
        <b:Corporate>State Data Center of Iowa</b:Corporate>
      </b:Author>
    </b:Author>
    <b:InternetSiteTitle>State Data Center of Iowa</b:InternetSiteTitle>
    <b:URL>http://www.iowadatacenter.org/</b:URL>
    <b:RefOrder>3</b:RefOrder>
  </b:Source>
  <b:Source>
    <b:Tag>Bur17</b:Tag>
    <b:SourceType>InternetSite</b:SourceType>
    <b:Guid>{E7AEEB59-24EE-4148-8D57-358D3E8F9FB2}</b:Guid>
    <b:Author>
      <b:Author>
        <b:NameList>
          <b:Person>
            <b:Last>Statistics</b:Last>
            <b:First>Bureau</b:First>
            <b:Middle>of Labor</b:Middle>
          </b:Person>
        </b:NameList>
      </b:Author>
    </b:Author>
    <b:Title>County Employment and Wages in Iowa Second Quarter 2016</b:Title>
    <b:YearAccessed>2017</b:YearAccessed>
    <b:MonthAccessed>September</b:MonthAccessed>
    <b:DayAccessed>14th </b:DayAccessed>
    <b:URL>https://www.bls.gov/regions/midwest/news-release/countyemploymentandwages_iowa.htm#table1.xlsx</b:URL>
    <b:RefOrder>7</b:RefOrder>
  </b:Source>
  <b:Source>
    <b:Tag>Placeholder3</b:Tag>
    <b:SourceType>Report</b:SourceType>
    <b:Guid>{DD1E349F-2E9F-45FA-BE19-0A1EC3B414C9}</b:Guid>
    <b:Author>
      <b:Author>
        <b:Corporate>Economic Development Administration</b:Corporate>
      </b:Author>
    </b:Author>
    <b:Title>Comprehensive Economic Development Strategies (CEDS) Summary of Requirements</b:Title>
    <b:Year>2012</b:Year>
    <b:Publisher>U.S. Department of Commerce</b:Publisher>
    <b:RefOrder>26</b:RefOrder>
  </b:Source>
  <b:Source>
    <b:Tag>Placeholder4</b:Tag>
    <b:SourceType>Report</b:SourceType>
    <b:Guid>{180CF6DD-698D-418B-9DC6-AAE6B01E5D44}</b:Guid>
    <b:Title>2017 Annual Profile: Region 6</b:Title>
    <b:Year>2017</b:Year>
    <b:Author>
      <b:Author>
        <b:Corporate>Iowa Workforce Development Region 6</b:Corporate>
      </b:Author>
    </b:Author>
    <b:Publisher>Iowa Workforce Development</b:Publisher>
    <b:City>Marshalltown, IA</b:City>
    <b:RefOrder>27</b:RefOrder>
  </b:Source>
  <b:Source>
    <b:Tag>Placeholder5</b:Tag>
    <b:SourceType>Report</b:SourceType>
    <b:Guid>{08206078-A2E6-4DF9-8E69-C2886086FF8E}</b:Guid>
    <b:Author>
      <b:Author>
        <b:Corporate>Iowa State University Department of Economics</b:Corporate>
      </b:Author>
    </b:Author>
    <b:Title>Retail Trade Anlysis Report Fiscal Year 2015 Hardin County</b:Title>
    <b:Year>2017</b:Year>
    <b:Publisher>Iowa State University</b:Publisher>
    <b:City>Ames, IA</b:City>
    <b:RefOrder>28</b:RefOrder>
  </b:Source>
  <b:Source>
    <b:Tag>Placeholder6</b:Tag>
    <b:SourceType>Report</b:SourceType>
    <b:Guid>{E9E36FAC-F31D-4BBE-AD27-BD97E7EED942}</b:Guid>
    <b:Author>
      <b:Author>
        <b:Corporate>Iowa State University Department of Economics</b:Corporate>
      </b:Author>
    </b:Author>
    <b:Title>Retail Trade Anlysis Report Fiscal Year 2015 Poweshiek County</b:Title>
    <b:Year>2017</b:Year>
    <b:Publisher>Iowa State University</b:Publisher>
    <b:City>Ames, IA</b:City>
    <b:RefOrder>29</b:RefOrder>
  </b:Source>
  <b:Source>
    <b:Tag>Placeholder7</b:Tag>
    <b:SourceType>Report</b:SourceType>
    <b:Guid>{FFB79348-64D9-47AC-86AB-B4CD98201D0E}</b:Guid>
    <b:Author>
      <b:Author>
        <b:Corporate>Iowa State University Department of Economics</b:Corporate>
      </b:Author>
    </b:Author>
    <b:Title>Retail Trade Anlysis Report Fiscal Year 2015 Marshall County</b:Title>
    <b:Year>2017</b:Year>
    <b:Publisher>Iowa State University</b:Publisher>
    <b:City>Ames, IA</b:City>
    <b:RefOrder>30</b:RefOrder>
  </b:Source>
  <b:Source>
    <b:Tag>Placeholder8</b:Tag>
    <b:SourceType>Report</b:SourceType>
    <b:Guid>{FC47EBFD-4059-46D9-A1A2-6AD75DD8C510}</b:Guid>
    <b:Author>
      <b:Author>
        <b:Corporate>Iowa State University Department of Economics</b:Corporate>
      </b:Author>
    </b:Author>
    <b:Title>Retail Trade Anlysis Report Fiscal Year 2015 Tama County</b:Title>
    <b:Year>2017</b:Year>
    <b:Publisher>Iowa State University</b:Publisher>
    <b:City>Ames, IA</b:City>
    <b:RefOrder>31</b:RefOrder>
  </b:Source>
</b:Sources>
</file>

<file path=customXml/itemProps1.xml><?xml version="1.0" encoding="utf-8"?>
<ds:datastoreItem xmlns:ds="http://schemas.openxmlformats.org/officeDocument/2006/customXml" ds:itemID="{0D47F957-BD45-4209-B225-553C291B3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121</Pages>
  <Words>34751</Words>
  <Characters>198085</Characters>
  <Application>Microsoft Office Word</Application>
  <DocSecurity>0</DocSecurity>
  <Lines>1650</Lines>
  <Paragraphs>464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Marty</cp:lastModifiedBy>
  <cp:revision>54</cp:revision>
  <cp:lastPrinted>2017-09-18T12:41:00Z</cp:lastPrinted>
  <dcterms:created xsi:type="dcterms:W3CDTF">2017-09-19T21:07:00Z</dcterms:created>
  <dcterms:modified xsi:type="dcterms:W3CDTF">2018-05-07T15:46:00Z</dcterms:modified>
</cp:coreProperties>
</file>